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D8268D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2B669F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D8268D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D8268D">
        <w:rPr>
          <w:b/>
          <w:sz w:val="28"/>
        </w:rPr>
        <w:t>В.</w:t>
      </w:r>
      <w:proofErr w:type="gramEnd"/>
      <w:r w:rsidR="00D8268D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D8268D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D8268D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 w:rsidR="00BA0D69">
        <w:rPr>
          <w:b/>
        </w:rPr>
        <w:t xml:space="preserve"> «</w:t>
      </w:r>
      <w:r w:rsidR="002C4BAA">
        <w:rPr>
          <w:b/>
        </w:rPr>
        <w:t>Философия наук и техники</w:t>
      </w:r>
      <w:r w:rsidR="00BA0D69">
        <w:rPr>
          <w:b/>
        </w:rPr>
        <w:t>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D8268D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007A1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007A1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007A18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007A1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007A18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1013A4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C4BAA" w:rsidRPr="00B06A52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E57AD9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2C4BAA" w:rsidRPr="00DA515E" w:rsidRDefault="002C4BAA" w:rsidP="002C4B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A515E" w:rsidRDefault="002C4BAA" w:rsidP="002C4B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Default="002C4BAA" w:rsidP="002C4BA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DD12ED" w:rsidRPr="00754D5E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D12ED" w:rsidRPr="00697600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FD21D4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87708A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D8268D">
        <w:rPr>
          <w:sz w:val="28"/>
          <w:szCs w:val="28"/>
        </w:rPr>
        <w:t>5.7.6</w:t>
      </w:r>
      <w:r w:rsidR="00237D9C">
        <w:rPr>
          <w:sz w:val="28"/>
          <w:szCs w:val="28"/>
        </w:rPr>
        <w:t xml:space="preserve"> «Философия науки и техники».</w:t>
      </w:r>
    </w:p>
    <w:p w:rsidR="00D8268D" w:rsidRDefault="00D8268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8268D" w:rsidTr="00D8268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8268D" w:rsidRDefault="00D8268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8268D" w:rsidRDefault="00D8268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A71AE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8268D" w:rsidRDefault="00D8268D" w:rsidP="00D8268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8268D" w:rsidTr="00D8268D">
        <w:tc>
          <w:tcPr>
            <w:tcW w:w="2500" w:type="pct"/>
          </w:tcPr>
          <w:p w:rsidR="00D8268D" w:rsidRDefault="00D8268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8268D" w:rsidRDefault="00D8268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8268D" w:rsidRDefault="00D8268D" w:rsidP="00D8268D">
      <w:pPr>
        <w:widowControl/>
        <w:ind w:firstLine="0"/>
        <w:jc w:val="center"/>
        <w:rPr>
          <w:b/>
          <w:sz w:val="16"/>
          <w:szCs w:val="16"/>
        </w:rPr>
      </w:pPr>
    </w:p>
    <w:p w:rsidR="00D8268D" w:rsidRDefault="00D8268D" w:rsidP="00D8268D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D8268D" w:rsidRDefault="00D8268D" w:rsidP="00D8268D">
      <w:pPr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Направление подготовки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Научная специальность</w:t>
      </w:r>
    </w:p>
    <w:p w:rsidR="00D8268D" w:rsidRDefault="00D8268D" w:rsidP="00D8268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>
        <w:rPr>
          <w:b/>
        </w:rPr>
        <w:t xml:space="preserve"> «Философия науки и техники»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Квалификация выпускника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Форма обучения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  <w:jc w:val="center"/>
      </w:pPr>
      <w:r>
        <w:t>Москва 2021</w:t>
      </w: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68D" w:rsidRDefault="00D8268D" w:rsidP="00D8268D">
      <w:pPr>
        <w:pStyle w:val="af0"/>
        <w:numPr>
          <w:ilvl w:val="0"/>
          <w:numId w:val="4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8268D" w:rsidRDefault="00D8268D" w:rsidP="00D8268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D8268D" w:rsidRDefault="00D8268D" w:rsidP="00D8268D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8268D" w:rsidTr="00D8268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8268D" w:rsidTr="00D8268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8268D" w:rsidTr="00D8268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8268D" w:rsidTr="00D8268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8268D" w:rsidTr="00D8268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8268D" w:rsidTr="00D8268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8268D" w:rsidTr="00D8268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8268D" w:rsidTr="00D8268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Собеседование</w:t>
            </w:r>
          </w:p>
        </w:tc>
      </w:tr>
      <w:tr w:rsidR="00D8268D" w:rsidTr="00D8268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Собеседование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Составление и защита отчета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</w:pPr>
          </w:p>
        </w:tc>
      </w:tr>
    </w:tbl>
    <w:p w:rsidR="00D8268D" w:rsidRDefault="00D8268D" w:rsidP="00D8268D">
      <w:pPr>
        <w:widowControl/>
        <w:ind w:firstLine="0"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68D" w:rsidRDefault="00D8268D">
            <w:pPr>
              <w:rPr>
                <w:kern w:val="24"/>
              </w:rPr>
            </w:pPr>
          </w:p>
        </w:tc>
      </w:tr>
      <w:tr w:rsidR="00D8268D" w:rsidTr="00D8268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  <w:lang w:val="en-US"/>
              </w:rPr>
            </w:pPr>
          </w:p>
          <w:p w:rsidR="00D8268D" w:rsidRDefault="00D8268D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8268D" w:rsidTr="00D8268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8268D" w:rsidTr="00D8268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8268D" w:rsidTr="00D8268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 или не зачтено)</w:t>
            </w:r>
          </w:p>
          <w:p w:rsidR="00D8268D" w:rsidRDefault="00D8268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8268D" w:rsidRDefault="00D8268D" w:rsidP="00D8268D">
      <w:pPr>
        <w:ind w:firstLine="709"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8268D" w:rsidRDefault="00D8268D" w:rsidP="00D8268D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D8268D" w:rsidRDefault="00D8268D" w:rsidP="00D8268D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lastRenderedPageBreak/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8268D" w:rsidRDefault="00D8268D" w:rsidP="00D8268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8268D" w:rsidRDefault="00D8268D" w:rsidP="00D8268D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D8268D" w:rsidRDefault="00D8268D" w:rsidP="00D8268D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D8268D" w:rsidRDefault="00D8268D" w:rsidP="00D8268D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8268D" w:rsidRDefault="00D8268D" w:rsidP="00D8268D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 w:rsidR="0087708A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5.7.6</w:t>
      </w:r>
      <w:r>
        <w:rPr>
          <w:sz w:val="28"/>
          <w:szCs w:val="28"/>
        </w:rPr>
        <w:t xml:space="preserve"> «Философия науки и техники».</w:t>
      </w:r>
    </w:p>
    <w:p w:rsidR="00D8268D" w:rsidRDefault="00D8268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8268D" w:rsidTr="00D8268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8268D" w:rsidRDefault="00D8268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8268D" w:rsidRDefault="00D8268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0B2683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8268D" w:rsidRDefault="00D8268D" w:rsidP="00D8268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8268D" w:rsidTr="00D8268D">
        <w:tc>
          <w:tcPr>
            <w:tcW w:w="2500" w:type="pct"/>
          </w:tcPr>
          <w:p w:rsidR="00D8268D" w:rsidRDefault="00D8268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8268D" w:rsidRDefault="00D8268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8268D" w:rsidRDefault="00D8268D" w:rsidP="00D8268D">
      <w:pPr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Направление подготовки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Научная специальность</w:t>
      </w:r>
    </w:p>
    <w:p w:rsidR="00D8268D" w:rsidRDefault="00D8268D" w:rsidP="00D8268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>
        <w:rPr>
          <w:b/>
        </w:rPr>
        <w:t xml:space="preserve"> «Философия науки и техники»</w:t>
      </w:r>
    </w:p>
    <w:p w:rsidR="00D8268D" w:rsidRDefault="00D8268D" w:rsidP="00D8268D">
      <w:pPr>
        <w:widowControl/>
        <w:suppressAutoHyphens/>
        <w:ind w:firstLine="0"/>
        <w:jc w:val="center"/>
        <w:rPr>
          <w:b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Квалификация выпускника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Форма обучения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  <w:jc w:val="center"/>
      </w:pPr>
      <w:r>
        <w:t>Москва 2021</w:t>
      </w: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                                     исследования, в том числе междисциплинарные, на основе целостного системного </w:t>
      </w:r>
      <w:r>
        <w:rPr>
          <w:spacing w:val="-2"/>
          <w:sz w:val="28"/>
          <w:szCs w:val="28"/>
        </w:rPr>
        <w:lastRenderedPageBreak/>
        <w:t>научного мировоззрения с использованием знаний в области истории и философии науки):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(7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аксиология науки и техники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философские концепции техники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технологии и методы научных исследований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(3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философии науки и техники (5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8268D" w:rsidTr="00D8268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философии науки и техники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исследования актуальных проблем философии науки и техники.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</w:tr>
    </w:tbl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8268D" w:rsidTr="00D8268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Семестры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 год обучения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6</w:t>
            </w: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936/26</w:t>
            </w: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</w:tbl>
    <w:p w:rsidR="00D8268D" w:rsidRDefault="00D8268D" w:rsidP="00D8268D">
      <w:pPr>
        <w:ind w:firstLine="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8268D" w:rsidRDefault="00D8268D" w:rsidP="00D8268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8268D" w:rsidTr="00D8268D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8268D" w:rsidRDefault="00D8268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</w:tr>
      <w:tr w:rsidR="00D8268D" w:rsidTr="00D8268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</w:tbl>
    <w:p w:rsidR="00D8268D" w:rsidRDefault="00D8268D" w:rsidP="00D8268D">
      <w:pPr>
        <w:ind w:firstLine="0"/>
        <w:rPr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8268D" w:rsidTr="00D8268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8268D" w:rsidTr="00D8268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8268D" w:rsidTr="00D8268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8268D" w:rsidRDefault="00D8268D" w:rsidP="00D8268D">
      <w:pPr>
        <w:ind w:firstLine="426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сформулировать объект и предмет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widowControl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теоретические и методологические основы исследования актуальных проблем философии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8268D" w:rsidTr="00D8268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8268D" w:rsidTr="00D8268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D8268D" w:rsidTr="00D8268D"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 не зачтено)</w:t>
            </w:r>
          </w:p>
          <w:p w:rsidR="00D8268D" w:rsidRDefault="00D8268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8268D" w:rsidRDefault="00D8268D" w:rsidP="00D8268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8268D" w:rsidRDefault="00D8268D" w:rsidP="00D8268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8268D" w:rsidRDefault="00D8268D" w:rsidP="00D8268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8268D" w:rsidRDefault="00D8268D" w:rsidP="00D8268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25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2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8268D" w:rsidRDefault="00D8268D" w:rsidP="00D8268D">
      <w:pPr>
        <w:ind w:left="709"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8268D" w:rsidRDefault="00D8268D" w:rsidP="00D8268D">
      <w:pPr>
        <w:pStyle w:val="af4"/>
        <w:widowControl/>
        <w:numPr>
          <w:ilvl w:val="0"/>
          <w:numId w:val="4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8268D" w:rsidRDefault="00D8268D" w:rsidP="00D8268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8268D" w:rsidRDefault="00D8268D" w:rsidP="00D8268D">
      <w:pPr>
        <w:ind w:firstLine="0"/>
        <w:rPr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 w:rsidR="0087708A">
        <w:rPr>
          <w:sz w:val="28"/>
          <w:szCs w:val="28"/>
        </w:rPr>
        <w:t>с научной</w:t>
      </w:r>
      <w:bookmarkStart w:id="0" w:name="_GoBack"/>
      <w:bookmarkEnd w:id="0"/>
      <w:r w:rsidR="0087708A">
        <w:rPr>
          <w:sz w:val="28"/>
          <w:szCs w:val="28"/>
        </w:rPr>
        <w:t xml:space="preserve">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5.7.6</w:t>
      </w:r>
      <w:r>
        <w:rPr>
          <w:sz w:val="28"/>
          <w:szCs w:val="28"/>
        </w:rPr>
        <w:t xml:space="preserve"> «Философия науки и техники».</w:t>
      </w:r>
    </w:p>
    <w:p w:rsidR="00D8268D" w:rsidRDefault="00D8268D" w:rsidP="00007A18">
      <w:pPr>
        <w:widowControl/>
        <w:ind w:firstLine="709"/>
        <w:rPr>
          <w:sz w:val="28"/>
          <w:szCs w:val="28"/>
        </w:rPr>
      </w:pPr>
    </w:p>
    <w:sectPr w:rsidR="00D8268D" w:rsidSect="003F41D8">
      <w:headerReference w:type="default" r:id="rId2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9F" w:rsidRDefault="002B669F" w:rsidP="00E76C7A">
      <w:r>
        <w:separator/>
      </w:r>
    </w:p>
  </w:endnote>
  <w:endnote w:type="continuationSeparator" w:id="0">
    <w:p w:rsidR="002B669F" w:rsidRDefault="002B66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9F" w:rsidRDefault="002B669F" w:rsidP="00E76C7A">
      <w:r>
        <w:separator/>
      </w:r>
    </w:p>
  </w:footnote>
  <w:footnote w:type="continuationSeparator" w:id="0">
    <w:p w:rsidR="002B669F" w:rsidRDefault="002B66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B70B5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442B7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16739B"/>
    <w:multiLevelType w:val="hybridMultilevel"/>
    <w:tmpl w:val="B50897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C081C"/>
    <w:multiLevelType w:val="hybridMultilevel"/>
    <w:tmpl w:val="B4BE8F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7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33"/>
  </w:num>
  <w:num w:numId="5">
    <w:abstractNumId w:val="16"/>
  </w:num>
  <w:num w:numId="6">
    <w:abstractNumId w:val="26"/>
  </w:num>
  <w:num w:numId="7">
    <w:abstractNumId w:val="34"/>
  </w:num>
  <w:num w:numId="8">
    <w:abstractNumId w:val="3"/>
  </w:num>
  <w:num w:numId="9">
    <w:abstractNumId w:val="29"/>
  </w:num>
  <w:num w:numId="10">
    <w:abstractNumId w:val="23"/>
  </w:num>
  <w:num w:numId="11">
    <w:abstractNumId w:val="39"/>
  </w:num>
  <w:num w:numId="12">
    <w:abstractNumId w:val="21"/>
  </w:num>
  <w:num w:numId="13">
    <w:abstractNumId w:val="4"/>
  </w:num>
  <w:num w:numId="14">
    <w:abstractNumId w:val="28"/>
  </w:num>
  <w:num w:numId="15">
    <w:abstractNumId w:val="13"/>
  </w:num>
  <w:num w:numId="16">
    <w:abstractNumId w:val="1"/>
  </w:num>
  <w:num w:numId="17">
    <w:abstractNumId w:val="2"/>
  </w:num>
  <w:num w:numId="18">
    <w:abstractNumId w:val="12"/>
  </w:num>
  <w:num w:numId="19">
    <w:abstractNumId w:val="27"/>
  </w:num>
  <w:num w:numId="20">
    <w:abstractNumId w:val="32"/>
  </w:num>
  <w:num w:numId="21">
    <w:abstractNumId w:val="18"/>
  </w:num>
  <w:num w:numId="22">
    <w:abstractNumId w:val="22"/>
  </w:num>
  <w:num w:numId="23">
    <w:abstractNumId w:val="41"/>
  </w:num>
  <w:num w:numId="24">
    <w:abstractNumId w:val="9"/>
  </w:num>
  <w:num w:numId="25">
    <w:abstractNumId w:val="40"/>
  </w:num>
  <w:num w:numId="26">
    <w:abstractNumId w:val="15"/>
  </w:num>
  <w:num w:numId="27">
    <w:abstractNumId w:val="7"/>
  </w:num>
  <w:num w:numId="28">
    <w:abstractNumId w:val="36"/>
  </w:num>
  <w:num w:numId="29">
    <w:abstractNumId w:val="7"/>
  </w:num>
  <w:num w:numId="30">
    <w:abstractNumId w:val="7"/>
  </w:num>
  <w:num w:numId="31">
    <w:abstractNumId w:val="7"/>
  </w:num>
  <w:num w:numId="32">
    <w:abstractNumId w:val="42"/>
  </w:num>
  <w:num w:numId="33">
    <w:abstractNumId w:val="37"/>
  </w:num>
  <w:num w:numId="34">
    <w:abstractNumId w:val="31"/>
  </w:num>
  <w:num w:numId="35">
    <w:abstractNumId w:val="24"/>
  </w:num>
  <w:num w:numId="36">
    <w:abstractNumId w:val="10"/>
  </w:num>
  <w:num w:numId="37">
    <w:abstractNumId w:val="8"/>
  </w:num>
  <w:num w:numId="38">
    <w:abstractNumId w:val="35"/>
  </w:num>
  <w:num w:numId="39">
    <w:abstractNumId w:val="20"/>
  </w:num>
  <w:num w:numId="40">
    <w:abstractNumId w:val="38"/>
  </w:num>
  <w:num w:numId="41">
    <w:abstractNumId w:val="14"/>
  </w:num>
  <w:num w:numId="42">
    <w:abstractNumId w:val="17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A18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37D9C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669F"/>
    <w:rsid w:val="002B73D8"/>
    <w:rsid w:val="002C05C8"/>
    <w:rsid w:val="002C4BAA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3C0E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7708A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268D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2D51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D8268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D8268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826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journal.iph.r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ne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DB70-870F-4A40-9592-234F609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2018-03-23T09:38:00Z</cp:lastPrinted>
  <dcterms:created xsi:type="dcterms:W3CDTF">2021-12-14T19:32:00Z</dcterms:created>
  <dcterms:modified xsi:type="dcterms:W3CDTF">2021-12-14T19:34:00Z</dcterms:modified>
</cp:coreProperties>
</file>