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D1A" w:rsidRPr="00F2782B" w:rsidRDefault="001F2C96" w:rsidP="00C26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E45EEA">
        <w:rPr>
          <w:rFonts w:ascii="Times New Roman" w:hAnsi="Times New Roman" w:cs="Times New Roman"/>
          <w:sz w:val="24"/>
          <w:szCs w:val="24"/>
        </w:rPr>
        <w:t>,</w:t>
      </w:r>
      <w:r w:rsidR="00E45EEA" w:rsidRPr="00E45EEA"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26D1A">
          <w:rPr>
            <w:rFonts w:ascii="Times New Roman" w:hAnsi="Times New Roman" w:cs="Times New Roman"/>
            <w:sz w:val="24"/>
            <w:szCs w:val="24"/>
          </w:rPr>
          <w:t>39</w:t>
        </w:r>
        <w:r w:rsidR="00C26D1A" w:rsidRPr="00F2782B">
          <w:rPr>
            <w:rFonts w:ascii="Times New Roman" w:hAnsi="Times New Roman" w:cs="Times New Roman"/>
            <w:sz w:val="24"/>
            <w:szCs w:val="24"/>
          </w:rPr>
          <w:t>.06.01</w:t>
        </w:r>
      </w:hyperlink>
      <w:r w:rsidR="00C26D1A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C26D1A">
        <w:rPr>
          <w:rFonts w:ascii="Times New Roman" w:hAnsi="Times New Roman" w:cs="Times New Roman"/>
          <w:sz w:val="24"/>
          <w:szCs w:val="24"/>
        </w:rPr>
        <w:t>Социологические науки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D95E9E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– </w:t>
      </w:r>
      <w:r w:rsidR="00D95E9E">
        <w:rPr>
          <w:rFonts w:ascii="Times New Roman" w:hAnsi="Times New Roman" w:cs="Times New Roman"/>
          <w:sz w:val="24"/>
          <w:szCs w:val="24"/>
        </w:rPr>
        <w:t>5.4.7</w:t>
      </w:r>
      <w:r w:rsidR="00290BFA">
        <w:rPr>
          <w:rFonts w:ascii="Times New Roman" w:hAnsi="Times New Roman" w:cs="Times New Roman"/>
          <w:sz w:val="24"/>
          <w:szCs w:val="24"/>
        </w:rPr>
        <w:t xml:space="preserve"> «Социология управления».</w:t>
      </w:r>
      <w:r w:rsidR="00E45EE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государственном и иностранном </w:t>
      </w:r>
      <w:r w:rsidRPr="00E45EEA">
        <w:rPr>
          <w:rFonts w:ascii="Times New Roman" w:hAnsi="Times New Roman" w:cs="Times New Roman"/>
          <w:sz w:val="24"/>
          <w:szCs w:val="24"/>
        </w:rPr>
        <w:t>языках;</w:t>
      </w:r>
    </w:p>
    <w:p w:rsidR="00D75FF9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E45EEA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E45EEA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языках;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E45EEA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деятельности.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E45EEA">
        <w:rPr>
          <w:rFonts w:ascii="Times New Roman" w:hAnsi="Times New Roman" w:cs="Times New Roman"/>
          <w:sz w:val="24"/>
          <w:szCs w:val="24"/>
        </w:rPr>
        <w:t>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E45EEA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45EEA">
        <w:rPr>
          <w:rFonts w:ascii="Times New Roman" w:hAnsi="Times New Roman" w:cs="Times New Roman"/>
          <w:b/>
          <w:sz w:val="24"/>
          <w:szCs w:val="24"/>
        </w:rPr>
        <w:t>5</w:t>
      </w:r>
      <w:r w:rsidR="003A2B7A" w:rsidRPr="003A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EEA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76B2E" w:rsidRDefault="00D7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6" w:history="1">
        <w:r w:rsidRPr="00D95E9E">
          <w:rPr>
            <w:rFonts w:ascii="Times New Roman" w:hAnsi="Times New Roman" w:cs="Times New Roman"/>
            <w:sz w:val="24"/>
            <w:szCs w:val="24"/>
          </w:rPr>
          <w:t>39.06.01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Pr="00D95E9E" w:rsidRDefault="00D95E9E" w:rsidP="00D95E9E">
      <w:pPr>
        <w:spacing w:after="0" w:line="240" w:lineRule="auto"/>
        <w:jc w:val="both"/>
      </w:pPr>
      <w:r w:rsidRPr="00D95E9E">
        <w:t>Знать: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задачи, объект, предмет исследования, методологические основы.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«Социология коммуникации»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39.06.01 Социологические науки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исследования коммуникативных процессов и уметь применять их в своей практической деятельности; методы формирования, различения и </w:t>
      </w:r>
      <w:proofErr w:type="gramStart"/>
      <w:r>
        <w:rPr>
          <w:rFonts w:ascii="Times New Roman" w:hAnsi="Times New Roman"/>
          <w:sz w:val="24"/>
          <w:szCs w:val="24"/>
        </w:rPr>
        <w:t>противодействия  коммуникативным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(в т. ч. </w:t>
      </w:r>
      <w:proofErr w:type="spellStart"/>
      <w:r>
        <w:rPr>
          <w:rFonts w:ascii="Times New Roman" w:hAnsi="Times New Roman"/>
          <w:sz w:val="24"/>
          <w:szCs w:val="24"/>
        </w:rPr>
        <w:t>манипулятивным</w:t>
      </w:r>
      <w:proofErr w:type="spellEnd"/>
      <w:r>
        <w:rPr>
          <w:rFonts w:ascii="Times New Roman" w:hAnsi="Times New Roman"/>
          <w:sz w:val="24"/>
          <w:szCs w:val="24"/>
        </w:rPr>
        <w:t>) технологиям воздействия на общественное сознание; систему методов социологического исследования коммуникационных процессов;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коммуникативного управления и основные проблемы на каждом его этапе; сущность, признаки и особенности социальной коммуникации; особенности каналов и средств коммуникации; специфику вербальной и невербальной коммуникации. 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анализировать особенности функционирования системы социальных коммуникаций, раскрывать их типические характеристики; использовать основы философских, экономических, правовых и этических знаний в различных сферах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разрабатывать планы коммуникативного управления для конкретных типов организаций; выявлять взаимосвязь коммуникативных процессов с социально-структурными изменениями общества; вырабатывать основанные на социологических данных предложения и рекомендации по решению актуальных проблем в сфере управления коммуникативными потоками.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методологией социологических исследований; современными методиками социологического исследования социальных, межкультурных, межгрупповых, профессиональных, деловых и иных коммуникаций;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эмпирических социальных исследований в сфере масс-медиа и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критического восприятия, обобщения и анализа профессиональной информации, постановки цели и способов ее достижения.  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5E9E" w:rsidRDefault="00D95E9E" w:rsidP="00D95E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(ОПК-7) и профессиональную (ПК 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95E9E" w:rsidRDefault="00D95E9E" w:rsidP="00D95E9E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D95E9E" w:rsidRDefault="00D95E9E" w:rsidP="00D95E9E">
      <w:pPr>
        <w:pStyle w:val="a3"/>
        <w:numPr>
          <w:ilvl w:val="0"/>
          <w:numId w:val="17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95E9E" w:rsidRDefault="00D95E9E" w:rsidP="00D95E9E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D95E9E" w:rsidRDefault="00D95E9E" w:rsidP="00D95E9E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rPr>
          <w:rFonts w:ascii="Times New Roman" w:hAnsi="Times New Roman" w:cs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Демография»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имеет своей целью формировать у обучающихся общепрофессиональные (ОПК-2) и профессиональные (ПК-1) компетенции в соответствии с требованиями ФГОС ВО по направлению подготовки 36.06.01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понятия, такие, как воспроизводство и движение населения, миграция и ее виды, демографическое прогнозирование и демографическая политика; тенденции демографического развития в мире, России и регионе; современные теории воспроизводства населения, миграции и урбанизации; современные технологии, применяемые для решения задач профессиональной деятельности, соответствующей направлению (социологические науки)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демографическую ситуацию в России и регионе, основы демографической и миграционной политики РФ; методологию и методики проведения переписей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современные социально-демографические теории и концепции; формулировать задачи по демографическому прогнозированию, развитию урбанизации и миграции; использовать социологические, статистические и информационные методы, применяемые в демографии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количественные и качественные характеристики народонаселения, его воспроизводства и естественного движения; анализировать данные переписей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с нормативно-правовыми актами в области демографии, миграции, урбанизации; приемами работы с демографическими таблицами и показателями; приёмами современных социологических и статистических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основами культуры современного управленческого мышления, социальной и профессиональной деятельности; навыками профессиональной экспертизы численности и состава населения, миграции и урбанизации.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9471C0" w:rsidRPr="009471C0">
        <w:rPr>
          <w:rFonts w:ascii="Times New Roman" w:eastAsia="Times New Roman" w:hAnsi="Times New Roman"/>
          <w:b/>
          <w:sz w:val="24"/>
          <w:szCs w:val="24"/>
        </w:rPr>
        <w:t>Аксиология науки и техники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D95E9E" w:rsidRDefault="00D95E9E" w:rsidP="00D95E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Цель освоения дисциплины</w:t>
      </w:r>
    </w:p>
    <w:p w:rsidR="00D95E9E" w:rsidRDefault="009471C0" w:rsidP="00D95E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1C0">
        <w:rPr>
          <w:rFonts w:ascii="Times New Roman" w:eastAsia="Times New Roman" w:hAnsi="Times New Roman"/>
          <w:sz w:val="24"/>
          <w:szCs w:val="24"/>
        </w:rPr>
        <w:t>Дисциплина «Аксиология науки и техники» имеет своей целью формировать у обучающихся общепрофессио</w:t>
      </w:r>
      <w:r w:rsidRPr="009471C0">
        <w:rPr>
          <w:rFonts w:ascii="Times New Roman" w:eastAsia="Times New Roman" w:hAnsi="Times New Roman"/>
          <w:sz w:val="24"/>
          <w:szCs w:val="24"/>
        </w:rPr>
        <w:t>нальные компетенции (ОПК-3) и профессиональными (ПК-1)</w:t>
      </w:r>
      <w:r w:rsidR="00D95E9E">
        <w:rPr>
          <w:rFonts w:ascii="Times New Roman" w:eastAsia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новые методы исследования и информационные технологии для решения задач профессиональной деятельности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обучаться новым методам исследования и совершенствовать информационные технологии при решении задач профессиональной деятельности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конкретные цели и задачи научных исследований в соответствующей предметной области.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навыками самостоятельного обучен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новым методам исследования и</w:t>
      </w: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proofErr w:type="gramStart"/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развития,  совершенствования</w:t>
      </w:r>
      <w:proofErr w:type="gramEnd"/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информационных технологий при решении задач профессиональной деятельности</w:t>
      </w:r>
    </w:p>
    <w:p w:rsidR="00D95E9E" w:rsidRDefault="00D95E9E" w:rsidP="00D95E9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</w:t>
      </w:r>
      <w:r w:rsidR="009471C0" w:rsidRPr="009471C0">
        <w:rPr>
          <w:rFonts w:ascii="Times New Roman" w:eastAsia="Times New Roman" w:hAnsi="Times New Roman"/>
          <w:sz w:val="24"/>
          <w:szCs w:val="24"/>
        </w:rPr>
        <w:t>Аксиология науки и техники</w:t>
      </w:r>
      <w:r>
        <w:rPr>
          <w:rFonts w:ascii="Times New Roman" w:eastAsia="Times New Roman" w:hAnsi="Times New Roman"/>
          <w:sz w:val="24"/>
          <w:szCs w:val="24"/>
        </w:rPr>
        <w:t xml:space="preserve">» относится к вариативной части блока «Дисциплины». </w:t>
      </w: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социологических теорий управления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социологических теорий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39.06.01 «Социологические науки»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эволюции управленческой мысли; 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предпосылки, историческую роль и значение управленческих революций;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межкультурных отношений в менеджменте;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специальную терминологию (тезаурус) общего менеджмента.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социально-значимые проблемы и прогнозировать возможное их развитие в будущем;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последствия управленческих решений и действий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позиции социальной ответственности;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методы научной организации труда для эффективного управления человеческими, финансовыми, материальными, информационно-технологическими ресурсами предприятия.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планирования, организации, стимулирования и координации профессиональной деятельности индивидов и групп;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анализа внешней и внутренней среды организации;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разработки, обоснования, принятия и реализации управленческих решений;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эффективного выполнения управленческих функций в межкультурной среде.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социологических концепций управления» относится к вариативной части блока «Дисциплины по выбору».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Этика и культура управления»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«Этика и культура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39.06.01.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понятия: «этика», «профессиональная этика», «этика государственного служащего», «этика менеджмента», «культура», «культура управления»;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вехи становления и развития этики как науки;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и категории этики, признаки и структуру морали, ее роль в обществе;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морали с экономической жизнью общества, политикой, правом, духовной стороной жизни людей;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профессиональной этики, в том числе этики менеджмента, государственной службы;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морально-нравственные проблемы общества;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 назначение культуры в жизни общества;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особенности культуры управления.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этические учения в разные периоды истории;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методы измерения уровня культуры управления в организации;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этический кодекс организации;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по этике для анализа моральной практики, для формирования духовно-нравственных ценностей как основы управленческой деятельности;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навыки критического социологического мышления, основанного на способности к научной рефлексии.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95E9E" w:rsidRDefault="00D95E9E" w:rsidP="00D95E9E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критического анализа подходов к изучению социологии управления и ее практического применения.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учебного плана дисциплина «Этика и культура управления» относится к вариативной части блока «Дисциплины»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Социология управления»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Дисциплина «Социология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39.06.01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понятийный аппарат социологии управления;</w:t>
      </w:r>
    </w:p>
    <w:p w:rsidR="00D95E9E" w:rsidRDefault="00D95E9E" w:rsidP="00D95E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этапы эволюции управленческой мысли;</w:t>
      </w:r>
    </w:p>
    <w:p w:rsidR="00D95E9E" w:rsidRDefault="00D95E9E" w:rsidP="00D95E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специфику и особенности государственного управления, его влияния на социальные институты и поведенческие модели общества.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социологические и статистические данные для диагностики социально-экономических процессов на различных уровнях организации общества; 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аргументировано оценивать эффективность управленческой деятельности;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конкретные социальные процессы и явления, характерные для современного российского общества, российской государственной службы.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проведения самостоятельного социологического исследования процессов управления, управленческой деятельности; 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работы с социальной информацией, необходимой для принятия управленческих решений;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способностью к инновационному решению управленческих задач.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«Социология управления»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 экзамен.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D95E9E">
      <w:pPr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22"/>
    <w:multiLevelType w:val="multilevel"/>
    <w:tmpl w:val="F28EE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pacing w:val="-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pacing w:val="-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E3D8B"/>
    <w:multiLevelType w:val="hybridMultilevel"/>
    <w:tmpl w:val="7F428C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D143F"/>
    <w:multiLevelType w:val="hybridMultilevel"/>
    <w:tmpl w:val="E7CAC48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4F5"/>
    <w:multiLevelType w:val="hybridMultilevel"/>
    <w:tmpl w:val="604251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152F1"/>
    <w:multiLevelType w:val="hybridMultilevel"/>
    <w:tmpl w:val="CCB24D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907B6"/>
    <w:multiLevelType w:val="hybridMultilevel"/>
    <w:tmpl w:val="FA2020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0752"/>
    <w:multiLevelType w:val="hybridMultilevel"/>
    <w:tmpl w:val="27B4A1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F5292"/>
    <w:multiLevelType w:val="hybridMultilevel"/>
    <w:tmpl w:val="F14445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75CF"/>
    <w:multiLevelType w:val="hybridMultilevel"/>
    <w:tmpl w:val="B9B4BF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35A7"/>
    <w:multiLevelType w:val="hybridMultilevel"/>
    <w:tmpl w:val="E96A07F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A15F2"/>
    <w:multiLevelType w:val="hybridMultilevel"/>
    <w:tmpl w:val="4E66297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D4B"/>
    <w:multiLevelType w:val="hybridMultilevel"/>
    <w:tmpl w:val="62442B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7258"/>
    <w:multiLevelType w:val="hybridMultilevel"/>
    <w:tmpl w:val="B5E48E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F741D"/>
    <w:multiLevelType w:val="hybridMultilevel"/>
    <w:tmpl w:val="859E68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26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0"/>
  </w:num>
  <w:num w:numId="17">
    <w:abstractNumId w:val="13"/>
  </w:num>
  <w:num w:numId="18">
    <w:abstractNumId w:val="24"/>
  </w:num>
  <w:num w:numId="19">
    <w:abstractNumId w:val="3"/>
  </w:num>
  <w:num w:numId="20">
    <w:abstractNumId w:val="11"/>
  </w:num>
  <w:num w:numId="21">
    <w:abstractNumId w:val="12"/>
  </w:num>
  <w:num w:numId="22">
    <w:abstractNumId w:val="6"/>
  </w:num>
  <w:num w:numId="23">
    <w:abstractNumId w:val="1"/>
  </w:num>
  <w:num w:numId="24">
    <w:abstractNumId w:val="17"/>
  </w:num>
  <w:num w:numId="25">
    <w:abstractNumId w:val="28"/>
  </w:num>
  <w:num w:numId="26">
    <w:abstractNumId w:val="16"/>
  </w:num>
  <w:num w:numId="27">
    <w:abstractNumId w:val="29"/>
  </w:num>
  <w:num w:numId="28">
    <w:abstractNumId w:val="23"/>
  </w:num>
  <w:num w:numId="29">
    <w:abstractNumId w:val="8"/>
  </w:num>
  <w:num w:numId="30">
    <w:abstractNumId w:val="1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4047D"/>
    <w:rsid w:val="001900BA"/>
    <w:rsid w:val="00190A3E"/>
    <w:rsid w:val="001A6CDF"/>
    <w:rsid w:val="001E5521"/>
    <w:rsid w:val="001F2C96"/>
    <w:rsid w:val="001F6F73"/>
    <w:rsid w:val="0022298B"/>
    <w:rsid w:val="00232AB0"/>
    <w:rsid w:val="00290BFA"/>
    <w:rsid w:val="002A3EF2"/>
    <w:rsid w:val="002B1C6B"/>
    <w:rsid w:val="00344A92"/>
    <w:rsid w:val="003A2B7A"/>
    <w:rsid w:val="003B230A"/>
    <w:rsid w:val="003E4F22"/>
    <w:rsid w:val="003F575E"/>
    <w:rsid w:val="00515345"/>
    <w:rsid w:val="00541441"/>
    <w:rsid w:val="00566B98"/>
    <w:rsid w:val="005766AF"/>
    <w:rsid w:val="0059658A"/>
    <w:rsid w:val="005A65C2"/>
    <w:rsid w:val="0076530B"/>
    <w:rsid w:val="007B1838"/>
    <w:rsid w:val="007D585C"/>
    <w:rsid w:val="00805DCD"/>
    <w:rsid w:val="0080782C"/>
    <w:rsid w:val="009100CE"/>
    <w:rsid w:val="009471C0"/>
    <w:rsid w:val="009571FA"/>
    <w:rsid w:val="00A55CFF"/>
    <w:rsid w:val="00AE3582"/>
    <w:rsid w:val="00B1321B"/>
    <w:rsid w:val="00B71A9F"/>
    <w:rsid w:val="00BC6CE7"/>
    <w:rsid w:val="00BD1952"/>
    <w:rsid w:val="00BD6C8F"/>
    <w:rsid w:val="00C0500E"/>
    <w:rsid w:val="00C267EC"/>
    <w:rsid w:val="00C26D1A"/>
    <w:rsid w:val="00C37E68"/>
    <w:rsid w:val="00C706DE"/>
    <w:rsid w:val="00D14210"/>
    <w:rsid w:val="00D75FF9"/>
    <w:rsid w:val="00D76B2E"/>
    <w:rsid w:val="00D95E9E"/>
    <w:rsid w:val="00DE4F78"/>
    <w:rsid w:val="00E202D6"/>
    <w:rsid w:val="00E375D2"/>
    <w:rsid w:val="00E45EEA"/>
    <w:rsid w:val="00EC0BE3"/>
    <w:rsid w:val="00EC6F88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6EE"/>
  <w15:docId w15:val="{D79D0E82-EE00-4C19-B6BC-55A40BE7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7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D95E9E"/>
  </w:style>
  <w:style w:type="character" w:styleId="a8">
    <w:name w:val="Hyperlink"/>
    <w:basedOn w:val="a0"/>
    <w:uiPriority w:val="99"/>
    <w:semiHidden/>
    <w:unhideWhenUsed/>
    <w:rsid w:val="00D95E9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95E9E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95E9E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2016-12-01T10:32:00Z</cp:lastPrinted>
  <dcterms:created xsi:type="dcterms:W3CDTF">2021-12-20T07:21:00Z</dcterms:created>
  <dcterms:modified xsi:type="dcterms:W3CDTF">2021-12-20T07:21:00Z</dcterms:modified>
</cp:coreProperties>
</file>