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B30DB2" w14:paraId="347BE732" w14:textId="77777777">
        <w:trPr>
          <w:trHeight w:hRule="exact" w:val="1805"/>
        </w:trPr>
        <w:tc>
          <w:tcPr>
            <w:tcW w:w="3828" w:type="dxa"/>
          </w:tcPr>
          <w:p w14:paraId="1B412A3C" w14:textId="77777777" w:rsidR="00B30DB2" w:rsidRDefault="00B30DB2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14:paraId="2DFE0F13" w14:textId="77777777" w:rsidR="00B30DB2" w:rsidRDefault="006E46C9">
            <w:r>
              <w:rPr>
                <w:noProof/>
                <w:lang w:val="ru-RU" w:eastAsia="ru-RU"/>
              </w:rPr>
              <w:drawing>
                <wp:inline distT="0" distB="0" distL="0" distR="0" wp14:anchorId="3FF31F75" wp14:editId="6D0AAAF6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06950620" w14:textId="77777777" w:rsidR="00B30DB2" w:rsidRDefault="00B30DB2"/>
        </w:tc>
        <w:tc>
          <w:tcPr>
            <w:tcW w:w="568" w:type="dxa"/>
          </w:tcPr>
          <w:p w14:paraId="1E18B246" w14:textId="77777777" w:rsidR="00B30DB2" w:rsidRDefault="00B30DB2"/>
        </w:tc>
      </w:tr>
      <w:tr w:rsidR="00B30DB2" w:rsidRPr="00DA2123" w14:paraId="7BFADA70" w14:textId="7777777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132BF" w14:textId="77777777" w:rsidR="00B30DB2" w:rsidRPr="003B2140" w:rsidRDefault="006E46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14:paraId="7BE48B18" w14:textId="77777777" w:rsidR="00B30DB2" w:rsidRPr="003B2140" w:rsidRDefault="006E46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09B92364" w14:textId="77777777" w:rsidR="00B30DB2" w:rsidRPr="003B2140" w:rsidRDefault="006E46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14:paraId="1E8F569F" w14:textId="77777777" w:rsidR="00B30DB2" w:rsidRPr="003B2140" w:rsidRDefault="006E46C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B30DB2" w:rsidRPr="00DA2123" w14:paraId="662BA133" w14:textId="77777777">
        <w:trPr>
          <w:trHeight w:hRule="exact" w:val="277"/>
        </w:trPr>
        <w:tc>
          <w:tcPr>
            <w:tcW w:w="3828" w:type="dxa"/>
          </w:tcPr>
          <w:p w14:paraId="619B023B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2B181E7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3ED1470C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D9F5FD0" w14:textId="77777777" w:rsidR="00B30DB2" w:rsidRPr="003B2140" w:rsidRDefault="00B30DB2">
            <w:pPr>
              <w:rPr>
                <w:lang w:val="ru-RU"/>
              </w:rPr>
            </w:pPr>
          </w:p>
        </w:tc>
      </w:tr>
      <w:tr w:rsidR="00B30DB2" w14:paraId="72511121" w14:textId="77777777">
        <w:trPr>
          <w:trHeight w:hRule="exact" w:val="416"/>
        </w:trPr>
        <w:tc>
          <w:tcPr>
            <w:tcW w:w="3828" w:type="dxa"/>
          </w:tcPr>
          <w:p w14:paraId="32D41E6F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EA05A4D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38B4E482" w14:textId="77777777" w:rsidR="00B30DB2" w:rsidRDefault="006E46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14:paraId="0EAF3356" w14:textId="77777777" w:rsidR="00B30DB2" w:rsidRDefault="00B30DB2"/>
        </w:tc>
      </w:tr>
      <w:tr w:rsidR="00B30DB2" w14:paraId="32D45079" w14:textId="77777777">
        <w:trPr>
          <w:trHeight w:hRule="exact" w:val="416"/>
        </w:trPr>
        <w:tc>
          <w:tcPr>
            <w:tcW w:w="3828" w:type="dxa"/>
          </w:tcPr>
          <w:p w14:paraId="2B0B033E" w14:textId="77777777" w:rsidR="00B30DB2" w:rsidRDefault="00B30DB2"/>
        </w:tc>
        <w:tc>
          <w:tcPr>
            <w:tcW w:w="1702" w:type="dxa"/>
          </w:tcPr>
          <w:p w14:paraId="60883CDC" w14:textId="77777777" w:rsidR="00B30DB2" w:rsidRDefault="00B30DB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6593ADDE" w14:textId="77777777" w:rsidR="00B30DB2" w:rsidRDefault="006E46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14:paraId="6D8217B4" w14:textId="77777777" w:rsidR="00B30DB2" w:rsidRDefault="00B30DB2"/>
        </w:tc>
      </w:tr>
      <w:tr w:rsidR="00B30DB2" w14:paraId="636585DE" w14:textId="77777777">
        <w:trPr>
          <w:trHeight w:hRule="exact" w:val="555"/>
        </w:trPr>
        <w:tc>
          <w:tcPr>
            <w:tcW w:w="3828" w:type="dxa"/>
          </w:tcPr>
          <w:p w14:paraId="16200402" w14:textId="77777777" w:rsidR="00B30DB2" w:rsidRDefault="00B30DB2"/>
        </w:tc>
        <w:tc>
          <w:tcPr>
            <w:tcW w:w="1702" w:type="dxa"/>
          </w:tcPr>
          <w:p w14:paraId="6546703B" w14:textId="77777777" w:rsidR="00B30DB2" w:rsidRDefault="00B30DB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C676A" w14:textId="77777777" w:rsidR="00B30DB2" w:rsidRDefault="006E46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14:paraId="4028417F" w14:textId="77777777" w:rsidR="00B30DB2" w:rsidRDefault="00B30DB2"/>
        </w:tc>
      </w:tr>
      <w:tr w:rsidR="00B30DB2" w14:paraId="383E25D8" w14:textId="77777777">
        <w:trPr>
          <w:trHeight w:hRule="exact" w:val="416"/>
        </w:trPr>
        <w:tc>
          <w:tcPr>
            <w:tcW w:w="3828" w:type="dxa"/>
          </w:tcPr>
          <w:p w14:paraId="48CD8298" w14:textId="77777777" w:rsidR="00B30DB2" w:rsidRDefault="00B30DB2"/>
        </w:tc>
        <w:tc>
          <w:tcPr>
            <w:tcW w:w="1702" w:type="dxa"/>
          </w:tcPr>
          <w:p w14:paraId="0F17DF1B" w14:textId="77777777" w:rsidR="00B30DB2" w:rsidRDefault="00B30DB2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D6D924" w14:textId="77777777" w:rsidR="00B30DB2" w:rsidRDefault="006E46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14:paraId="4A54F4BF" w14:textId="77777777" w:rsidR="00B30DB2" w:rsidRDefault="00B30DB2"/>
        </w:tc>
      </w:tr>
      <w:tr w:rsidR="00B30DB2" w14:paraId="29AFA9F1" w14:textId="77777777">
        <w:trPr>
          <w:trHeight w:hRule="exact" w:val="555"/>
        </w:trPr>
        <w:tc>
          <w:tcPr>
            <w:tcW w:w="3828" w:type="dxa"/>
          </w:tcPr>
          <w:p w14:paraId="433E9CDF" w14:textId="77777777" w:rsidR="00B30DB2" w:rsidRDefault="00B30DB2"/>
        </w:tc>
        <w:tc>
          <w:tcPr>
            <w:tcW w:w="1702" w:type="dxa"/>
          </w:tcPr>
          <w:p w14:paraId="5414E2D7" w14:textId="77777777" w:rsidR="00B30DB2" w:rsidRDefault="00B30DB2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14:paraId="404F250D" w14:textId="77777777" w:rsidR="00B30DB2" w:rsidRDefault="00B30DB2"/>
        </w:tc>
        <w:tc>
          <w:tcPr>
            <w:tcW w:w="568" w:type="dxa"/>
          </w:tcPr>
          <w:p w14:paraId="374D407C" w14:textId="77777777" w:rsidR="00B30DB2" w:rsidRDefault="00B30DB2"/>
        </w:tc>
      </w:tr>
      <w:tr w:rsidR="00B30DB2" w14:paraId="505C5155" w14:textId="77777777">
        <w:trPr>
          <w:trHeight w:hRule="exact" w:val="277"/>
        </w:trPr>
        <w:tc>
          <w:tcPr>
            <w:tcW w:w="3828" w:type="dxa"/>
          </w:tcPr>
          <w:p w14:paraId="531754AC" w14:textId="77777777" w:rsidR="00B30DB2" w:rsidRDefault="00B30DB2"/>
        </w:tc>
        <w:tc>
          <w:tcPr>
            <w:tcW w:w="1702" w:type="dxa"/>
          </w:tcPr>
          <w:p w14:paraId="41182752" w14:textId="77777777" w:rsidR="00B30DB2" w:rsidRDefault="00B30DB2"/>
        </w:tc>
        <w:tc>
          <w:tcPr>
            <w:tcW w:w="3545" w:type="dxa"/>
          </w:tcPr>
          <w:p w14:paraId="56A950A6" w14:textId="77777777" w:rsidR="00B30DB2" w:rsidRDefault="00B30DB2"/>
        </w:tc>
        <w:tc>
          <w:tcPr>
            <w:tcW w:w="568" w:type="dxa"/>
          </w:tcPr>
          <w:p w14:paraId="3887E4AB" w14:textId="77777777" w:rsidR="00B30DB2" w:rsidRDefault="00B30DB2"/>
        </w:tc>
      </w:tr>
      <w:tr w:rsidR="00B30DB2" w:rsidRPr="00DA2123" w14:paraId="630F0A87" w14:textId="7777777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90239" w14:textId="77777777" w:rsidR="00B30DB2" w:rsidRPr="003B2140" w:rsidRDefault="006E46C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2140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14:paraId="6EC6FE19" w14:textId="77777777" w:rsidR="00B30DB2" w:rsidRPr="003B2140" w:rsidRDefault="006E46C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2140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B30DB2" w:rsidRPr="00DA2123" w14:paraId="0A1C273C" w14:textId="77777777">
        <w:trPr>
          <w:trHeight w:hRule="exact" w:val="277"/>
        </w:trPr>
        <w:tc>
          <w:tcPr>
            <w:tcW w:w="3828" w:type="dxa"/>
          </w:tcPr>
          <w:p w14:paraId="5313D5C0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AFC187E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74446945" w14:textId="77777777" w:rsidR="00B30DB2" w:rsidRPr="003B2140" w:rsidRDefault="00B30DB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F87718D" w14:textId="77777777" w:rsidR="00B30DB2" w:rsidRPr="003B2140" w:rsidRDefault="00B30DB2">
            <w:pPr>
              <w:rPr>
                <w:lang w:val="ru-RU"/>
              </w:rPr>
            </w:pPr>
          </w:p>
        </w:tc>
      </w:tr>
      <w:tr w:rsidR="00B30DB2" w14:paraId="1E7EA24E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7519E9C2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9A3D2" w14:textId="77777777" w:rsidR="00B30DB2" w:rsidRDefault="006E46C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38.03.02 </w:t>
            </w:r>
            <w:proofErr w:type="spellStart"/>
            <w:r>
              <w:rPr>
                <w:color w:val="000000"/>
                <w:szCs w:val="28"/>
              </w:rPr>
              <w:t>Менеджмент</w:t>
            </w:r>
            <w:proofErr w:type="spellEnd"/>
          </w:p>
        </w:tc>
      </w:tr>
      <w:tr w:rsidR="00B30DB2" w14:paraId="1E6A5F6B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7B255D47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86FEA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бизнес-проектами</w:t>
            </w:r>
            <w:proofErr w:type="spellEnd"/>
          </w:p>
        </w:tc>
      </w:tr>
      <w:tr w:rsidR="00B30DB2" w14:paraId="59F953C0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71DB4590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8A046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</w:p>
        </w:tc>
      </w:tr>
      <w:tr w:rsidR="00B30DB2" w14:paraId="6BCCF7D6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4D0EE10A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C12E0" w14:textId="77777777" w:rsidR="00B30DB2" w:rsidRDefault="006E46C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B30DB2" w14:paraId="39D8D2DA" w14:textId="77777777">
        <w:trPr>
          <w:trHeight w:hRule="exact" w:val="4139"/>
        </w:trPr>
        <w:tc>
          <w:tcPr>
            <w:tcW w:w="3828" w:type="dxa"/>
          </w:tcPr>
          <w:p w14:paraId="314CAC21" w14:textId="77777777" w:rsidR="00B30DB2" w:rsidRDefault="00B30DB2"/>
        </w:tc>
        <w:tc>
          <w:tcPr>
            <w:tcW w:w="1702" w:type="dxa"/>
          </w:tcPr>
          <w:p w14:paraId="65742A4E" w14:textId="77777777" w:rsidR="00B30DB2" w:rsidRDefault="00B30DB2"/>
        </w:tc>
        <w:tc>
          <w:tcPr>
            <w:tcW w:w="3545" w:type="dxa"/>
          </w:tcPr>
          <w:p w14:paraId="3487D4A5" w14:textId="77777777" w:rsidR="00B30DB2" w:rsidRDefault="00B30DB2"/>
        </w:tc>
        <w:tc>
          <w:tcPr>
            <w:tcW w:w="568" w:type="dxa"/>
          </w:tcPr>
          <w:p w14:paraId="59F57D68" w14:textId="77777777" w:rsidR="00B30DB2" w:rsidRDefault="00B30DB2"/>
        </w:tc>
      </w:tr>
      <w:tr w:rsidR="00B30DB2" w14:paraId="67772B21" w14:textId="7777777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1DC764" w14:textId="77777777" w:rsidR="00B30DB2" w:rsidRDefault="006E46C9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14:paraId="61BE8F17" w14:textId="77777777" w:rsidR="00B30DB2" w:rsidRDefault="006E46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30DB2" w:rsidRPr="00DA2123" w14:paraId="365C005F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845A1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b/>
                <w:color w:val="000000"/>
                <w:szCs w:val="28"/>
                <w:lang w:val="ru-RU"/>
              </w:rPr>
              <w:t>Цель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b/>
                <w:color w:val="000000"/>
                <w:szCs w:val="28"/>
                <w:lang w:val="ru-RU"/>
              </w:rPr>
              <w:t>(миссия)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3B2140">
              <w:rPr>
                <w:lang w:val="ru-RU"/>
              </w:rPr>
              <w:t xml:space="preserve"> </w:t>
            </w:r>
          </w:p>
          <w:p w14:paraId="7E812468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Программа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имеет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своей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целью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развитие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у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обучающихся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личностных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качеств,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также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формирование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универсальных,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профессиональных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компетенций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в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соответствии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требованиями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ФГОС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ВО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по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направлению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подготовки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38.03.02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Менеджмент.</w:t>
            </w:r>
            <w:r w:rsidRPr="003B2140">
              <w:rPr>
                <w:lang w:val="ru-RU"/>
              </w:rPr>
              <w:t xml:space="preserve"> </w:t>
            </w:r>
          </w:p>
          <w:p w14:paraId="3B5E93E1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Программа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включает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в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себя: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учебный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план,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календарный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учебный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график,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рабочие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программы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дисциплин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(модулей),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программ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практик,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также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комплекс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оценочных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методических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материалов.</w:t>
            </w:r>
            <w:r w:rsidRPr="003B2140">
              <w:rPr>
                <w:lang w:val="ru-RU"/>
              </w:rPr>
              <w:t xml:space="preserve"> </w:t>
            </w:r>
          </w:p>
        </w:tc>
      </w:tr>
      <w:tr w:rsidR="00B30DB2" w:rsidRPr="00DA2123" w14:paraId="69294B94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8709FE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2.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3B2140">
              <w:rPr>
                <w:lang w:val="ru-RU"/>
              </w:rPr>
              <w:t xml:space="preserve"> </w:t>
            </w:r>
          </w:p>
          <w:p w14:paraId="119701B6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Образовательная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программа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разработана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в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соответствии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с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требованиями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нормативных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правовых</w:t>
            </w:r>
            <w:r w:rsidRPr="003B2140">
              <w:rPr>
                <w:lang w:val="ru-RU"/>
              </w:rPr>
              <w:t xml:space="preserve"> </w:t>
            </w:r>
            <w:r w:rsidRPr="003B2140">
              <w:rPr>
                <w:color w:val="000000"/>
                <w:szCs w:val="28"/>
                <w:lang w:val="ru-RU"/>
              </w:rPr>
              <w:t>актов:</w:t>
            </w:r>
            <w:r w:rsidRPr="003B2140">
              <w:rPr>
                <w:lang w:val="ru-RU"/>
              </w:rPr>
              <w:t xml:space="preserve"> </w:t>
            </w:r>
          </w:p>
        </w:tc>
      </w:tr>
      <w:tr w:rsidR="00B30DB2" w:rsidRPr="00DA2123" w14:paraId="08899B46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704560E7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A36C97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B30DB2" w:rsidRPr="00DA2123" w14:paraId="4D3432DD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22168BAC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F904A6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38.03.02 Менеджмент, утвержденный приказом Министерства образования и науки Российской Федерации от 12 августа 2020 года № 970;</w:t>
            </w:r>
          </w:p>
        </w:tc>
      </w:tr>
      <w:tr w:rsidR="00B30DB2" w:rsidRPr="00DA2123" w14:paraId="3085C719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66902AF7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CD2809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бакалавриата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, программам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специалитета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, программам магистратуры, утвержденный приказом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 России от 5 апреля 2017 года № 301 (далее – Порядок организации образовательной деятельности);</w:t>
            </w:r>
          </w:p>
        </w:tc>
      </w:tr>
      <w:tr w:rsidR="00B30DB2" w:rsidRPr="00DA2123" w14:paraId="5ABDE397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1733DE28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BDE505D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Профессиональный стандарт 07.007 Специалист по процессному управлению;</w:t>
            </w:r>
          </w:p>
        </w:tc>
      </w:tr>
      <w:tr w:rsidR="00B30DB2" w:rsidRPr="00DA2123" w14:paraId="036D26B2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41D0EF99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848EF6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30DB2" w:rsidRPr="00DA2123" w14:paraId="4B171D6A" w14:textId="77777777" w:rsidTr="006E46C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0D723E67" w14:textId="77777777" w:rsidR="00B30DB2" w:rsidRDefault="006E46C9" w:rsidP="006E46C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D0B0AF" w14:textId="77777777" w:rsidR="00B30DB2" w:rsidRPr="003B2140" w:rsidRDefault="006E46C9" w:rsidP="006E46C9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B30DB2" w14:paraId="5FF8C4E6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D03E74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30DB2" w:rsidRPr="00DA2123" w14:paraId="455A4BAF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A6A6C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B30DB2" w:rsidRPr="00DA2123" w14:paraId="57D77901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165569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B30DB2" w:rsidRPr="00DA2123" w14:paraId="344A2FC8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A0FB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B30DB2" w:rsidRPr="00DA2123" w14:paraId="38929BC8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17E400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B30DB2" w:rsidRPr="00DA2123" w14:paraId="21761609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6F21F1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B30DB2" w14:paraId="64FAFC4C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3817EF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30DB2" w14:paraId="258ECD05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ADCC99" w14:textId="77777777" w:rsidR="00B30DB2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B30DB2" w14:paraId="4E422B5D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5BFE92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B30DB2" w:rsidRPr="00DA2123" w14:paraId="4D26A248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86603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B30DB2" w14:paraId="6C073003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C7EBE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B30DB2" w:rsidRPr="00DA2123" w14:paraId="5DA30BAF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9DFF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B30DB2" w14:paraId="5DADC4E7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040E84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B30DB2" w:rsidRPr="00DA2123" w14:paraId="6EED4200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67C1C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14:paraId="1D821D21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07 Административно-управленческая и офисная деятельность</w:t>
            </w:r>
          </w:p>
          <w:p w14:paraId="23A43E0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─ 07.007 Специалист по процессному управлению</w:t>
            </w:r>
          </w:p>
        </w:tc>
      </w:tr>
      <w:tr w:rsidR="00B30DB2" w:rsidRPr="00DA2123" w14:paraId="5AC5462C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09EC91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B30DB2" w14:paraId="0897B233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21FB78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14:paraId="7BB9239A" w14:textId="77777777" w:rsidR="00B30DB2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организационно-управленческий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B30DB2" w14:paraId="03C61DDD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C0DB1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B30DB2" w14:paraId="261DED41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74639A" w14:textId="77777777" w:rsidR="00B30DB2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B30DB2" w14:paraId="21415156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239613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30DB2" w:rsidRPr="00DA2123" w14:paraId="19CDE784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DA227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14:paraId="0868067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30DB2" w:rsidRPr="00DA2123" w14:paraId="6B694D34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378155" w14:textId="77777777" w:rsidR="00B30DB2" w:rsidRPr="003B2140" w:rsidRDefault="006E46C9" w:rsidP="006E46C9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B2140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B30DB2" w:rsidRPr="00DA2123" w14:paraId="40B4E070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C3ADF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</w:t>
            </w:r>
            <w:bookmarkStart w:id="0" w:name="_GoBack"/>
            <w:bookmarkEnd w:id="0"/>
            <w:r w:rsidRPr="003B2140">
              <w:rPr>
                <w:color w:val="000000"/>
                <w:szCs w:val="28"/>
                <w:lang w:val="ru-RU"/>
              </w:rPr>
              <w:t>иях гражданско-правового договора.</w:t>
            </w:r>
          </w:p>
          <w:p w14:paraId="0AF6A48C" w14:textId="64333DC9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DA2123" w:rsidRPr="00DA2123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3B2140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</w:t>
            </w:r>
            <w:r w:rsidR="00E646CB">
              <w:rPr>
                <w:color w:val="000000"/>
                <w:szCs w:val="28"/>
                <w:lang w:val="ru-RU"/>
              </w:rPr>
              <w:t xml:space="preserve"> </w:t>
            </w:r>
            <w:r w:rsidR="00444B07">
              <w:rPr>
                <w:color w:val="000000"/>
                <w:szCs w:val="28"/>
                <w:lang w:val="ru-RU"/>
              </w:rPr>
              <w:t>94,4</w:t>
            </w:r>
            <w:r w:rsidRPr="003B2140">
              <w:rPr>
                <w:color w:val="000000"/>
                <w:szCs w:val="28"/>
                <w:lang w:val="ru-RU"/>
              </w:rPr>
              <w:t xml:space="preserve"> процент</w:t>
            </w:r>
            <w:r w:rsidR="00444B07">
              <w:rPr>
                <w:color w:val="000000"/>
                <w:szCs w:val="28"/>
                <w:lang w:val="ru-RU"/>
              </w:rPr>
              <w:t>а</w:t>
            </w:r>
            <w:r w:rsidRPr="003B2140">
              <w:rPr>
                <w:color w:val="000000"/>
                <w:szCs w:val="28"/>
                <w:lang w:val="ru-RU"/>
              </w:rPr>
              <w:t>.</w:t>
            </w:r>
          </w:p>
          <w:p w14:paraId="331335F9" w14:textId="75786358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3B2140">
              <w:rPr>
                <w:color w:val="000000"/>
                <w:szCs w:val="28"/>
                <w:lang w:val="ru-RU"/>
              </w:rPr>
              <w:lastRenderedPageBreak/>
              <w:t xml:space="preserve"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</w:t>
            </w:r>
            <w:r w:rsidR="00E646CB">
              <w:rPr>
                <w:color w:val="000000"/>
                <w:szCs w:val="28"/>
                <w:lang w:val="ru-RU"/>
              </w:rPr>
              <w:t>81,25</w:t>
            </w:r>
            <w:r w:rsidRPr="003B2140">
              <w:rPr>
                <w:color w:val="000000"/>
                <w:szCs w:val="28"/>
                <w:lang w:val="ru-RU"/>
              </w:rPr>
              <w:t xml:space="preserve"> процентов.</w:t>
            </w:r>
          </w:p>
          <w:p w14:paraId="030A6442" w14:textId="45D5F33C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</w:t>
            </w:r>
            <w:r w:rsidR="00E646CB">
              <w:rPr>
                <w:color w:val="000000"/>
                <w:szCs w:val="28"/>
                <w:lang w:val="ru-RU"/>
              </w:rPr>
              <w:t>15</w:t>
            </w:r>
            <w:r w:rsidRPr="003B2140">
              <w:rPr>
                <w:color w:val="000000"/>
                <w:szCs w:val="28"/>
                <w:lang w:val="ru-RU"/>
              </w:rPr>
              <w:t xml:space="preserve"> процентов.</w:t>
            </w:r>
          </w:p>
        </w:tc>
      </w:tr>
      <w:tr w:rsidR="00B30DB2" w:rsidRPr="00DA2123" w14:paraId="10E4DF6F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1305D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Минздравсоцразвития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 РФ от 11.01.2011 № 1н и профессиональным стандартам (при наличии).</w:t>
            </w:r>
          </w:p>
          <w:p w14:paraId="52D3580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 России.</w:t>
            </w:r>
          </w:p>
        </w:tc>
      </w:tr>
      <w:tr w:rsidR="00B30DB2" w14:paraId="6EAD4C49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5C6577" w14:textId="77777777" w:rsidR="00B30DB2" w:rsidRDefault="006E46C9" w:rsidP="006E46C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30DB2" w:rsidRPr="00DA2123" w14:paraId="0AB31206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4865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B30DB2" w:rsidRPr="00DA2123" w14:paraId="3F28947A" w14:textId="77777777" w:rsidTr="006E46C9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C7362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Выпускник, освоивший программу, должен обладать следующими </w:t>
            </w:r>
            <w:r w:rsidRPr="003B2140">
              <w:rPr>
                <w:color w:val="000000"/>
                <w:szCs w:val="28"/>
                <w:lang w:val="ru-RU"/>
              </w:rPr>
              <w:lastRenderedPageBreak/>
              <w:t>универсальными компетенциями:</w:t>
            </w:r>
          </w:p>
          <w:p w14:paraId="7F75B5C2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14:paraId="61CABEC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14:paraId="3A058FF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14:paraId="0270CF0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3CC1E56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14:paraId="758B69C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14:paraId="0066E13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14:paraId="05DA2198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1C47835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14:paraId="7E8553A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14:paraId="5BE76BD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ых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>) языке(ах) (УК-4)</w:t>
            </w:r>
          </w:p>
          <w:p w14:paraId="58223AC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- Ведёт деловую переписку на иностранном языке; выполняет перевод </w:t>
            </w:r>
            <w:r w:rsidRPr="003B2140">
              <w:rPr>
                <w:color w:val="000000"/>
                <w:szCs w:val="28"/>
                <w:lang w:val="ru-RU"/>
              </w:rPr>
              <w:lastRenderedPageBreak/>
              <w:t>официальных и профессиональных целей с иностранного языка на русский и с русского языка на иностранный (УК-4.1)</w:t>
            </w:r>
          </w:p>
          <w:p w14:paraId="3435CC4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14:paraId="0EEB379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14:paraId="70C01CE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14:paraId="1521B89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14:paraId="49B33745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14:paraId="7B5C37A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14:paraId="1BD080A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14:paraId="28E43EF1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14:paraId="574F66D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14:paraId="1C28FDE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14:paraId="6BA2534C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14:paraId="4D628185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- Соблюдает нормы здорового образа жизни и поддерживает должный уровень физической подготовки (УК-7.2)</w:t>
            </w:r>
          </w:p>
          <w:p w14:paraId="570FAF58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14:paraId="0FC6AF9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-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 w:rsidRPr="003B2140">
              <w:rPr>
                <w:color w:val="000000"/>
                <w:szCs w:val="28"/>
                <w:lang w:val="ru-RU"/>
              </w:rPr>
              <w:t>чрезвычаных</w:t>
            </w:r>
            <w:proofErr w:type="spellEnd"/>
            <w:r w:rsidRPr="003B2140">
              <w:rPr>
                <w:color w:val="000000"/>
                <w:szCs w:val="28"/>
                <w:lang w:val="ru-RU"/>
              </w:rPr>
              <w:t xml:space="preserve"> ситуаций и военных конфликтов (УК-8.1)</w:t>
            </w:r>
          </w:p>
          <w:p w14:paraId="544C026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14:paraId="030550F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7DFFA68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14:paraId="53A4C65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14:paraId="7358D53C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14:paraId="31F9476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(УК-10.1)</w:t>
            </w:r>
          </w:p>
          <w:p w14:paraId="4334DD6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(УК-10.2)</w:t>
            </w:r>
          </w:p>
          <w:p w14:paraId="5E1ED850" w14:textId="77777777" w:rsidR="00B30DB2" w:rsidRPr="00DA2123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Способен формировать нетерпимое отношение к коррупционному поведению </w:t>
            </w:r>
            <w:r w:rsidRPr="00DA2123">
              <w:rPr>
                <w:color w:val="000000"/>
                <w:szCs w:val="28"/>
                <w:lang w:val="ru-RU"/>
              </w:rPr>
              <w:t>(УК-11)</w:t>
            </w:r>
          </w:p>
          <w:p w14:paraId="605D66B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14:paraId="7A3ADC7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B30DB2" w:rsidRPr="00DA2123" w14:paraId="0B6F1181" w14:textId="77777777" w:rsidTr="006E46C9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D4DEAB" w14:textId="77777777" w:rsidR="00B30DB2" w:rsidRPr="003B2140" w:rsidRDefault="00B30DB2" w:rsidP="006E46C9">
            <w:pPr>
              <w:spacing w:after="0" w:line="360" w:lineRule="auto"/>
              <w:rPr>
                <w:lang w:val="ru-RU"/>
              </w:rPr>
            </w:pPr>
          </w:p>
        </w:tc>
      </w:tr>
      <w:tr w:rsidR="00B30DB2" w:rsidRPr="00DA2123" w14:paraId="7FBE6E65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FF2B0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14:paraId="5E216E1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 (ОПК-1)</w:t>
            </w:r>
          </w:p>
          <w:p w14:paraId="438A9445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структуру рынка и оценивает последствия поведения его участников (ОПК-1.1)</w:t>
            </w:r>
          </w:p>
          <w:p w14:paraId="36670252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макроэкономические тенденции при решении профессиональных задач (ОПК-1.2)</w:t>
            </w:r>
          </w:p>
          <w:p w14:paraId="28D0C2C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Предлагает организационные изменения в соответствии с существующими законами и принципами организационной и управленческой теории (ОПК-1.3)</w:t>
            </w:r>
          </w:p>
          <w:p w14:paraId="6BCE2975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 (ОПК-2)</w:t>
            </w:r>
          </w:p>
          <w:p w14:paraId="5F19586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Организует информационные потоки для решения управленческих задач (ОПК-2.1)</w:t>
            </w:r>
          </w:p>
          <w:p w14:paraId="6A622F3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Применяет современный аналитический инструментарий и интеллектуальные информационно-аналитические системы для решения управленческих задач (ОПК-2.2)</w:t>
            </w:r>
          </w:p>
          <w:p w14:paraId="53BAB7E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разрабатывать обоснованные организационно- 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 (ОПК-3)</w:t>
            </w:r>
          </w:p>
          <w:p w14:paraId="3D2E3871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Обосновывает организационно-управленческие решения с учетом интересов разных социальных групп (ОПК-3.1)</w:t>
            </w:r>
          </w:p>
          <w:p w14:paraId="313815E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Анализирует внутреннюю и внешнюю среду организации, прогнозирует их динамику (ОПК-3.2)</w:t>
            </w:r>
          </w:p>
          <w:p w14:paraId="4FAC0F8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- Разрабатывает и анализирует информационные и материальные потоки организации (ОПК-3.3)</w:t>
            </w:r>
          </w:p>
          <w:p w14:paraId="16DBE5F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 (ОПК-4)</w:t>
            </w:r>
          </w:p>
          <w:p w14:paraId="0D11F240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структуру и разрабатывает содержание бизнес-плана создания и развития новых направлений деятельности и организаций (ОПК- 4.1)</w:t>
            </w:r>
          </w:p>
          <w:p w14:paraId="0487399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Изучает динамику рынка и выявляет перспективные направления его развития (ОПК-4.2)</w:t>
            </w:r>
          </w:p>
          <w:p w14:paraId="52B96CD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источники финансирования планируемой деятельности и обосновывает их использование с учетом имеющихся рисков (ОПК-4.3)</w:t>
            </w:r>
          </w:p>
          <w:p w14:paraId="2E9127C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 (ОПК-5)</w:t>
            </w:r>
          </w:p>
          <w:p w14:paraId="11B0F06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Определяет информационные потребности и источники релевантной информации для решения профессиональных задач (ОПК-5.1)</w:t>
            </w:r>
          </w:p>
          <w:p w14:paraId="4C03DF89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Применяет современные информационные технологии и программные средства для решения профессиональных задач (ОПК-5.2)</w:t>
            </w:r>
          </w:p>
          <w:p w14:paraId="4BA35A1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Описывает, анализирует и проектирует процессы в организации, используя современные информационные технологии и  программные средства (ОПК-5.3)</w:t>
            </w:r>
          </w:p>
          <w:p w14:paraId="54C5187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(ОПК-6)</w:t>
            </w:r>
          </w:p>
          <w:p w14:paraId="2847CEA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Знать принципы работы современных информационных технологий (ОПК-6.1)</w:t>
            </w:r>
          </w:p>
          <w:p w14:paraId="65D03642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Использует современные информационные технологии для решения профессиональных задач (ОПК-6.2)</w:t>
            </w:r>
          </w:p>
        </w:tc>
      </w:tr>
      <w:tr w:rsidR="00B30DB2" w:rsidRPr="00DA2123" w14:paraId="16398602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E1286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 xml:space="preserve">Выпускник, освоивший программу, должен обладать </w:t>
            </w:r>
            <w:r w:rsidRPr="003B2140">
              <w:rPr>
                <w:color w:val="000000"/>
                <w:szCs w:val="28"/>
                <w:lang w:val="ru-RU"/>
              </w:rPr>
              <w:lastRenderedPageBreak/>
              <w:t>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B30DB2" w14:paraId="44ABD29E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6C0B6" w14:textId="77777777" w:rsidR="00B30DB2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организационно-управленческий</w:t>
            </w:r>
            <w:proofErr w:type="spellEnd"/>
          </w:p>
        </w:tc>
      </w:tr>
      <w:tr w:rsidR="00B30DB2" w:rsidRPr="00DA2123" w14:paraId="7727BCA6" w14:textId="77777777" w:rsidTr="006E46C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BBE2B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планировать внедрение кросс-функционального процесса организации или ее административного регламента, а также мероприятия по их усовершенствованию</w:t>
            </w:r>
          </w:p>
          <w:p w14:paraId="58F4A4B3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(ПК-1)  (Определена на основании профессионального стандарта 07.007 «Специалист по процессному управлению»)</w:t>
            </w:r>
          </w:p>
          <w:p w14:paraId="3C5F3F4B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Разрабатывает план внедрения кросс-функционального процесса организации или ее административного регламента, а также определяет направления и методы их усовершенствования (ПК-1.1)</w:t>
            </w:r>
          </w:p>
          <w:p w14:paraId="2D0BF90A" w14:textId="77777777" w:rsidR="00B30DB2" w:rsidRPr="00DA2123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 xml:space="preserve">- Оценивает эффективность внедрения кросс-функционального процесса организации или ее административного регламента, а также мероприятий по их усовершенствованию </w:t>
            </w:r>
            <w:r w:rsidRPr="00DA2123">
              <w:rPr>
                <w:color w:val="000000"/>
                <w:szCs w:val="28"/>
                <w:lang w:val="ru-RU"/>
              </w:rPr>
              <w:t>(ПК-1.2)</w:t>
            </w:r>
          </w:p>
          <w:p w14:paraId="3F5DB17A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Проводит рабочие совещания и презентует планы мероприятий по внедрению и совершенствованию кросс-функционального процесса или административного регламента организации (ПК-1.3)</w:t>
            </w:r>
          </w:p>
          <w:p w14:paraId="086E5BAF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Способен руководить проектом внедрения и совершенствования кросс- функционального процесса организации или ее административного регламента</w:t>
            </w:r>
          </w:p>
          <w:p w14:paraId="0CBFEB32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(ПК-2)  (Определена на основании профессионального стандарта 07.007 «Специалист по процессному управлению»)</w:t>
            </w:r>
          </w:p>
          <w:p w14:paraId="39AE8D7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Обеспечивает внедрение кросс-функционального процесса организации или ее административного регламента, а также их усовершенствования (ПК-2.1)</w:t>
            </w:r>
          </w:p>
          <w:p w14:paraId="7876FAAE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Планирует и проводит инструктаж персонала по внедренному или усовершенствованному кросс-функциональному процессу организации или административному регламенту организации (ПК-2.2)</w:t>
            </w:r>
          </w:p>
          <w:p w14:paraId="077BD23C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Руководит проектами внедрения изменений, оценивая достижение результатов и разрабатывая корректирующие мероприятия для достижения планов организационных изменений (ПК-2.3)</w:t>
            </w:r>
          </w:p>
          <w:p w14:paraId="343D065D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lastRenderedPageBreak/>
              <w:t>- Работает с документационным обеспечением организационных изменений и использует программное обеспечение для управления проектами (ПК-2.4)</w:t>
            </w:r>
          </w:p>
          <w:p w14:paraId="2429EAF7" w14:textId="77777777" w:rsidR="00B30DB2" w:rsidRPr="003B2140" w:rsidRDefault="006E46C9" w:rsidP="006E46C9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B2140">
              <w:rPr>
                <w:color w:val="000000"/>
                <w:szCs w:val="28"/>
                <w:lang w:val="ru-RU"/>
              </w:rPr>
              <w:t>- Осуществляет коммуникации в проектной команде, организации и ее окружении, достигая консенсуса с участниками организационных изменений в принятии управленческих решений (ПК-2.5)</w:t>
            </w:r>
          </w:p>
        </w:tc>
      </w:tr>
    </w:tbl>
    <w:p w14:paraId="4A7D31FA" w14:textId="77777777" w:rsidR="00B30DB2" w:rsidRPr="003B2140" w:rsidRDefault="00B30DB2">
      <w:pPr>
        <w:rPr>
          <w:lang w:val="ru-RU"/>
        </w:rPr>
      </w:pPr>
    </w:p>
    <w:sectPr w:rsidR="00B30DB2" w:rsidRPr="003B214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2140"/>
    <w:rsid w:val="00444B07"/>
    <w:rsid w:val="006E46C9"/>
    <w:rsid w:val="00B30DB2"/>
    <w:rsid w:val="00D31453"/>
    <w:rsid w:val="00DA2123"/>
    <w:rsid w:val="00E209E2"/>
    <w:rsid w:val="00E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B5CD8"/>
  <w15:docId w15:val="{93F17684-A136-4988-AD8A-9A00105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МИРЭАOPOP</vt:lpstr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5</cp:revision>
  <dcterms:created xsi:type="dcterms:W3CDTF">2021-11-05T11:12:00Z</dcterms:created>
  <dcterms:modified xsi:type="dcterms:W3CDTF">2021-12-08T12:05:00Z</dcterms:modified>
</cp:coreProperties>
</file>