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9F061C">
        <w:trPr>
          <w:trHeight w:hRule="exact" w:val="1805"/>
        </w:trPr>
        <w:tc>
          <w:tcPr>
            <w:tcW w:w="3828" w:type="dxa"/>
          </w:tcPr>
          <w:p w:rsidR="009F061C" w:rsidRDefault="009F061C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9F061C" w:rsidRDefault="00C569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F061C" w:rsidRDefault="009F061C"/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1C" w:rsidRDefault="00C569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9F061C" w:rsidRDefault="00C569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9F061C" w:rsidRDefault="00C569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9F061C" w:rsidRDefault="00C569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9F061C">
        <w:trPr>
          <w:trHeight w:hRule="exact" w:val="277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45" w:type="dxa"/>
          </w:tcPr>
          <w:p w:rsidR="009F061C" w:rsidRDefault="009F061C"/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416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416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555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1C" w:rsidRDefault="00C56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416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061C" w:rsidRDefault="00C56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555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9F061C" w:rsidRDefault="009F061C"/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277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45" w:type="dxa"/>
          </w:tcPr>
          <w:p w:rsidR="009F061C" w:rsidRDefault="009F061C"/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1C" w:rsidRDefault="00C569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9F061C" w:rsidRDefault="00C569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9F061C">
        <w:trPr>
          <w:trHeight w:hRule="exact" w:val="277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45" w:type="dxa"/>
          </w:tcPr>
          <w:p w:rsidR="009F061C" w:rsidRDefault="009F061C"/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38.03.01 Экономика</w:t>
            </w:r>
          </w:p>
        </w:tc>
      </w:tr>
      <w:tr w:rsidR="009F061C">
        <w:trPr>
          <w:trHeight w:hRule="exact" w:val="1025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9F061C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9F061C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9F061C">
        <w:trPr>
          <w:trHeight w:hRule="exact" w:val="3809"/>
        </w:trPr>
        <w:tc>
          <w:tcPr>
            <w:tcW w:w="3828" w:type="dxa"/>
          </w:tcPr>
          <w:p w:rsidR="009F061C" w:rsidRDefault="009F061C"/>
        </w:tc>
        <w:tc>
          <w:tcPr>
            <w:tcW w:w="1702" w:type="dxa"/>
          </w:tcPr>
          <w:p w:rsidR="009F061C" w:rsidRDefault="009F061C"/>
        </w:tc>
        <w:tc>
          <w:tcPr>
            <w:tcW w:w="3545" w:type="dxa"/>
          </w:tcPr>
          <w:p w:rsidR="009F061C" w:rsidRDefault="009F061C"/>
        </w:tc>
        <w:tc>
          <w:tcPr>
            <w:tcW w:w="568" w:type="dxa"/>
          </w:tcPr>
          <w:p w:rsidR="009F061C" w:rsidRDefault="009F061C"/>
        </w:tc>
      </w:tr>
      <w:tr w:rsidR="009F061C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061C" w:rsidRDefault="00C569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9F061C" w:rsidRDefault="00C569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38.03.01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Экономика.</w:t>
            </w:r>
            <w:r>
              <w:t xml:space="preserve"> 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9F061C" w:rsidTr="00C569C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9F061C" w:rsidTr="00C569C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38.03.01 Экономика, утвержденный приказом Министерства образования и науки Российской Федерации от 12 августа 2020 года № 954;</w:t>
            </w:r>
          </w:p>
        </w:tc>
      </w:tr>
      <w:tr w:rsidR="009F061C" w:rsidTr="00C569C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</w:t>
            </w:r>
            <w:r>
              <w:rPr>
                <w:color w:val="000000"/>
                <w:szCs w:val="28"/>
              </w:rPr>
              <w:t>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</w:t>
            </w:r>
            <w:r>
              <w:rPr>
                <w:color w:val="000000"/>
                <w:szCs w:val="28"/>
              </w:rPr>
              <w:t>ядок организации образовательной деятельности);</w:t>
            </w:r>
          </w:p>
        </w:tc>
      </w:tr>
      <w:tr w:rsidR="009F061C" w:rsidTr="00C569C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08.021 Специалист по финансовому мониторингу (в сфере противодействия легализации доходов, полученных преступным путем, и финансированию терроризма);</w:t>
            </w:r>
          </w:p>
        </w:tc>
      </w:tr>
      <w:tr w:rsidR="009F061C" w:rsidTr="00C569C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</w:t>
            </w:r>
            <w:r>
              <w:rPr>
                <w:color w:val="000000"/>
                <w:szCs w:val="28"/>
              </w:rPr>
              <w:t>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9F061C" w:rsidTr="00C569C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</w:t>
            </w:r>
            <w:r>
              <w:rPr>
                <w:color w:val="000000"/>
                <w:szCs w:val="28"/>
              </w:rPr>
              <w:t>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</w:t>
            </w:r>
            <w:r>
              <w:rPr>
                <w:b/>
                <w:color w:val="000000"/>
                <w:szCs w:val="28"/>
              </w:rPr>
              <w:t>лучения образования по программе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5. Применение электронного обучения и дистанционных </w:t>
            </w:r>
            <w:r>
              <w:rPr>
                <w:b/>
                <w:color w:val="000000"/>
                <w:szCs w:val="28"/>
              </w:rPr>
              <w:t>образовательных технологий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</w:t>
            </w:r>
            <w:r>
              <w:rPr>
                <w:color w:val="000000"/>
                <w:szCs w:val="28"/>
              </w:rPr>
              <w:t xml:space="preserve"> сведений, составляющих государственную тайну.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</w:t>
            </w:r>
            <w:r>
              <w:rPr>
                <w:color w:val="000000"/>
                <w:szCs w:val="28"/>
              </w:rPr>
              <w:t>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08 Финансы и экономика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08.021 Специалист по финансовому мониторингу (в сфере противодействия</w:t>
            </w:r>
            <w:r>
              <w:rPr>
                <w:color w:val="000000"/>
                <w:szCs w:val="28"/>
              </w:rPr>
              <w:t xml:space="preserve"> легализации доходов, полученных преступным путем, и финансированию терроризма)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аналитический.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11. </w:t>
            </w:r>
            <w:r>
              <w:rPr>
                <w:b/>
                <w:color w:val="000000"/>
                <w:szCs w:val="28"/>
              </w:rPr>
              <w:t>Квалификация, присваиваемая выпускникам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</w:t>
            </w:r>
            <w:r>
              <w:rPr>
                <w:color w:val="000000"/>
                <w:szCs w:val="28"/>
              </w:rPr>
              <w:t>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</w:t>
            </w:r>
            <w:r>
              <w:rPr>
                <w:color w:val="000000"/>
                <w:szCs w:val="28"/>
              </w:rPr>
              <w:t>ограммах.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</w:t>
            </w:r>
            <w:r>
              <w:rPr>
                <w:color w:val="000000"/>
                <w:szCs w:val="28"/>
              </w:rPr>
              <w:t>ебованиям федерального государственного образовательного стандарта.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педагогическими работниками Университета, а</w:t>
            </w:r>
            <w:r>
              <w:rPr>
                <w:color w:val="000000"/>
                <w:szCs w:val="28"/>
              </w:rPr>
              <w:t xml:space="preserve"> также лицами, привлекаемыми к реализации программы на условиях гражданско-правового договора.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программы </w:t>
            </w:r>
            <w:r>
              <w:rPr>
                <w:color w:val="000000"/>
                <w:szCs w:val="28"/>
              </w:rPr>
              <w:t>магистратуры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</w:t>
            </w:r>
            <w:r>
              <w:rPr>
                <w:color w:val="000000"/>
                <w:szCs w:val="28"/>
              </w:rPr>
              <w:t>нтов.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</w:t>
            </w:r>
            <w:r>
              <w:rPr>
                <w:color w:val="000000"/>
                <w:szCs w:val="28"/>
              </w:rPr>
              <w:t>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</w:t>
            </w:r>
            <w:r>
              <w:rPr>
                <w:color w:val="000000"/>
                <w:szCs w:val="28"/>
              </w:rPr>
              <w:t>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</w:t>
            </w:r>
            <w:r>
              <w:rPr>
                <w:color w:val="000000"/>
                <w:szCs w:val="28"/>
              </w:rPr>
              <w:t xml:space="preserve">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</w:t>
            </w:r>
            <w:r>
              <w:rPr>
                <w:color w:val="000000"/>
                <w:szCs w:val="28"/>
              </w:rPr>
              <w:t>лет), составляет 5 процентов.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</w:t>
            </w:r>
            <w:r>
              <w:rPr>
                <w:color w:val="000000"/>
                <w:szCs w:val="28"/>
              </w:rPr>
              <w:t>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</w:t>
            </w:r>
            <w:r>
              <w:rPr>
                <w:color w:val="000000"/>
                <w:szCs w:val="28"/>
              </w:rPr>
              <w:t>.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</w:t>
            </w:r>
            <w:r>
              <w:rPr>
                <w:color w:val="000000"/>
                <w:szCs w:val="28"/>
              </w:rPr>
              <w:t>утверждаемого Минобрнауки России.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9F061C" w:rsidTr="00C569C3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</w:t>
            </w:r>
            <w:r>
              <w:rPr>
                <w:color w:val="000000"/>
                <w:szCs w:val="28"/>
              </w:rPr>
              <w:t xml:space="preserve">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ее базовые составляющие и осуществл</w:t>
            </w:r>
            <w:r>
              <w:rPr>
                <w:color w:val="000000"/>
                <w:szCs w:val="28"/>
              </w:rPr>
              <w:t>яет поиск достоверной информации для ее решения по различным типам запросов (УК-1.1)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</w:t>
            </w:r>
            <w:r>
              <w:rPr>
                <w:color w:val="000000"/>
                <w:szCs w:val="28"/>
              </w:rPr>
              <w:t>ь оптимальные способы их решения, исходя из действующих правовых норм, имеющихся ресурсов и ограничений (УК-2)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Предлагает способы решения поставленных задач и </w:t>
            </w:r>
            <w:r>
              <w:rPr>
                <w:color w:val="000000"/>
                <w:szCs w:val="28"/>
              </w:rPr>
              <w:t>перечень ожидаемых результатов, оценивает предложенные способы с точки зрения соответствия цели (УК-2.2)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учетом имеющихся ресурсов и ограничений, действующих правовых норм (УК-2.3)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</w:t>
            </w:r>
            <w:r>
              <w:rPr>
                <w:color w:val="000000"/>
                <w:szCs w:val="28"/>
              </w:rPr>
              <w:t>твлять социальное взаимодействие и реализовывать свою роль в команде (УК-3)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</w:t>
            </w:r>
            <w:r>
              <w:rPr>
                <w:color w:val="000000"/>
                <w:szCs w:val="28"/>
              </w:rPr>
              <w:t>н информацией, знаниями и опытом с членами команды, оценивает идеи других членов команды для достижения поставленных целей (УК-3.2)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</w:t>
            </w:r>
            <w:r>
              <w:rPr>
                <w:color w:val="000000"/>
                <w:szCs w:val="28"/>
              </w:rPr>
              <w:t>транном(ых) языке(ах) (УК-4)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Ведет деловую переписку на иностранном языке, выполняет перевод официальных и профессиональных текстов с иностранного языка на русский и с русского языка на иностранный (УК-4.1)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Устно представляет результаты своей </w:t>
            </w:r>
            <w:r>
              <w:rPr>
                <w:color w:val="000000"/>
                <w:szCs w:val="28"/>
              </w:rPr>
              <w:t>деятельности на иностранном языке, может поддержать разговор в ходе обсуждения (УК-4.2)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Ведет деловую переписку на русском языке с учетом особенностей стилистики официальных и неофициальных писем (УК-4.3)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</w:t>
            </w:r>
            <w:r>
              <w:rPr>
                <w:color w:val="000000"/>
                <w:szCs w:val="28"/>
              </w:rPr>
              <w:t>имости от цели и условий партнерства, адаптирует речь и стиль общения к ситуации взаимодействия (УК-4.4)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</w:t>
            </w:r>
            <w:r>
              <w:rPr>
                <w:color w:val="000000"/>
                <w:szCs w:val="28"/>
              </w:rPr>
              <w:t xml:space="preserve"> межкультурного взаимодействия в социально-историческом контексте, воспринимает межкультурное разнообразие общества (УК-5.1)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Предлгает способы преодоления коммуникативных барьеров при межкультурном взаимодействии в этическом и философском контексте (УК- </w:t>
            </w:r>
            <w:r>
              <w:rPr>
                <w:color w:val="000000"/>
                <w:szCs w:val="28"/>
              </w:rPr>
              <w:t>5.2)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</w:t>
            </w:r>
            <w:r>
              <w:rPr>
                <w:color w:val="000000"/>
                <w:szCs w:val="28"/>
              </w:rPr>
              <w:t>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</w:t>
            </w:r>
            <w:r>
              <w:rPr>
                <w:color w:val="000000"/>
                <w:szCs w:val="28"/>
              </w:rPr>
              <w:t>офессиональной деятельности (УК-7)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свое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</w:t>
            </w:r>
            <w:r>
              <w:rPr>
                <w:color w:val="000000"/>
                <w:szCs w:val="28"/>
              </w:rPr>
              <w:t>товки (УК-7.2)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</w:t>
            </w:r>
            <w:r>
              <w:rPr>
                <w:color w:val="000000"/>
                <w:szCs w:val="28"/>
              </w:rPr>
              <w:t>резвычайных ситуаций и военных конфликтов (УК-8)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Предлагает мероприятия по </w:t>
            </w:r>
            <w:r>
              <w:rPr>
                <w:color w:val="000000"/>
                <w:szCs w:val="28"/>
              </w:rPr>
              <w:t>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</w:t>
            </w:r>
            <w:r>
              <w:rPr>
                <w:color w:val="000000"/>
                <w:szCs w:val="28"/>
              </w:rPr>
              <w:t>о-педагогические особенности личности (УК- 9.1)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потребности лиц с ограниченными возможностями здоровья в профессиональной сфере (УК-9.2)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</w:t>
            </w:r>
            <w:r>
              <w:rPr>
                <w:color w:val="000000"/>
                <w:szCs w:val="28"/>
              </w:rPr>
              <w:t>ых областях жизнедеятельности (УК-10)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при оценке эффективности результатов в различных областях жизнедеятельности (УК- 10.1)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Обосновывает экономические решения в различных областях жизнедеятельности </w:t>
            </w:r>
            <w:r>
              <w:rPr>
                <w:color w:val="000000"/>
                <w:szCs w:val="28"/>
              </w:rPr>
              <w:t>(УК-10.2)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мер, квалифицирует коррупционное поведение как правонарушение (УК-11.1)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</w:t>
            </w:r>
            <w:r>
              <w:rPr>
                <w:color w:val="000000"/>
                <w:szCs w:val="28"/>
              </w:rPr>
              <w:t>анирует антикоррупционные мероприятия в рамках организации или структурного подразделения (УК-11.2)</w:t>
            </w:r>
          </w:p>
        </w:tc>
      </w:tr>
      <w:tr w:rsidR="009F061C" w:rsidTr="00C569C3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9F061C" w:rsidP="00C569C3">
            <w:pPr>
              <w:spacing w:after="0" w:line="360" w:lineRule="auto"/>
            </w:pP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знания (на промежуточном уровне) </w:t>
            </w:r>
            <w:r>
              <w:rPr>
                <w:color w:val="000000"/>
                <w:szCs w:val="28"/>
              </w:rPr>
              <w:t>экономической теории при решении прикладных задач; (ОПК-1)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сбор и анализирует исходные данные, необходимые для расчета экономических и социальных показателей, характеризующих деятельность хозяйствующего субъекта (ОПК-1.1)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инсти</w:t>
            </w:r>
            <w:r>
              <w:rPr>
                <w:color w:val="000000"/>
                <w:szCs w:val="28"/>
              </w:rPr>
              <w:t>туциональные проблемы общества в рамках исторического процесса возникновения, развития и смены экономических концепций (ОПК-1.2)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задач;</w:t>
            </w:r>
            <w:r>
              <w:rPr>
                <w:color w:val="000000"/>
                <w:szCs w:val="28"/>
              </w:rPr>
              <w:t xml:space="preserve"> (ОПК-2)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задачи профессиональной деятельности с применением математического аппарата, теории вероятностей, математической статистики (ОПК-2.1)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цели и задачи профессиональной деятельности на основе знаний профильных разделов мате</w:t>
            </w:r>
            <w:r>
              <w:rPr>
                <w:color w:val="000000"/>
                <w:szCs w:val="28"/>
              </w:rPr>
              <w:t>матических дисциплин, выявляет приоритеты решения задач, выбирает критерии оценки и обосновывает свой выбор (ОПК-2.2)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необходимые для составления экономических разделов планов расчеты и обосновывает их, составляет прогноз экономических показате</w:t>
            </w:r>
            <w:r>
              <w:rPr>
                <w:color w:val="000000"/>
                <w:szCs w:val="28"/>
              </w:rPr>
              <w:t>лей деятельности организации, отрасли, региона и экономики в целом (ОПК-2.3)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сбор, обработку и анализ экономических данных в соответствии с поставленными профессиональными задачами на основе соответствующих методов, в том числе статистически</w:t>
            </w:r>
            <w:r>
              <w:rPr>
                <w:color w:val="000000"/>
                <w:szCs w:val="28"/>
              </w:rPr>
              <w:t>х (ОПК-2.4)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содержательно объяснять природу экономических процессов на микро- и макроуровне; (ОПК-3)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сбор и анализирует исходные данные, выполняет расчеты экономических и социально-экономических показателей, характер</w:t>
            </w:r>
            <w:r>
              <w:rPr>
                <w:color w:val="000000"/>
                <w:szCs w:val="28"/>
              </w:rPr>
              <w:t>изующих деятельность хозяйствующего субъекта (ОПК-3.1)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Осуществляет сбор необходимых данных об экономических явлениях и процессах, используя отечественные и зарубежные источники информации, анализирует их и готовит информационный обзор и/или </w:t>
            </w:r>
            <w:r>
              <w:rPr>
                <w:color w:val="000000"/>
                <w:szCs w:val="28"/>
              </w:rPr>
              <w:t>аналитический отчет (ОПК-3.2)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деятельности; (ОПК-4)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Аргументирует выбор предпочтительных вариантов финансово- экономических решений в меняю</w:t>
            </w:r>
            <w:r>
              <w:rPr>
                <w:color w:val="000000"/>
                <w:szCs w:val="28"/>
              </w:rPr>
              <w:t>щихся условиях (ОПК-4.1)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и обосновывает организационно-управленческие решения в профессиональной деятельности и несет за них ответственность (ОПК-4.2)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современные информационные технологии и программные средства при решен</w:t>
            </w:r>
            <w:r>
              <w:rPr>
                <w:color w:val="000000"/>
                <w:szCs w:val="28"/>
              </w:rPr>
              <w:t>ии профессиональных задач. (ОПК-5)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методы, способы и средства получения, хранения, переработки информации при решении практических задач в области профессиональной деятельности, представляет информацию в требуемом формате с использованием инфо</w:t>
            </w:r>
            <w:r>
              <w:rPr>
                <w:color w:val="000000"/>
                <w:szCs w:val="28"/>
              </w:rPr>
              <w:t>рмационных, компьютерных и сетевых технологий (ОПК-5.1)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 (ОПК-6)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критерии и осуществляет выбор програм</w:t>
            </w:r>
            <w:r>
              <w:rPr>
                <w:color w:val="000000"/>
                <w:szCs w:val="28"/>
              </w:rPr>
              <w:t>мных средств для информатизации и компьютеризации процессов управления хозяйствующего субъекта (ОПК-6.1)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Эксплуатирует современные информационные технологии для решения задач профессиональной деятельности (ОПК-6.2)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</w:t>
            </w:r>
            <w:r>
              <w:rPr>
                <w:color w:val="000000"/>
                <w:szCs w:val="28"/>
              </w:rPr>
              <w:t xml:space="preserve">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аналитический</w:t>
            </w:r>
          </w:p>
        </w:tc>
      </w:tr>
      <w:tr w:rsidR="009F061C" w:rsidTr="00C569C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сбор, обработку и анализ информации с целью выявления в </w:t>
            </w:r>
            <w:r>
              <w:rPr>
                <w:color w:val="000000"/>
                <w:szCs w:val="28"/>
              </w:rPr>
              <w:t>организации операций (сделок), подлежащих обязательному контролю (ПК-1)  (Определена на основании профессионального стандарта 08.021 «Специалист по финансовому мониторингу (в сфере противодействия легализации доходов, полученных преступным путем, и финанси</w:t>
            </w:r>
            <w:r>
              <w:rPr>
                <w:color w:val="000000"/>
                <w:szCs w:val="28"/>
              </w:rPr>
              <w:t>рованию терроризма)», обобщенной трудовой функции «Реализация внутреннего контроля в целях под/фт в организации»)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Разрабатывает правила внутреннего контроля в целях документального фиксирования и представления сведений об операциях (сделках), подлежащих </w:t>
            </w:r>
            <w:r>
              <w:rPr>
                <w:color w:val="000000"/>
                <w:szCs w:val="28"/>
              </w:rPr>
              <w:t>обязательному контролю, и операций, в отношении которых возникают подозрения; действий работников при оценке соответствия операции; анализирует на основе методов и средств показатели изучаемых объектов контроля и формирует выводы по результатам анализа (ПК</w:t>
            </w:r>
            <w:r>
              <w:rPr>
                <w:color w:val="000000"/>
                <w:szCs w:val="28"/>
              </w:rPr>
              <w:t>-1.1)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сбор необходимых данных по объектам контроля на основе применения соответствующего программного инструментария, анализирует их, оценивает и прогнозирует экономические преступления и риски в случаях нарушения законодательства в сфере ПО</w:t>
            </w:r>
            <w:r>
              <w:rPr>
                <w:color w:val="000000"/>
                <w:szCs w:val="28"/>
              </w:rPr>
              <w:t>Д/ФТ (ПК-1.2)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контроль за соблюдением обязательных требований законодательства по ПОД/ФТ организациями и их должностными лицами; проводит оценку качества решений за соблюдением обязательных требований законодательства по ПОД/ФТ организациями</w:t>
            </w:r>
            <w:r>
              <w:rPr>
                <w:color w:val="000000"/>
                <w:szCs w:val="28"/>
              </w:rPr>
              <w:t xml:space="preserve"> и их должностными лицами (ПК-1.3)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организационные аспекты, рыночные и другие социальные, правовые, экономические и нормативные факторы, влияющие на выбор и применение методов формирования финансовой отчетности, осуществляет подготовку и пред</w:t>
            </w:r>
            <w:r>
              <w:rPr>
                <w:color w:val="000000"/>
                <w:szCs w:val="28"/>
              </w:rPr>
              <w:t>ставление финансовой информации в соответствии с МСФО (ПК-1.4)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информационно-коммуникационные технологии для передачи информации в уполномоченный орган (ПК-1.5)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оценку рисков легализации (отмывания) преступных доходов и ри</w:t>
            </w:r>
            <w:r>
              <w:rPr>
                <w:color w:val="000000"/>
                <w:szCs w:val="28"/>
              </w:rPr>
              <w:t>сков финансирования терроризма, разрабатывать контрольные мероприятия по соблюдению обязательных требований законодательства и по обеспечению противодействия легализации доходов, полученных преступным путем, и финансированию терроризма (ПК-2) (Определена н</w:t>
            </w:r>
            <w:r>
              <w:rPr>
                <w:color w:val="000000"/>
                <w:szCs w:val="28"/>
              </w:rPr>
              <w:t>а основании профессионального стандарта 08.021 «Специалист по финансовому мониторингу (в сфере противодействия легализации доходов, полученных преступным путем, и финансированию терроризма)», обобщенной трудовой функции «Реализация внутреннего контроля в ц</w:t>
            </w:r>
            <w:r>
              <w:rPr>
                <w:color w:val="000000"/>
                <w:szCs w:val="28"/>
              </w:rPr>
              <w:t>елях под/фт в организации»)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разработку стратегии поведения хозяйствующего субъекта по профилактике потенциальных рисков и возмещению потерь от наступивших рисков (ПК-2.1)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разработку форм отчетности и дорожных карт для целей ре</w:t>
            </w:r>
            <w:r>
              <w:rPr>
                <w:color w:val="000000"/>
                <w:szCs w:val="28"/>
              </w:rPr>
              <w:t>ализации и мониторинга мероприятий по воздействию на различные виды рисков хозяйствующих субъектов (ПК-2.2)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Аргументирует выбор финансово-экономических и организационно- управленческих решений по предупреждению рисков и снижению потерь от их воздействия </w:t>
            </w:r>
            <w:r>
              <w:rPr>
                <w:color w:val="000000"/>
                <w:szCs w:val="28"/>
              </w:rPr>
              <w:t>для хозяйствующих субъектов при осуществлении ими различных видов деятельности (ПК-2.3)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состав компонентов системы управления рисками хозяйствующего субъекта и их взаимосвязь, обосновывает организационно- управленческие решения по интеграции с</w:t>
            </w:r>
            <w:r>
              <w:rPr>
                <w:color w:val="000000"/>
                <w:szCs w:val="28"/>
              </w:rPr>
              <w:t>истемы управления рисками в организационную структуру (ПК-2.4)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цель и задачи корпоративной культуры управления рисками и организационно-управленческие решения в области создания и поддержания культуры управления рисками с учетом психологичес</w:t>
            </w:r>
            <w:r>
              <w:rPr>
                <w:color w:val="000000"/>
                <w:szCs w:val="28"/>
              </w:rPr>
              <w:t>ких аспектов (ПК-2.5)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базовые модели и практические навыки проведения групповой работы, повышающие слаженность взаимодействия и командной работы при управлении рисками (ПК-2.6)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финансовое состояние хозяйствующего субъекта, идентифи</w:t>
            </w:r>
            <w:r>
              <w:rPr>
                <w:color w:val="000000"/>
                <w:szCs w:val="28"/>
              </w:rPr>
              <w:t>цирует масштабы и степень финансового кризиса с целью предупреждения банкротства, разрабатывает стратегии и тактики финансового оздоровления (ПК-2.7)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и аргументировано комментирует причины и последствия, обнаруженных в ходе контроля отклонений, </w:t>
            </w:r>
            <w:r>
              <w:rPr>
                <w:color w:val="000000"/>
                <w:szCs w:val="28"/>
              </w:rPr>
              <w:t>нарушений и недостатков в сфере противодействия отмывания доходов, полученных преступным путем, и финансированию терроризма; предлагает мероприятия по обеспечению противодействия легализации доходов, полученных преступным путем, и финансированию терроризма</w:t>
            </w:r>
            <w:r>
              <w:rPr>
                <w:color w:val="000000"/>
                <w:szCs w:val="28"/>
              </w:rPr>
              <w:t xml:space="preserve"> (ПК-2.8)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существующую систему организации противодействия легализации доходов и финансированию терроризма и формирует выводы по результатам анализа; разрабатывает план мероприятий для противодействия легализации доходов и финансированию терр</w:t>
            </w:r>
            <w:r>
              <w:rPr>
                <w:color w:val="000000"/>
                <w:szCs w:val="28"/>
              </w:rPr>
              <w:t>оризма; составляет отчет о мониторинге утвержденного плана мероприятий (ПК-2.9)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организацию внутреннего контроля и аудита объектов контроля по соблюдению требований законодательства ПОД/ФТ; формирует выводы по результатам анализа и предлагает м</w:t>
            </w:r>
            <w:r>
              <w:rPr>
                <w:color w:val="000000"/>
                <w:szCs w:val="28"/>
              </w:rPr>
              <w:t>ероприятия по повышению эффективности организации внутреннего контроля и аудита в организации в целях ПОД/ФТ (ПК-2.10)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Решает профессиональные задачи, исходя из институционально- правовых особенностей национальной системы ПОД/ФТ; проводит анализ </w:t>
            </w:r>
            <w:r>
              <w:rPr>
                <w:color w:val="000000"/>
                <w:szCs w:val="28"/>
              </w:rPr>
              <w:t>изменений финансового, бюджетного и налогового законодательства, сопоставляет положения отдельных норм ЦБ РФ и Росфинмониторинга (ПК- 2.11)</w:t>
            </w:r>
          </w:p>
          <w:p w:rsidR="009F061C" w:rsidRDefault="00C569C3" w:rsidP="00C569C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Анализирует новые международные вызовы и угрозы, меры по которым вырабатываются на площадках ФАТФ, ЕАГ, ПФР СНГ и </w:t>
            </w:r>
            <w:r>
              <w:rPr>
                <w:color w:val="000000"/>
                <w:szCs w:val="28"/>
              </w:rPr>
              <w:t>т.д. (ПК- 2.12)</w:t>
            </w:r>
          </w:p>
        </w:tc>
      </w:tr>
    </w:tbl>
    <w:p w:rsidR="009F061C" w:rsidRDefault="009F061C"/>
    <w:sectPr w:rsidR="009F061C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F061C"/>
    <w:rsid w:val="00C569C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6426A-8089-47E4-AD82-70E68094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2021-11-03T19:29:00Z</dcterms:created>
  <dcterms:modified xsi:type="dcterms:W3CDTF">2021-11-03T19:29:00Z</dcterms:modified>
</cp:coreProperties>
</file>