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0A33D8" w:rsidRPr="000A1513">
        <w:trPr>
          <w:cantSplit/>
          <w:trHeight w:val="180"/>
        </w:trPr>
        <w:tc>
          <w:tcPr>
            <w:tcW w:w="5000" w:type="pct"/>
          </w:tcPr>
          <w:p w:rsidR="000A33D8" w:rsidRDefault="00D13C2A" w:rsidP="000A33D8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 wp14:anchorId="0042EA49">
                  <wp:extent cx="885190" cy="1011555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101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33D8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A33D8" w:rsidRDefault="000A33D8" w:rsidP="000A33D8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A33D8" w:rsidRDefault="000A33D8" w:rsidP="000A33D8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A33D8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A33D8" w:rsidRDefault="000A33D8" w:rsidP="000A33D8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A33D8" w:rsidRDefault="000A33D8" w:rsidP="000A33D8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A33D8" w:rsidRDefault="000A33D8" w:rsidP="000A33D8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A33D8" w:rsidRDefault="00D13C2A" w:rsidP="000A33D8">
            <w:pPr>
              <w:ind w:firstLine="0"/>
              <w:jc w:val="center"/>
            </w:pPr>
            <w:r>
              <w:rPr>
                <w:b/>
                <w:noProof/>
                <w:sz w:val="32"/>
                <w:szCs w:val="32"/>
              </w:rPr>
              <mc:AlternateContent>
                <mc:Choice Requires="wps">
                  <w:drawing>
                    <wp:inline distT="0" distB="0" distL="0" distR="0" wp14:anchorId="7A4991DA">
                      <wp:extent cx="5600700" cy="1270"/>
                      <wp:effectExtent l="25400" t="24765" r="22225" b="21590"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6C8968E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A33D8" w:rsidRPr="005560D3" w:rsidTr="000A33D8">
        <w:tc>
          <w:tcPr>
            <w:tcW w:w="2500" w:type="pct"/>
          </w:tcPr>
          <w:p w:rsidR="000A33D8" w:rsidRPr="00B0472C" w:rsidRDefault="000A33D8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 w:rsidRPr="005560D3">
              <w:rPr>
                <w:b/>
              </w:rPr>
              <w:t>УТВЕРЖДАЮ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Первый проректор</w:t>
            </w:r>
          </w:p>
          <w:p w:rsidR="000A33D8" w:rsidRPr="005560D3" w:rsidRDefault="000A33D8" w:rsidP="00E26118">
            <w:pPr>
              <w:suppressAutoHyphens/>
              <w:spacing w:line="360" w:lineRule="auto"/>
              <w:ind w:firstLine="0"/>
              <w:jc w:val="center"/>
            </w:pPr>
            <w:r w:rsidRPr="005560D3">
              <w:t>____________________</w:t>
            </w:r>
            <w:r>
              <w:t xml:space="preserve"> Н.И. Прокопов</w:t>
            </w:r>
          </w:p>
          <w:p w:rsidR="000A33D8" w:rsidRPr="005560D3" w:rsidRDefault="000A33D8" w:rsidP="000A33D8">
            <w:pPr>
              <w:suppressAutoHyphens/>
              <w:spacing w:line="360" w:lineRule="auto"/>
              <w:ind w:firstLine="0"/>
              <w:jc w:val="center"/>
            </w:pPr>
            <w:r w:rsidRPr="005560D3">
              <w:t>«____» ______________ 20</w:t>
            </w:r>
            <w:r>
              <w:t>__</w:t>
            </w:r>
            <w:r w:rsidRPr="005560D3">
              <w:t xml:space="preserve">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C5571B" w:rsidRPr="005560D3" w:rsidRDefault="007C73E6" w:rsidP="00734DA7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22</w:t>
      </w:r>
      <w:r w:rsidR="00566281" w:rsidRPr="00660C7E">
        <w:rPr>
          <w:rFonts w:eastAsia="HiddenHorzOCR"/>
          <w:b/>
        </w:rPr>
        <w:t>.06.01 «</w:t>
      </w:r>
      <w:r>
        <w:rPr>
          <w:b/>
        </w:rPr>
        <w:t>Технологии материалов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A33D8" w:rsidP="00734DA7">
      <w:pPr>
        <w:widowControl/>
        <w:ind w:firstLine="0"/>
        <w:jc w:val="center"/>
      </w:pPr>
      <w:r>
        <w:t>Научная специальность</w:t>
      </w:r>
    </w:p>
    <w:p w:rsidR="007C73E6" w:rsidRPr="00E11EE4" w:rsidRDefault="000A33D8" w:rsidP="007C73E6">
      <w:pPr>
        <w:widowControl/>
        <w:suppressAutoHyphens/>
        <w:ind w:firstLine="0"/>
        <w:jc w:val="center"/>
        <w:rPr>
          <w:b/>
        </w:rPr>
      </w:pPr>
      <w:r>
        <w:rPr>
          <w:b/>
          <w:bCs/>
        </w:rPr>
        <w:t>2.6.7 «Материаловедение»</w:t>
      </w:r>
    </w:p>
    <w:p w:rsidR="00C5571B" w:rsidRPr="005560D3" w:rsidRDefault="00C5571B" w:rsidP="00734DA7">
      <w:pPr>
        <w:widowControl/>
        <w:suppressAutoHyphens/>
        <w:ind w:firstLine="0"/>
        <w:jc w:val="center"/>
        <w:rPr>
          <w:b/>
        </w:rPr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C806A2" w:rsidRDefault="00C5571B" w:rsidP="00734DA7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Default="000A33D8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9E58E6" w:rsidRPr="0078769F" w:rsidRDefault="000C0588" w:rsidP="00212D46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A33D8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 </w:t>
      </w:r>
      <w:r w:rsidR="000A33D8">
        <w:rPr>
          <w:sz w:val="28"/>
          <w:szCs w:val="28"/>
        </w:rPr>
        <w:t>2.6.7 «Материаловедение»</w:t>
      </w:r>
      <w:r w:rsidR="009500CA" w:rsidRPr="0078769F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contextualSpacing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УК-2</w:t>
            </w:r>
            <w:r>
              <w:t xml:space="preserve"> (способность проектировать и осуществлять комплексные исследования, в том числе </w:t>
            </w:r>
            <w:r>
              <w:lastRenderedPageBreak/>
              <w:t>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D13C2A" w:rsidRDefault="00D13C2A" w:rsidP="00D13C2A">
            <w:pPr>
              <w:pStyle w:val="af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особенности методологии междисциплинарных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D13C2A" w:rsidRDefault="00D13C2A" w:rsidP="00D13C2A">
            <w:pPr>
              <w:widowControl/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D13C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Уметь: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D13C2A" w:rsidRDefault="00D13C2A" w:rsidP="00D13C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D13C2A" w:rsidRDefault="00D13C2A" w:rsidP="00D13C2A">
            <w:pPr>
              <w:ind w:firstLine="0"/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УК-5 </w:t>
            </w:r>
            <w:r>
              <w:t>(способность следовать этическим нормам в профессиональной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D13C2A" w:rsidRDefault="008C63E6" w:rsidP="008C63E6">
            <w:pPr>
              <w:widowControl/>
              <w:ind w:firstLine="0"/>
            </w:pPr>
            <w:r>
              <w:rPr>
                <w:b/>
              </w:rPr>
              <w:t>Знать</w:t>
            </w:r>
            <w:r w:rsidR="00D13C2A">
              <w:t xml:space="preserve"> этические нормы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этическим нормам в профессиональной деятельности;</w:t>
            </w:r>
          </w:p>
        </w:tc>
      </w:tr>
      <w:tr w:rsidR="00D13C2A" w:rsidRPr="00F54916" w:rsidTr="006D1B16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выявления и решения этических проблем в профессиональной деятельности.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lastRenderedPageBreak/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(проектно-конструкторская деятельность: способность и готовность теоретически обосновывать и оптимизировать технологические процессы получения перспективных материалов и производство из них новых изделий с учетом последствий для общества, экономики и экологии)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>- структуру и методы теоретического уровня научных исследований, сущность проектно-конструкторской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 xml:space="preserve">- 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t>- 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shd w:val="clear" w:color="auto" w:fill="auto"/>
          </w:tcPr>
          <w:p w:rsidR="008C63E6" w:rsidRDefault="008C63E6" w:rsidP="008C63E6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>ОПК-3 (</w:t>
            </w:r>
            <w:r>
              <w:t>способность и готовность экономически оценивать производственные и непроизводственные затраты на создание новых материалов и изделий, проводить работу по снижению их стоимости и повышению качества)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сущность инновационной экономики;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профессиональную деятельность в контексте инновационных процессов в экономике.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профессиональной деятельности в контексте инновационных процессов в экономике.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и готовность выполнять нормативные требования, обеспечивающие безопасность производственной и эксплуатационной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основы социальной оценки техники как комплексного мероприятия. 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направления социальной оценки техники.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социальной оценки техники.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ОПК-5 </w:t>
            </w:r>
            <w:r>
              <w:t>(способность и готов</w:t>
            </w:r>
            <w:r>
              <w:lastRenderedPageBreak/>
              <w:t>ность использовать на практике интегрированные знания естественнонаучных, общих профессионально-ориентирующих и специальных дисциплин для понимания проблем развития материаловедения, умение выдвигать и реализовывать на практике новые высокоэффективные технологии)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Знать:</w:t>
            </w:r>
          </w:p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особенности естественных и технических наук;</w:t>
            </w:r>
          </w:p>
          <w:p w:rsidR="008C63E6" w:rsidRDefault="008C63E6" w:rsidP="00D13C2A">
            <w:pPr>
              <w:widowControl/>
              <w:ind w:firstLine="0"/>
              <w:jc w:val="left"/>
            </w:pPr>
            <w:r>
              <w:lastRenderedPageBreak/>
              <w:t>-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междисциплинарной научной коммуникации.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ОПК-6 </w:t>
            </w:r>
            <w:r>
              <w:t>(научно-исследовательская деятельность: способность и готовность выполнять расчетно-теоретические и экспериментальные исследования в качестве ведущего исполнителя с применением компьютерных технологий).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методологии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выделять основные этапы научного исследования.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способностью участвовать в научно-исследовательской деятельности.</w:t>
            </w:r>
          </w:p>
        </w:tc>
      </w:tr>
      <w:tr w:rsidR="008C63E6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C63E6" w:rsidRDefault="008C63E6" w:rsidP="008C63E6">
            <w:pPr>
              <w:ind w:firstLine="0"/>
            </w:pPr>
            <w:r>
              <w:rPr>
                <w:b/>
              </w:rPr>
              <w:t>ОПК-7</w:t>
            </w:r>
            <w:r>
              <w:t xml:space="preserve"> (способность и готовность вести патентный поиск по тематике исследований, оформлять материалы для получения патентов, анализировать, систематизировать и обобщать информацию из глобальных компьютерных сетей).</w:t>
            </w: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современные научные достижения в области профессиональной деятельности.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выделять и критически оценивать основные положения и идеи в научных текстах.</w:t>
            </w:r>
          </w:p>
        </w:tc>
      </w:tr>
      <w:tr w:rsidR="008C63E6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8C63E6" w:rsidRDefault="008C63E6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8C63E6" w:rsidRDefault="008C63E6" w:rsidP="008C63E6">
            <w:pPr>
              <w:widowControl/>
              <w:ind w:firstLine="0"/>
              <w:jc w:val="left"/>
            </w:pPr>
            <w:r>
              <w:rPr>
                <w:b/>
              </w:rPr>
              <w:t>Владеть</w:t>
            </w:r>
            <w:r>
              <w:t xml:space="preserve"> навыками систематизации информации по теме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ОПК-8 </w:t>
            </w:r>
            <w:r>
              <w:t>(способность и готовность обрабатывать результаты научно-исследовательской работы, оформлять научно-технические отчеты, готовить к публикации научные статьи и доклады).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принципы поиска, обработки, анализа и систематизации научной информации.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и систематизировать полученную информацию.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логично и последовательно излагать материал научно-исследовательской работы.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ОПК-9 </w:t>
            </w:r>
            <w:r>
              <w:t>(способность и готовность разрабатывать технические задания и программы проведения расчетно-теоретических и экспериментальных работ).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системного подхода к постановке научных и производственных задач.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системного подхода к постановке научных и производственных задач.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ОПК-10 </w:t>
            </w:r>
            <w:r>
              <w:t>(способность выбирать приборы, датчики и оборудование для проведения экспериментов и регистрации их результатов).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особенности влияния средств познания на результаты познания.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соотносить выбор исследовательского оборудования с целью и задачами исследования.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ОПК-11 </w:t>
            </w:r>
            <w:r>
              <w:t xml:space="preserve">(производственно-технологическая: способность </w:t>
            </w:r>
            <w:r>
              <w:lastRenderedPageBreak/>
              <w:t>и готовность разрабатывать технологический процесс, технологическую оснастку, рабочую документацию, маршрутные и операционные технологические карты для изготовления новых изделий из перспективных материалов).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>основные принципы разработки технологического процесса.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философского анализа основных принципов разработки технологического процесса.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ОПК-12 </w:t>
            </w:r>
            <w:r>
              <w:t>(способность и готовность участвовать в проведении технологических экспериментов, осуществлять технологический контроль при производстве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структуру и методы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</w:pPr>
            <w:r>
              <w:rPr>
                <w:b/>
              </w:rPr>
              <w:t>Владеть</w:t>
            </w:r>
            <w:r>
              <w:t xml:space="preserve"> навыками анализа структуры и методов эмпирического уровня научных исследований.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ОПК-13 </w:t>
            </w:r>
            <w:r>
              <w:t>(способность и готовность участвовать в сертификации материалов, полуфабрикатов, изделий и технологических процессов их изготовления).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теоретико-методологические основы стандартизации, соотношение стандартизации и сертификации.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</w:pPr>
            <w:r>
              <w:rPr>
                <w:b/>
              </w:rPr>
              <w:t>ОПК-14</w:t>
            </w:r>
            <w:r>
              <w:t xml:space="preserve"> (способность и готовность оценивать инвестиционные риски при реализации инновационных материаловедческих и конструкторско-технологических проектов и внедрении перспективных материалов и технологий).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основы инновационной культуры и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принципы оценки рисков в инновационной экономике.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инновационной культуры.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ОПК-15 </w:t>
            </w:r>
            <w:r>
              <w:t>(организационно-управленческая: способность и готовность разрабатывать мероприятия по реализации разработанных проектов и программ).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ОПК-16 </w:t>
            </w:r>
            <w:r>
              <w:t>(способность и готовность организовывать работы по совершенствованию, модернизации, унификации выпускаемых изделий, их элементов, разрабатывать проекты стандартов и сертификатов, проводить сертификацию материалов, технологических процес</w:t>
            </w:r>
            <w:r>
              <w:lastRenderedPageBreak/>
              <w:t>сов и оборудования, участвовать в мероприятиях по созданию системы качества).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принципы построения систем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участвовать в мероприятиях по созданию системы качества.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выделения основных этапов работы по улучшению качества.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ОПК-17 </w:t>
            </w:r>
            <w:r>
              <w:t>(способность и готовность руководить работой коллектива исполнителей, участвовать в планировании научных исследований).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 основы планирования научных исследований.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планировать научные исследования</w:t>
            </w:r>
            <w:r>
              <w:rPr>
                <w:b/>
              </w:rPr>
              <w:t>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планирования работы коллектива исполнителей.</w:t>
            </w:r>
          </w:p>
        </w:tc>
      </w:tr>
      <w:tr w:rsidR="00D13C2A" w:rsidRPr="00F54916" w:rsidTr="00042DA4">
        <w:trPr>
          <w:trHeight w:val="148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13C2A" w:rsidRDefault="00D13C2A" w:rsidP="00D13C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ОПК-18 </w:t>
            </w:r>
            <w:r>
              <w:t>(способность и готовность вести авторский надзор при изготовлении, монтаже, наладке, испытаниях и сдаче в эксплуатацию выпускаемых материалов и изделий).</w:t>
            </w: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место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функции авторского надзора в системе управления качеством.</w:t>
            </w:r>
          </w:p>
        </w:tc>
      </w:tr>
      <w:tr w:rsidR="00D13C2A" w:rsidRPr="00F54916" w:rsidTr="006D1B16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D13C2A" w:rsidRDefault="00D13C2A" w:rsidP="00D13C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13C2A" w:rsidRDefault="00D13C2A" w:rsidP="00D13C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7C73E6">
              <w:rPr>
                <w:b/>
                <w:spacing w:val="-2"/>
              </w:rPr>
              <w:t>19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7C73E6" w:rsidRPr="00F54916" w:rsidTr="000A33D8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7C73E6" w:rsidRPr="005A5B54" w:rsidRDefault="007C73E6" w:rsidP="000A33D8">
            <w:pPr>
              <w:widowControl/>
              <w:ind w:firstLine="0"/>
              <w:contextualSpacing/>
              <w:rPr>
                <w:b/>
              </w:rPr>
            </w:pPr>
            <w:r w:rsidRPr="00E57019">
              <w:rPr>
                <w:b/>
              </w:rPr>
              <w:t>ПК-1</w:t>
            </w:r>
            <w:r>
              <w:t xml:space="preserve"> (г</w:t>
            </w:r>
            <w:r w:rsidRPr="008C4C06">
              <w:t>отовность использовать физико-химические процессы, протекающие в материалах для разработки технологических схем получения новых и перспективных материалов с применением информационных систем, моделирования и оптимизации</w:t>
            </w:r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7C73E6" w:rsidRPr="00566281" w:rsidRDefault="007C73E6" w:rsidP="000A33D8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 w:rsidRPr="00045F8A">
              <w:rPr>
                <w:b/>
              </w:rPr>
              <w:t xml:space="preserve">Знать </w:t>
            </w:r>
            <w:r w:rsidRPr="00045F8A">
              <w:t>основные параметры, используемые для оценки структуры и свойств материалов,</w:t>
            </w:r>
            <w:r>
              <w:t xml:space="preserve"> </w:t>
            </w:r>
            <w:r w:rsidRPr="00045F8A">
              <w:t>закономерности процесса кристаллизации, изменения, происходящие при</w:t>
            </w:r>
            <w:r>
              <w:t xml:space="preserve"> </w:t>
            </w:r>
            <w:r w:rsidRPr="00045F8A">
              <w:t xml:space="preserve">пластической деформации материала, основные </w:t>
            </w:r>
            <w:r>
              <w:t>классы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ED4FAA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Уметь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</w:tr>
      <w:tr w:rsidR="007C73E6" w:rsidRPr="00F54916" w:rsidTr="000A33D8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7C73E6" w:rsidRPr="000F0E66" w:rsidRDefault="007C73E6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7C73E6" w:rsidRPr="00B22BE1" w:rsidRDefault="007C73E6" w:rsidP="0078769F">
            <w:pPr>
              <w:widowControl/>
              <w:ind w:firstLine="0"/>
              <w:rPr>
                <w:b/>
              </w:rPr>
            </w:pPr>
            <w:r w:rsidRPr="00045F8A">
              <w:rPr>
                <w:b/>
              </w:rPr>
              <w:t xml:space="preserve">Владеть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lastRenderedPageBreak/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      </w:t>
      </w:r>
      <w:r w:rsidR="006D1B16">
        <w:rPr>
          <w:sz w:val="28"/>
          <w:szCs w:val="28"/>
        </w:rPr>
        <w:t xml:space="preserve">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 </w:t>
      </w:r>
      <w:r w:rsidR="006D1B16">
        <w:rPr>
          <w:sz w:val="28"/>
          <w:szCs w:val="28"/>
        </w:rPr>
        <w:t xml:space="preserve">                 </w:t>
      </w:r>
      <w:r w:rsidR="000F0E66">
        <w:rPr>
          <w:sz w:val="28"/>
          <w:szCs w:val="28"/>
        </w:rPr>
        <w:t xml:space="preserve">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6D1B1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Основные тенденции и достижения современных научных исследований. Информация. Основные понятия и дефиниции. Введение в теорию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огика и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>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</w:t>
      </w:r>
      <w:r w:rsidR="002E503C">
        <w:rPr>
          <w:sz w:val="28"/>
          <w:szCs w:val="28"/>
        </w:rPr>
        <w:lastRenderedPageBreak/>
        <w:t>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 xml:space="preserve">практической и теоретической подготовленности выпускника к выполнению профессиональных задач, установленных ФГОС ВО, </w:t>
      </w:r>
      <w:proofErr w:type="spellStart"/>
      <w:r w:rsidRPr="003864FA">
        <w:rPr>
          <w:sz w:val="28"/>
          <w:szCs w:val="28"/>
        </w:rPr>
        <w:t>сформированность</w:t>
      </w:r>
      <w:proofErr w:type="spellEnd"/>
      <w:r w:rsidRPr="003864FA">
        <w:rPr>
          <w:sz w:val="28"/>
          <w:szCs w:val="28"/>
        </w:rPr>
        <w:t xml:space="preserve">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lastRenderedPageBreak/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A33D8">
        <w:rPr>
          <w:sz w:val="28"/>
          <w:szCs w:val="28"/>
        </w:rPr>
        <w:t xml:space="preserve">научная </w:t>
      </w:r>
      <w:proofErr w:type="spellStart"/>
      <w:r w:rsidR="000A33D8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lastRenderedPageBreak/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</w:t>
      </w:r>
      <w:r w:rsidRPr="00F632E6">
        <w:rPr>
          <w:sz w:val="28"/>
          <w:szCs w:val="28"/>
        </w:rPr>
        <w:lastRenderedPageBreak/>
        <w:t>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62403B" w:rsidRDefault="0062403B" w:rsidP="0062403B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62403B" w:rsidRDefault="0062403B" w:rsidP="0062403B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этических норм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следовать этическим нормам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966DFE"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выявления и решения этических проблем в профессиональной деятельности.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экзамен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теоретического уровня научных исследований, сущности проектно-конструкторской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Владетель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6D1B16" w:rsidRDefault="006D1B16" w:rsidP="006D1B16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сущности инновационной экономики.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профессиональную деятельность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профессиональной деятельности в контексте инновационных процессов в экономике.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социальной оценки техники как комплексного мероприятия.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направления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социальной оценки техники.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особенностей естественных и технических наук,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особенности естественных и технических наук, особенности методологии междисциплинарных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междисциплинарной научной коммуникации.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ОПК-6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основные этапы научного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способностью участвовать в научно-исследовательской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современных научных достижений в области профессиональной деятельности.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выделять и критически оценивать основные положения и идеи в научных текстах.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систематизации информации по теме исследования.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Знание </w:t>
            </w:r>
            <w:r>
              <w:t>принципов поиска, обработки, анализа и систематизации научной информации.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Умение </w:t>
            </w:r>
            <w:r>
              <w:t>анализировать и систематизировать полученную информацию.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(ОПК-8)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</w:pPr>
            <w:r>
              <w:rPr>
                <w:b/>
              </w:rPr>
              <w:t xml:space="preserve">Владение </w:t>
            </w:r>
            <w:r>
              <w:t>навыками логично и последовательно излагать материал научно-исследовательской работы.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постановку научных и производственных задач на основе системного подхода.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(ОПК-9)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системного подхода к постановке научных и производственных задач.</w:t>
            </w:r>
          </w:p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 xml:space="preserve">особенности </w:t>
            </w:r>
            <w:proofErr w:type="spellStart"/>
            <w:r>
              <w:t>постнеклассической</w:t>
            </w:r>
            <w:proofErr w:type="spellEnd"/>
            <w:r>
              <w:t xml:space="preserve"> науки и особенностей влияния средств познания на результаты познания.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соотносить выбор исследовательского оборудования с целью и задачами исследования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(ОПК-10)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соответствия выбираемого исследовательского оборудования цели и задачам исследования.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основные принципы разработки технологического процесса в аспекте философии техники.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(ОПК-11)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философского анализа основных принципов разработки технологического процесса.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место</w:t>
            </w:r>
            <w:r>
              <w:rPr>
                <w:b/>
              </w:rPr>
              <w:t xml:space="preserve"> </w:t>
            </w:r>
            <w:r>
              <w:t>технологических экспериментов в структуре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(ОПК-12)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структуры и методов эмпирического уровня научных исследований.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стандартизации, соотношение стандартизации и сертификации.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сертификацию и стандартизацию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(ОПК-13)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сертификации и стандартизации в контексте жизнедеятельности общества.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инновационной культуры и принципов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Умение</w:t>
            </w:r>
            <w:r>
              <w:t xml:space="preserve"> анализировать принципы оценки рисков в инновационной экономике.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(ОПК-14)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инновационной культуры.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теоретико-методологических основ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</w:t>
            </w:r>
            <w:r>
              <w:rPr>
                <w:b/>
              </w:rPr>
              <w:t xml:space="preserve"> </w:t>
            </w:r>
            <w:r>
              <w:t>теоретико-методологические основы организационно-управленческой деятельности по реализации научно-технических проектов и программ.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(ОПК-15)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принципов построения систем управления качеством.</w:t>
            </w:r>
          </w:p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участвовать в мероприятиях по созданию системы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(ОПК-16)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выделения основных этапов работы по улучшению качества.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планирования научных исследований.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D1B16" w:rsidRDefault="006D1B16" w:rsidP="006D1B16">
            <w:pPr>
              <w:rPr>
                <w:kern w:val="24"/>
              </w:rPr>
            </w:pP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планировать научные исследования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D1B16" w:rsidRPr="00B06A52" w:rsidTr="001E5387">
        <w:trPr>
          <w:trHeight w:val="1809"/>
        </w:trPr>
        <w:tc>
          <w:tcPr>
            <w:tcW w:w="1668" w:type="dxa"/>
          </w:tcPr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D1B16" w:rsidRDefault="006D1B16" w:rsidP="006D1B1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(ОПК-17)</w:t>
            </w:r>
          </w:p>
        </w:tc>
        <w:tc>
          <w:tcPr>
            <w:tcW w:w="3402" w:type="dxa"/>
          </w:tcPr>
          <w:p w:rsidR="006D1B16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планирования работы коллектива исполнителей.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D1B16" w:rsidRDefault="006D1B16" w:rsidP="006D1B16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D1B16" w:rsidRDefault="006D1B16" w:rsidP="006D1B16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места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62403B" w:rsidRDefault="0062403B" w:rsidP="0062403B">
            <w:pPr>
              <w:rPr>
                <w:kern w:val="24"/>
              </w:rPr>
            </w:pP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функции авторского надзора в системе управления качеством.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62403B" w:rsidRPr="00B06A52" w:rsidTr="001E5387">
        <w:trPr>
          <w:trHeight w:val="1809"/>
        </w:trPr>
        <w:tc>
          <w:tcPr>
            <w:tcW w:w="1668" w:type="dxa"/>
          </w:tcPr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62403B" w:rsidRDefault="0062403B" w:rsidP="0062403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(ОПК-18)</w:t>
            </w:r>
          </w:p>
        </w:tc>
        <w:tc>
          <w:tcPr>
            <w:tcW w:w="3402" w:type="dxa"/>
          </w:tcPr>
          <w:p w:rsidR="0062403B" w:rsidRDefault="0062403B" w:rsidP="0062403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функций авторского надзора в системе управления качеством</w:t>
            </w:r>
            <w:r>
              <w:rPr>
                <w:b/>
              </w:rPr>
              <w:t>.</w:t>
            </w:r>
          </w:p>
        </w:tc>
        <w:tc>
          <w:tcPr>
            <w:tcW w:w="1701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62403B" w:rsidRDefault="0062403B" w:rsidP="0062403B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62403B" w:rsidRDefault="0062403B" w:rsidP="0062403B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2403B" w:rsidRDefault="0062403B" w:rsidP="0062403B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6D1B16" w:rsidRPr="00B06A52" w:rsidTr="00966DFE">
        <w:trPr>
          <w:trHeight w:val="5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</w:t>
            </w:r>
            <w:r w:rsidRPr="00905152">
              <w:rPr>
                <w:spacing w:val="-2"/>
              </w:rPr>
              <w:lastRenderedPageBreak/>
              <w:t>коммуникативных, личностных и специальных)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 xml:space="preserve">Правильность и полнота ответов, глубина понимания </w:t>
            </w:r>
            <w:r w:rsidRPr="00237150"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966DFE">
        <w:trPr>
          <w:trHeight w:val="21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966DFE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(ОПК-19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657EFA" w:rsidRDefault="006D1B16" w:rsidP="006D1B16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566281" w:rsidRDefault="006D1B16" w:rsidP="006D1B16">
            <w:pPr>
              <w:widowControl/>
              <w:autoSpaceDE w:val="0"/>
              <w:autoSpaceDN w:val="0"/>
              <w:adjustRightInd w:val="0"/>
              <w:ind w:firstLine="0"/>
              <w:jc w:val="left"/>
              <w:rPr>
                <w:b/>
              </w:rPr>
            </w:pPr>
            <w:r>
              <w:rPr>
                <w:b/>
              </w:rPr>
              <w:t>Знание</w:t>
            </w:r>
            <w:r w:rsidRPr="00045F8A">
              <w:rPr>
                <w:b/>
              </w:rPr>
              <w:t xml:space="preserve"> </w:t>
            </w:r>
            <w:r>
              <w:t>основных параметров</w:t>
            </w:r>
            <w:r w:rsidRPr="00045F8A">
              <w:t>, ис</w:t>
            </w:r>
            <w:r>
              <w:t>пользуемых</w:t>
            </w:r>
            <w:r w:rsidRPr="00045F8A">
              <w:t xml:space="preserve"> для оценки структуры и свойств материалов,</w:t>
            </w:r>
            <w:r>
              <w:t xml:space="preserve"> закономерностей</w:t>
            </w:r>
            <w:r w:rsidRPr="00045F8A">
              <w:t xml:space="preserve"> процесса кри</w:t>
            </w:r>
            <w:r>
              <w:t>сталлизации, изменений</w:t>
            </w:r>
            <w:r w:rsidRPr="00045F8A">
              <w:t>, про</w:t>
            </w:r>
            <w:r>
              <w:t>исходящих</w:t>
            </w:r>
            <w:r w:rsidRPr="00045F8A">
              <w:t xml:space="preserve"> при</w:t>
            </w:r>
            <w:r>
              <w:t xml:space="preserve"> </w:t>
            </w:r>
            <w:r w:rsidRPr="00045F8A">
              <w:t>пластической деформации материала, ос</w:t>
            </w:r>
            <w:r>
              <w:t>новных</w:t>
            </w:r>
            <w:r w:rsidRPr="00045F8A">
              <w:t xml:space="preserve"> </w:t>
            </w:r>
            <w:r>
              <w:t>классов</w:t>
            </w:r>
            <w:r w:rsidRPr="00045F8A">
              <w:t xml:space="preserve"> материалов, применяемых</w:t>
            </w:r>
            <w:r>
              <w:t xml:space="preserve"> </w:t>
            </w:r>
            <w:r w:rsidRPr="00045F8A">
              <w:t xml:space="preserve">в </w:t>
            </w:r>
            <w:proofErr w:type="spellStart"/>
            <w:r w:rsidRPr="00045F8A">
              <w:t>машино</w:t>
            </w:r>
            <w:proofErr w:type="spellEnd"/>
            <w:r w:rsidRPr="00045F8A">
              <w:t>- и приборостроении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6D1B16" w:rsidRDefault="006D1B16" w:rsidP="006D1B16">
            <w:pPr>
              <w:contextualSpacing/>
              <w:rPr>
                <w:kern w:val="24"/>
              </w:rPr>
            </w:pP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045F8A">
              <w:rPr>
                <w:b/>
              </w:rPr>
              <w:t xml:space="preserve"> </w:t>
            </w:r>
            <w:r w:rsidRPr="00045F8A">
              <w:t>правильно подобрать материал для изделия в зависимости от условий его работы и</w:t>
            </w:r>
            <w:r>
              <w:t xml:space="preserve"> </w:t>
            </w:r>
            <w:r w:rsidRPr="00045F8A">
              <w:t>формулировать требования к нему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6D1B16" w:rsidRPr="00B06A52" w:rsidTr="00F73249">
        <w:trPr>
          <w:trHeight w:val="240"/>
        </w:trPr>
        <w:tc>
          <w:tcPr>
            <w:tcW w:w="1668" w:type="dxa"/>
          </w:tcPr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6D1B16" w:rsidRPr="00660C7E" w:rsidRDefault="006D1B16" w:rsidP="006D1B1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6D1B16" w:rsidRPr="00B22BE1" w:rsidRDefault="006D1B16" w:rsidP="006D1B16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 w:rsidRPr="00045F8A">
              <w:rPr>
                <w:b/>
              </w:rPr>
              <w:t xml:space="preserve"> </w:t>
            </w:r>
            <w:r w:rsidRPr="00045F8A">
              <w:t>навыками разработки новых технологических схем для получения материалов с</w:t>
            </w:r>
            <w:r>
              <w:t xml:space="preserve"> </w:t>
            </w:r>
            <w:r w:rsidRPr="00045F8A">
              <w:t>заданными свойствами</w:t>
            </w:r>
          </w:p>
        </w:tc>
        <w:tc>
          <w:tcPr>
            <w:tcW w:w="1701" w:type="dxa"/>
          </w:tcPr>
          <w:p w:rsidR="006D1B16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</w:t>
            </w:r>
            <w:r w:rsidRPr="00237150">
              <w:rPr>
                <w:color w:val="000000"/>
                <w:kern w:val="24"/>
              </w:rPr>
              <w:lastRenderedPageBreak/>
              <w:t>ной деятельности</w:t>
            </w:r>
          </w:p>
        </w:tc>
        <w:tc>
          <w:tcPr>
            <w:tcW w:w="1984" w:type="dxa"/>
          </w:tcPr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6D1B16" w:rsidRPr="00D04E6B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6D1B16" w:rsidRPr="00545A9D" w:rsidRDefault="006D1B16" w:rsidP="006D1B16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6D1B16" w:rsidRDefault="006D1B16" w:rsidP="006D1B16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C31B6F" w:rsidRDefault="00C31B6F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172FD6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172FD6">
        <w:rPr>
          <w:b/>
          <w:i/>
          <w:sz w:val="28"/>
          <w:szCs w:val="28"/>
        </w:rPr>
        <w:t xml:space="preserve"> </w:t>
      </w:r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</w:t>
            </w:r>
            <w:r w:rsidRPr="002478F3">
              <w:lastRenderedPageBreak/>
              <w:t xml:space="preserve">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lastRenderedPageBreak/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</w:t>
      </w:r>
      <w:r w:rsidRPr="00317B25">
        <w:rPr>
          <w:sz w:val="28"/>
          <w:szCs w:val="28"/>
        </w:rPr>
        <w:lastRenderedPageBreak/>
        <w:t>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172FD6" w:rsidRPr="00717569" w:rsidRDefault="00172FD6" w:rsidP="00172FD6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 w:rsidRPr="00717569">
        <w:rPr>
          <w:rFonts w:eastAsia="HiddenHorzOCR"/>
          <w:b/>
          <w:sz w:val="28"/>
          <w:szCs w:val="28"/>
        </w:rPr>
        <w:t>а) основная литература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172FD6" w:rsidRDefault="00172FD6" w:rsidP="00172FD6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172FD6" w:rsidRDefault="00172FD6" w:rsidP="00172FD6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CD00B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172FD6" w:rsidRPr="00FF21E4" w:rsidRDefault="00172FD6" w:rsidP="00172FD6">
      <w:pPr>
        <w:autoSpaceDE w:val="0"/>
        <w:autoSpaceDN w:val="0"/>
        <w:adjustRightInd w:val="0"/>
        <w:ind w:firstLine="709"/>
        <w:contextualSpacing/>
        <w:rPr>
          <w:rFonts w:eastAsia="HiddenHorzOCR"/>
          <w:b/>
          <w:sz w:val="28"/>
          <w:szCs w:val="28"/>
        </w:rPr>
      </w:pPr>
      <w:r w:rsidRPr="00FF21E4">
        <w:rPr>
          <w:rFonts w:eastAsia="HiddenHorzOCR"/>
          <w:b/>
          <w:sz w:val="28"/>
          <w:szCs w:val="28"/>
        </w:rPr>
        <w:t>б) дополнительная литература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172FD6" w:rsidRDefault="00172FD6" w:rsidP="00172FD6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172FD6" w:rsidRDefault="00172FD6" w:rsidP="00172FD6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172FD6" w:rsidRPr="006E2658" w:rsidRDefault="00172FD6" w:rsidP="00172FD6">
      <w:pPr>
        <w:widowControl/>
        <w:ind w:firstLine="709"/>
        <w:contextualSpacing/>
        <w:rPr>
          <w:sz w:val="28"/>
          <w:szCs w:val="28"/>
        </w:rPr>
      </w:pPr>
    </w:p>
    <w:p w:rsidR="00172FD6" w:rsidRPr="00CF46DC" w:rsidRDefault="00172FD6" w:rsidP="00172FD6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9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net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 Мир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color w:val="000000"/>
          <w:sz w:val="28"/>
          <w:szCs w:val="28"/>
        </w:rPr>
      </w:pPr>
      <w:hyperlink r:id="rId10" w:history="1">
        <w:r w:rsidRPr="00A60828">
          <w:rPr>
            <w:rStyle w:val="a7"/>
            <w:color w:val="000000"/>
            <w:sz w:val="28"/>
            <w:szCs w:val="28"/>
            <w:lang w:val="en-US"/>
          </w:rPr>
          <w:t>http</w:t>
        </w:r>
        <w:r w:rsidRPr="00A60828">
          <w:rPr>
            <w:rStyle w:val="a7"/>
            <w:color w:val="000000"/>
            <w:sz w:val="28"/>
            <w:szCs w:val="28"/>
          </w:rPr>
          <w:t>://</w:t>
        </w:r>
        <w:r w:rsidRPr="00A60828">
          <w:rPr>
            <w:rStyle w:val="a7"/>
            <w:color w:val="000000"/>
            <w:sz w:val="28"/>
            <w:szCs w:val="28"/>
            <w:lang w:val="en-US"/>
          </w:rPr>
          <w:t>www</w:t>
        </w:r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 w:rsidRPr="00A60828">
          <w:rPr>
            <w:rStyle w:val="a7"/>
            <w:color w:val="000000"/>
            <w:sz w:val="28"/>
            <w:szCs w:val="28"/>
          </w:rPr>
          <w:t>.</w:t>
        </w:r>
        <w:proofErr w:type="spellStart"/>
        <w:r w:rsidRPr="00A60828"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 w:rsidRPr="00A60828"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172FD6" w:rsidRPr="00A60828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hyperlink r:id="rId11" w:history="1">
        <w:r w:rsidRPr="00A60828">
          <w:rPr>
            <w:sz w:val="28"/>
            <w:szCs w:val="28"/>
          </w:rPr>
          <w:t>http://flogiston.ru</w:t>
        </w:r>
      </w:hyperlink>
      <w:r w:rsidRPr="00A6082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A60828">
        <w:rPr>
          <w:sz w:val="28"/>
          <w:szCs w:val="28"/>
        </w:rPr>
        <w:t>Флог</w:t>
      </w:r>
      <w:r>
        <w:rPr>
          <w:sz w:val="28"/>
          <w:szCs w:val="28"/>
        </w:rPr>
        <w:t>истон. Психология из первых рук».</w:t>
      </w:r>
      <w:r w:rsidRPr="00A60828">
        <w:rPr>
          <w:sz w:val="28"/>
          <w:szCs w:val="28"/>
        </w:rPr>
        <w:t xml:space="preserve"> Публикации. Новости. Обзоры. Библиотека. Тематические подборки статей.</w:t>
      </w:r>
    </w:p>
    <w:p w:rsidR="00172FD6" w:rsidRDefault="00172FD6" w:rsidP="00172FD6">
      <w:pPr>
        <w:pStyle w:val="af5"/>
        <w:numPr>
          <w:ilvl w:val="0"/>
          <w:numId w:val="28"/>
        </w:numPr>
        <w:ind w:left="0" w:firstLine="709"/>
        <w:rPr>
          <w:sz w:val="28"/>
          <w:szCs w:val="28"/>
        </w:rPr>
      </w:pPr>
      <w:r w:rsidRPr="00A60828">
        <w:rPr>
          <w:sz w:val="28"/>
          <w:szCs w:val="28"/>
        </w:rPr>
        <w:t xml:space="preserve">http://www.psychol-ok.ru Психологическая помощь </w:t>
      </w:r>
    </w:p>
    <w:p w:rsidR="00172FD6" w:rsidRDefault="00172FD6" w:rsidP="00172FD6">
      <w:pPr>
        <w:widowControl/>
        <w:numPr>
          <w:ilvl w:val="0"/>
          <w:numId w:val="28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172FD6" w:rsidRDefault="00172FD6" w:rsidP="00172FD6">
      <w:pPr>
        <w:widowControl/>
        <w:numPr>
          <w:ilvl w:val="0"/>
          <w:numId w:val="28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172FD6" w:rsidRDefault="00172FD6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bookmarkStart w:id="1" w:name="_GoBack"/>
      <w:bookmarkEnd w:id="1"/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7C73E6">
        <w:rPr>
          <w:sz w:val="28"/>
          <w:szCs w:val="28"/>
        </w:rPr>
        <w:t>22</w:t>
      </w:r>
      <w:r w:rsidR="007C73E6" w:rsidRPr="00E90361">
        <w:rPr>
          <w:sz w:val="28"/>
          <w:szCs w:val="28"/>
        </w:rPr>
        <w:t>.06.01 «</w:t>
      </w:r>
      <w:r w:rsidR="007C73E6">
        <w:rPr>
          <w:sz w:val="28"/>
          <w:szCs w:val="28"/>
        </w:rPr>
        <w:t>Технологии материалов</w:t>
      </w:r>
      <w:r w:rsidR="007C73E6" w:rsidRPr="000C0588">
        <w:rPr>
          <w:sz w:val="28"/>
          <w:szCs w:val="28"/>
        </w:rPr>
        <w:t>»</w:t>
      </w:r>
      <w:r w:rsidR="007C73E6" w:rsidRPr="00131E68">
        <w:rPr>
          <w:sz w:val="28"/>
          <w:szCs w:val="28"/>
        </w:rPr>
        <w:t xml:space="preserve">, </w:t>
      </w:r>
      <w:r w:rsidR="000A33D8">
        <w:rPr>
          <w:sz w:val="28"/>
          <w:szCs w:val="28"/>
        </w:rPr>
        <w:t>научная специальность</w:t>
      </w:r>
      <w:r w:rsidR="007C73E6">
        <w:rPr>
          <w:sz w:val="28"/>
          <w:szCs w:val="28"/>
        </w:rPr>
        <w:t xml:space="preserve"> </w:t>
      </w:r>
      <w:r w:rsidR="000A33D8">
        <w:rPr>
          <w:sz w:val="28"/>
          <w:szCs w:val="28"/>
        </w:rPr>
        <w:t>2.6.7 «Материаловедение»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269" w:rsidRDefault="00C72269" w:rsidP="00E76C7A">
      <w:r>
        <w:separator/>
      </w:r>
    </w:p>
  </w:endnote>
  <w:endnote w:type="continuationSeparator" w:id="0">
    <w:p w:rsidR="00C72269" w:rsidRDefault="00C72269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269" w:rsidRDefault="00C72269" w:rsidP="00E76C7A">
      <w:r>
        <w:separator/>
      </w:r>
    </w:p>
  </w:footnote>
  <w:footnote w:type="continuationSeparator" w:id="0">
    <w:p w:rsidR="00C72269" w:rsidRDefault="00C72269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33D8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2FD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03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5D07"/>
    <w:rsid w:val="00686911"/>
    <w:rsid w:val="006913DA"/>
    <w:rsid w:val="0069341E"/>
    <w:rsid w:val="006973FA"/>
    <w:rsid w:val="006A4F81"/>
    <w:rsid w:val="006B0046"/>
    <w:rsid w:val="006B2AFC"/>
    <w:rsid w:val="006B7797"/>
    <w:rsid w:val="006C427B"/>
    <w:rsid w:val="006C65F8"/>
    <w:rsid w:val="006C7F9B"/>
    <w:rsid w:val="006D1B16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63E6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2498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2269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13C2A"/>
    <w:rsid w:val="00D22691"/>
    <w:rsid w:val="00D23EF1"/>
    <w:rsid w:val="00D24362"/>
    <w:rsid w:val="00D2472C"/>
    <w:rsid w:val="00D25FA6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4A6B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02D"/>
    <w:rsid w:val="00F75927"/>
    <w:rsid w:val="00F80091"/>
    <w:rsid w:val="00F8074E"/>
    <w:rsid w:val="00F827A6"/>
    <w:rsid w:val="00F8476E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61D909"/>
  <w15:docId w15:val="{4F426C40-B32F-4099-BD1E-68837B45C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172FD6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92736-1580-43A8-B2FB-A87BD2905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10234</Words>
  <Characters>58339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2018-03-22T07:30:00Z</cp:lastPrinted>
  <dcterms:created xsi:type="dcterms:W3CDTF">2021-12-15T17:43:00Z</dcterms:created>
  <dcterms:modified xsi:type="dcterms:W3CDTF">2021-12-15T17:43:00Z</dcterms:modified>
</cp:coreProperties>
</file>