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дисциплины</w:t>
      </w:r>
    </w:p>
    <w:p w:rsidR="009748CD" w:rsidRPr="001D7C74" w:rsidRDefault="009748CD" w:rsidP="009748C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«</w:t>
      </w:r>
      <w:r w:rsidR="00FA2FB1">
        <w:rPr>
          <w:rFonts w:ascii="Times New Roman" w:hAnsi="Times New Roman" w:cs="Times New Roman"/>
          <w:b/>
          <w:i/>
          <w:sz w:val="24"/>
          <w:szCs w:val="24"/>
        </w:rPr>
        <w:t>Иностранный язык</w:t>
      </w:r>
      <w:bookmarkStart w:id="0" w:name="_GoBack"/>
      <w:bookmarkEnd w:id="0"/>
      <w:r w:rsidRPr="001D7C74">
        <w:rPr>
          <w:rFonts w:ascii="Times New Roman" w:hAnsi="Times New Roman" w:cs="Times New Roman"/>
          <w:b/>
          <w:i/>
          <w:sz w:val="24"/>
          <w:szCs w:val="24"/>
        </w:rPr>
        <w:t xml:space="preserve">» </w:t>
      </w:r>
      <w:r w:rsidRPr="001D7C74">
        <w:rPr>
          <w:rFonts w:ascii="Times New Roman" w:hAnsi="Times New Roman" w:cs="Times New Roman"/>
          <w:b/>
          <w:i/>
          <w:sz w:val="24"/>
          <w:szCs w:val="24"/>
        </w:rPr>
        <w:br/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1.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79541E" w:rsidRPr="0079541E" w:rsidRDefault="0079541E" w:rsidP="0079541E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541E">
        <w:rPr>
          <w:rFonts w:ascii="Times New Roman" w:hAnsi="Times New Roman" w:cs="Times New Roman"/>
          <w:sz w:val="24"/>
          <w:szCs w:val="24"/>
        </w:rPr>
        <w:t xml:space="preserve">Дисциплина «Иностранный язык» имеет своей целью формировать у обучающихся универсальные (УК-4), общепрофессиональные (ОПК-2) и профессиональные (ПК-1) компетенции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 w:rsidRPr="0079541E"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>2.6.17 «Материаловедение»</w:t>
      </w:r>
      <w:r w:rsidRPr="0079541E">
        <w:rPr>
          <w:rFonts w:ascii="Times New Roman" w:hAnsi="Times New Roman" w:cs="Times New Roman"/>
          <w:sz w:val="24"/>
          <w:szCs w:val="24"/>
        </w:rPr>
        <w:t>.</w:t>
      </w:r>
    </w:p>
    <w:p w:rsidR="00FD4127" w:rsidRPr="001D7C74" w:rsidRDefault="00FD4127" w:rsidP="00FD412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Знать:</w:t>
      </w:r>
    </w:p>
    <w:p w:rsidR="009748CD" w:rsidRPr="001D7C74" w:rsidRDefault="009748CD" w:rsidP="00FD412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методы и технологии научной коммуникации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</w:r>
      <w:r w:rsidR="00FD4127" w:rsidRPr="001D7C74">
        <w:rPr>
          <w:rFonts w:ascii="Times New Roman" w:hAnsi="Times New Roman" w:cs="Times New Roman"/>
          <w:sz w:val="24"/>
          <w:szCs w:val="24"/>
        </w:rPr>
        <w:t>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определяющие соотношения и теоремы, методы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Уметь: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следовать основным нормам, принятым в научном общении на государственном и иностранном языках;</w:t>
      </w:r>
    </w:p>
    <w:p w:rsidR="009748CD" w:rsidRPr="001D7C74" w:rsidRDefault="00FD4127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самостоятельно осуществлять научно-исследовательскую деятельность в области биологических наук с использованием современных методов исследования и информационно-коммуникационных технологий на государственном и иностранном языках</w:t>
      </w:r>
      <w:r w:rsidR="009748CD" w:rsidRPr="001D7C74">
        <w:rPr>
          <w:rFonts w:ascii="Times New Roman" w:hAnsi="Times New Roman" w:cs="Times New Roman"/>
          <w:sz w:val="24"/>
          <w:szCs w:val="24"/>
        </w:rPr>
        <w:t>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Владеть: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анализа научных текстов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навыками критической оценки эффективности различных методов и технологий научной коммуникации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различными методами, технологиями и типами коммуникаций при осуществлении профессиональной деятельности на государственном и иностранном языках;</w:t>
      </w:r>
    </w:p>
    <w:p w:rsidR="009748CD" w:rsidRPr="001D7C74" w:rsidRDefault="009748CD" w:rsidP="009748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понятиями, законами и методами решения задач в соответствующей профессиональной области на государственном и иностранном языках.</w:t>
      </w: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Дисциплина «Иностранный язык» относится к базовой части блока «Дисциплины».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48CD" w:rsidRPr="001D7C74" w:rsidRDefault="009748CD" w:rsidP="009748C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</w:t>
      </w:r>
      <w:r w:rsidRPr="001D7C74">
        <w:rPr>
          <w:rFonts w:ascii="Times New Roman" w:hAnsi="Times New Roman" w:cs="Times New Roman"/>
          <w:sz w:val="24"/>
          <w:szCs w:val="24"/>
        </w:rPr>
        <w:t xml:space="preserve"> </w:t>
      </w:r>
      <w:r w:rsidRPr="001D7C74">
        <w:rPr>
          <w:rFonts w:ascii="Times New Roman" w:hAnsi="Times New Roman" w:cs="Times New Roman"/>
          <w:b/>
          <w:sz w:val="24"/>
          <w:szCs w:val="24"/>
        </w:rPr>
        <w:t>составляет 5 зачетных единиц (180 часов).</w:t>
      </w:r>
    </w:p>
    <w:p w:rsidR="009748CD" w:rsidRPr="001D7C74" w:rsidRDefault="009748CD" w:rsidP="009748C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7C74"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sz w:val="24"/>
          <w:szCs w:val="24"/>
        </w:rPr>
        <w:t>История и философия науки»</w:t>
      </w:r>
    </w:p>
    <w:p w:rsidR="00231FDA" w:rsidRDefault="00231FDA" w:rsidP="00231FDA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освоения дисциплины</w:t>
      </w:r>
    </w:p>
    <w:p w:rsidR="00231FDA" w:rsidRDefault="00231FDA" w:rsidP="00231F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имеет своей целью формировать у обучающихся универсальные </w:t>
      </w:r>
      <w:bookmarkStart w:id="1" w:name="_Hlk49163740"/>
      <w:r>
        <w:rPr>
          <w:rFonts w:ascii="Times New Roman" w:hAnsi="Times New Roman" w:cs="Times New Roman"/>
          <w:sz w:val="24"/>
          <w:szCs w:val="24"/>
        </w:rPr>
        <w:t xml:space="preserve">(УК-1, УК-2, УК-3, УК-5, УК-6) и общепрофессиональные (ОПК-1, ОПК-3, ОПК-4, ОПК-5, ОПК-6, ОПК-7, ОПК-8, ОПК-9, ОПК-10, ОПК-11, ОПК-12, ОПК-13, ОПК-14, ОПК-15, ОПК-16, ОПК-17, ОПК-18, ОПК-19) 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 компетенции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>2.6.17 «Материаловедение»</w:t>
      </w:r>
    </w:p>
    <w:p w:rsidR="00231FDA" w:rsidRDefault="00231FDA" w:rsidP="00231FDA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результате изучения дисциплины обучающийся должен:</w:t>
      </w:r>
    </w:p>
    <w:p w:rsidR="00231FDA" w:rsidRDefault="00231FDA" w:rsidP="00231F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Знать: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методы критического анализа и оценки современных научных достижений.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научного познания и структуру научного знания; типы научной рациональности;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и функции научной картины мира;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нормы научного общения и основы профессионального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этоса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при работе в российских и международных исследовательских коллективах;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этические нормы профессиональной деятельности;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возможные направления профессионального и личностного развития;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теоретического уровня научных исследований, сущность проектно-конструкторской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сущность инновационной экономики;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социальной оценки техники как комплексного мероприятия особенности естественных и технических наук;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методологии междисциплинарных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методологии научного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современные научные достижения в области профессиональной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поиска, обработки, анализа и систематизации научной информации;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системного подхода к постановке научных и производственных задач;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особенности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постнеклассической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науки и особенности влияния средств познания на результаты познания;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разработки технологического процесса;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структуру и методы эмпирического уровня научных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стандартизации, соотношение стандартизации и сертификации;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инновационной культуры и принципы оценки рисков в инновационной экономике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теоретико-методологические основы организационно-управленческой деятельности по реализации научно-технических проектов и программ;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принципы построения систем управления качеством;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основы планирования научных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авторского надзора в системе управления качеством;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философско-методологические основания преподавательской деятельности по основным образовательным программам высшего образования.</w:t>
      </w:r>
    </w:p>
    <w:p w:rsidR="00231FDA" w:rsidRDefault="00231FDA" w:rsidP="00231F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генерировать новые идеи при решении исследовательских и практических задач, в том числе в междисциплинарных областях.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мировоззренческие проблемы, возникающие в науке на современном этапе ее развития;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методологический инструментарий философии для проектирования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научных исследований.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следовать нормам коммуникации, принятым в российских и международных исследовательских коллективах при решении научных и научно-образовательных задач;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представлять результаты научной деятельности при работе в российских и международных исследовательских коллективах.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следовать этическим нормам в профессиональной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цели профессионального развития на основе анализа общих тенденций развития своей профессиональной сферы деятельности и собственных личностных особенностей;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этапы профессионального роста;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в процессе теоретического обоснования технологических процессов получения новых материалов и производства из них новых изделий последствия для общества, экономики и экологии;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профессиональную деятельность в контексте инновационных процессов в экономике;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основные направления социальной оценки техники;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особенности естественных и технических наук, особенности методологии междисциплинарных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основные этапы научного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выделять и критически оценивать основные положения и идеи в научных текстах;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и систематизировать полученную информацию;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постановку научных и производственных задач на основе системного подхода;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выбор исследовательского оборудования с целью и задачами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основные принципы разработки технологического процесса в аспекте философии техники;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место технологических экспериментов в структуре эмпирического уровня научных исследований;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сертификацию и стандартизацию в контексте жизнедеятельности общества;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принципы оценки рисков в инновационной экономике;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теоретико-методологические основы организационно-управленческой деятельности по реализации научно-технических проектов и программ;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мероприятиях по созданию системы качества;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научные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функции авторского надзора в системе управления качеством;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давать оценку современным проблемам преподавательской деятельности по основным образовательным программам высшего образования на основе целостного системного научного мировоззрения.</w:t>
      </w:r>
    </w:p>
    <w:p w:rsidR="00231FDA" w:rsidRDefault="00231FDA" w:rsidP="00231F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навыками проектирования и осуществления комплексных,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междисциплинарных исследований на основе целостного системного научного мировоззрения и знаний в области истории и философии науки;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аргументированного изложения своей позиции и ведения научных дискуссий.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навыками анализа мировоззренческих и методологических проблем, возникающих при работе по решению научных и научно-образовательных задач в российских и международных исследовательских коллективах. 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навыками выявления и решения этических проблем в профессиональной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рефлексивного мышления; навыками критического анализа и оценки собственных профессиональных и личностных качеств;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выявления проблем профессионального развития и оценки реалистичности и адекватности намеченных способов достижения планируемых целей;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учета последствий для общества, экономики и экологии в процессе теоретического обоснования технологических процессов получения перспективных материалов и производства из них новых изделий;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профессиональной деятельности в контексте инновационных процессов в экономике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социальной оценки техники;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междисциплинарной научной коммуникации;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способностью участвовать в научно-исследовательской деятельности;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систематизации информации по теме исследования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логично и последовательно излагать материал научно-исследовательской работы;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системного подхода к постановке научных и производственных задач;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соответствия выбираемого исследовательского оборудования цели и задачам исследования;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философского анализа основных принципов разработки технологического процесса;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структуры и методов эмпирического уровня научных исследований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сертификации и стандартизации в контексте жизнедеятельности общества;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инновационной культуры;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применения знания теоретико-методологических основ организационно-управленческой деятельности в реализации научно-технических проектов и программ;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выделения основных этапов работы по улучшению качества;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планирования работы коллектива исполнителей;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функций авторского надзора в системе управления качеством;</w:t>
      </w:r>
    </w:p>
    <w:p w:rsidR="00231FDA" w:rsidRDefault="00231FDA" w:rsidP="00231FDA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анализа мировоззренческих и методологических проблем, возникающих в преподавательской деятельности по основным образовательным программам высшего образования.</w:t>
      </w:r>
    </w:p>
    <w:p w:rsidR="00231FDA" w:rsidRDefault="00231FDA" w:rsidP="00231FD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ООП аспирантуры </w:t>
      </w:r>
    </w:p>
    <w:p w:rsidR="00231FDA" w:rsidRDefault="00231FDA" w:rsidP="00231FD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«История и философия науки» является дисциплиной базовой части блока «Дисциплины». </w:t>
      </w:r>
    </w:p>
    <w:p w:rsidR="00231FDA" w:rsidRDefault="00231FDA" w:rsidP="00231FDA">
      <w:pPr>
        <w:suppressAutoHyphens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трудоемкость дисциплины составляет 4 зачетные единицы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(144 часа)</w:t>
      </w:r>
    </w:p>
    <w:p w:rsidR="00231FDA" w:rsidRDefault="00231FDA" w:rsidP="00231FDA">
      <w:pPr>
        <w:spacing w:after="0" w:line="240" w:lineRule="auto"/>
        <w:ind w:left="360" w:firstLine="349"/>
        <w:contextualSpacing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«Организация научных исследований»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231FDA" w:rsidRDefault="00231FDA" w:rsidP="00231FD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Дисциплина «Организация научных исследований» имеет своей целью формировать у обучающихся универсальные (УК-3) и профессиональные (ПК-1) компетенции в соответствии с требованиями ФГОС ВО по направлению подготовки 22.06.01 «Технология материалов» (уровень подготовки кадров высшей квалификации) с учетом специфики </w:t>
      </w:r>
      <w:r w:rsidR="00B75AFC">
        <w:rPr>
          <w:rFonts w:ascii="Times New Roman" w:eastAsia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eastAsia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eastAsia="Times New Roman" w:hAnsi="Times New Roman" w:cs="Times New Roman"/>
          <w:sz w:val="24"/>
          <w:szCs w:val="24"/>
        </w:rPr>
        <w:t>«Материаловедение».</w:t>
      </w:r>
    </w:p>
    <w:p w:rsidR="00231FDA" w:rsidRDefault="00231FDA" w:rsidP="00231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1FDA" w:rsidRDefault="00231FDA" w:rsidP="00231FD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eastAsia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методы проведения научного исследования в условиях неопределенности;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нормативные документы о выполнении и оформлении научно-исследовательских работ;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иметь представление об изобретательской деятельности, охране интеллектуальной собственности.</w:t>
      </w:r>
    </w:p>
    <w:p w:rsidR="00231FDA" w:rsidRDefault="00231FDA" w:rsidP="0023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Уметь: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решении исследовательских и практических задач генерировать новые идеи, исходя из наличных ресурсов и ограничений; 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смысл структурообразующих понятий: актуальность темы, степень ее разработанности, цель и задачи, объект, предмет исследования;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работать в пакетах прикладных программ по планированию и обработке результатов эксперимента.</w:t>
      </w:r>
    </w:p>
    <w:p w:rsidR="00231FDA" w:rsidRDefault="00231FDA" w:rsidP="0023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Владеть: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навыками анализа основных мировоззренческих и методологических проблем,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методами поиска, сбора, анализа и систематизации необходимой информации, характеризующей достижения нау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ки с учетом специфики направления подготовки;</w:t>
      </w:r>
    </w:p>
    <w:p w:rsidR="00231FDA" w:rsidRDefault="00231FDA" w:rsidP="00231FDA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навыками разработки новых методов исследования и применения их в научно-исследовательской деятельности.</w:t>
      </w: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1FDA" w:rsidRDefault="00231FDA" w:rsidP="00231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«Организация научных исследований» относится к вариативной части блока «Дисциплины».</w:t>
      </w: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31FDA" w:rsidRDefault="00231FDA" w:rsidP="00231F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«Методы исследования материалов»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1FDA" w:rsidRDefault="00231FDA" w:rsidP="00231F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«Методы исследования материалов» имеет своей целью формировать у обучающихся общепрофессиональные (ОПК-9, ОПК-12, ОПК-17) компетенции и профессиональную компетенцию ПК-1 в соответствии с требованиями ФГОС ВО по направлению подготовки 22.06.01 «Технология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sz w:val="24"/>
          <w:szCs w:val="24"/>
        </w:rPr>
        <w:t>«Материаловедение».</w:t>
      </w:r>
    </w:p>
    <w:p w:rsidR="00231FDA" w:rsidRDefault="00231FDA" w:rsidP="00231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основные методы исследований, необходимые для обеспечения качества материалов, их поведения при переработке, хранении и эксплуатации;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основные фазовые и структурные превращения, происходящие в материале при изготовлении отдельных деталей и эксплуатации готовых изделий.</w:t>
      </w:r>
    </w:p>
    <w:p w:rsidR="00231FDA" w:rsidRDefault="00231FDA" w:rsidP="00231F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проводить необходимые эксперименты;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получать результаты, обрабатывать их и анализировать в рамках метода;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использовать полученные результаты в практических целях для разработки новых материалов, изучения и контроля явлений и процессов в них;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выбирать наиболее информативные методы оценки структуры и свойств материалов.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методами оценки и прогнозирования технологических и эксплуатационных свойств материалов;</w:t>
      </w:r>
    </w:p>
    <w:p w:rsidR="00231FDA" w:rsidRDefault="00231FDA" w:rsidP="00231FDA">
      <w:pPr>
        <w:pStyle w:val="Default"/>
        <w:numPr>
          <w:ilvl w:val="0"/>
          <w:numId w:val="18"/>
        </w:numPr>
        <w:jc w:val="both"/>
      </w:pPr>
      <w:r>
        <w:t>навыками работы с лабораторным оборудованием, используемым для оценки механических и физических свойств металлов и сплавов.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1FDA" w:rsidRDefault="00231FDA" w:rsidP="00231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«Методы исследования материалов» относится к вариативной части блока «Дисциплины».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«Психология и педагогика высшей школы»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Цель освоения дисциплины</w:t>
      </w:r>
    </w:p>
    <w:p w:rsidR="00231FDA" w:rsidRDefault="00231FDA" w:rsidP="00231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«Психология и педагогика высшей школы» имеет своей целью формировать у обучающихся универсальную (УК-5) и общепрофессиональную (ОПК-8), профессиональную (ПК-1) компетенции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>2.6.17 «Материаловедение»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1FDA" w:rsidRDefault="00231FDA" w:rsidP="00231F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1FDA" w:rsidRDefault="00231FDA" w:rsidP="00231FD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Знать: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этические нормы профессиональной деятельности педагога;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классические методологические приемы для доказательства фактов и анализа задач в области математики и информатики.</w:t>
      </w:r>
    </w:p>
    <w:p w:rsidR="00231FDA" w:rsidRDefault="00231FDA" w:rsidP="00231FD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Уметь: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принимать решения и выстраивать линию профессионального поведения с учетом этических норм, принятых в соответствующей области профессиональной деятельности;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и объяснять логику доказательств классических фактов в области математики и информатики;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организовывать образовательный процесс с использованием педагогических инноваций.</w:t>
      </w:r>
    </w:p>
    <w:p w:rsidR="00231FDA" w:rsidRDefault="00231FDA" w:rsidP="00231FDA">
      <w:pPr>
        <w:spacing w:after="0" w:line="240" w:lineRule="auto"/>
        <w:jc w:val="both"/>
        <w:rPr>
          <w:rStyle w:val="FontStyle28"/>
        </w:rPr>
      </w:pPr>
      <w:r>
        <w:rPr>
          <w:rStyle w:val="FontStyle28"/>
        </w:rPr>
        <w:t>Владеть: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навыками организации работы исследовательского и педагогического коллектива на основе соблюдения принципов профессиональной этики;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базовыми навыками выбора оптимальных методов доказательств фактов и анализа задач в области математики и информатики;</w:t>
      </w:r>
    </w:p>
    <w:p w:rsidR="00231FDA" w:rsidRDefault="00231FDA" w:rsidP="00231FDA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образования.</w:t>
      </w: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1FDA" w:rsidRDefault="00231FDA" w:rsidP="00231FD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«Психология и педагогика высшей школы» относится к вариативной части блока «Дисциплины».</w:t>
      </w: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231FDA" w:rsidRDefault="00231FDA" w:rsidP="00231FDA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231FDA" w:rsidRDefault="00231FDA" w:rsidP="00231FD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«Механические свойства материалов»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231FDA" w:rsidRDefault="00231FDA" w:rsidP="00231FD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«Механические свойства материалов» имеет своей целью формировать у обучающихся общепрофессиональные (ОПК-13, ОПК-16) компетенции и профессиональную компетенцию ПК-1 в соответствии с требованиями ФГОС ВО по направлению подготовки 22.06.01«Технологии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sz w:val="24"/>
          <w:szCs w:val="24"/>
        </w:rPr>
        <w:t>«М</w:t>
      </w:r>
      <w:r w:rsidR="00B75AFC">
        <w:rPr>
          <w:rFonts w:ascii="Times New Roman" w:hAnsi="Times New Roman" w:cs="Times New Roman"/>
          <w:sz w:val="24"/>
          <w:szCs w:val="24"/>
        </w:rPr>
        <w:t>атериаловедение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231FDA" w:rsidRDefault="00231FDA" w:rsidP="00231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типы дефектов кристаллов и энергию их образования, типы дислокаций в примитивной кубической решетке, их энергию и характер упругого взаимодействия;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типы взаимодействия дислокаций с точечными дефектами и границами зерен;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особенности структуры металлов и сплавов, позволяющие обеспечить необходимый комплекс механических свойств.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стандартные механические испытания с определением всех прочностных и пластических характеристик, выбирать методы механических испытаний для оценки необходимого комплекса свойств материала,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предназначенного для работы в заданных условиях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наиболее информативные методы механических испытаний металлов и сплавов.</w:t>
      </w: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использовать информации о составе и структуре сплава для прогнозирования уровня его механических свойств;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методиками распознавания характера разрушения по структуре излома образца;</w:t>
      </w:r>
    </w:p>
    <w:p w:rsidR="00231FDA" w:rsidRDefault="00231FDA" w:rsidP="00231FDA">
      <w:pPr>
        <w:pStyle w:val="a3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навыками работы с испытательными машинами и приборами, используемыми для оценки механических свойств материалов.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231FDA" w:rsidRDefault="00231FDA" w:rsidP="00231FD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«Механические свойства материалов» относится к вариативной части блока «Дисциплины».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 w:rsidP="00231FD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231FDA" w:rsidRDefault="00231FDA" w:rsidP="00231FD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31FDA" w:rsidRDefault="00231FDA" w:rsidP="00231FD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FDA" w:rsidRDefault="00231FDA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«Моделирование и оптимизация материалов и техпроцессов»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«Моделирование и оптимизация материалов и техпроцессов» имеет своей целью формировать у обучающихся общепрофессиональные (ОПК-1, ОПК-10, ОПК-11) и профессиональную компетенцию ПК-1 в соответствии с требованиями ФГОС ВО по направлению подготовки 22.06.01 «Технология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sz w:val="24"/>
          <w:szCs w:val="24"/>
        </w:rPr>
        <w:t>«Материаловедение».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понятия, используемые при планировании эксперимента – объекта исследования, факторов и их уровней, интервала варьирования, параметров оптимизации, полного и дробного факторного эксперимента;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принципы выбора математической модели и оценки её адекватности;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методы статистической обработки результатов эксперимент;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физико- химические процессы, протекающие в материалах при разработке и реализации различных технологических схем.</w:t>
      </w:r>
    </w:p>
    <w:p w:rsidR="00BC3A41" w:rsidRDefault="00BC3A41" w:rsidP="00BC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составлять планы эксперимента и выбирать реплики нужной дробности;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оценивать адекватность выбранной математической модели;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производить статистическую обработку экспериментальных данных;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выбирать наиболее эффективные методы моделирования и оптимизации техпроцессов и материалов.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навыками использования метода «крутого восхождения» при проведении оптимального эксперимента;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навыками практического применения методов оптимизации и моделирования технологических процессов и материалов.</w:t>
      </w:r>
    </w:p>
    <w:p w:rsidR="00BC3A41" w:rsidRDefault="00BC3A41" w:rsidP="00BC3A41">
      <w:pPr>
        <w:pStyle w:val="Default"/>
        <w:ind w:left="720"/>
        <w:jc w:val="both"/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«Моделирование и оптимизация материалов и техпроцессов» относится к вариативной части блока «Дисциплины».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Теория термической обработки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«Теория термической обработки» имеет своей целью формировать у обучающихся профессиональные компетенции (ПК-1) в соответствии с требованиями ФГОС ВО по направлению подготовки 22.06.01«Технологии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color w:val="000000"/>
          <w:sz w:val="24"/>
          <w:szCs w:val="24"/>
        </w:rPr>
        <w:t>«М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>атериаловедение</w:t>
      </w:r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термодинамические методы, применяемые при изучении фазовых превращений в сплавах, основные типы дефектов кристаллического строения для анализа механизма изменений структуры и свойств при термической обработке.</w:t>
      </w:r>
    </w:p>
    <w:p w:rsidR="00BC3A41" w:rsidRDefault="00BC3A41" w:rsidP="00BC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выбирать вид и режим термической обработки для обеспечения заданных механических, физических и эксплуатационных свойств полуфабрикатов и изделий, распознавать по структуре виды брака и намечать пути его устранения.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навыками работы с лабораторными печами, закалочными средами, проводить операции отжига, закалки, старения и отпуска.</w:t>
      </w:r>
    </w:p>
    <w:p w:rsidR="00BC3A41" w:rsidRDefault="00BC3A41" w:rsidP="00BC3A41">
      <w:pPr>
        <w:pStyle w:val="Default"/>
        <w:ind w:left="720"/>
        <w:jc w:val="both"/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Теория термической обработки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3A41" w:rsidRDefault="00BC3A41" w:rsidP="00BC3A4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Физические свойства материалов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3A41" w:rsidRDefault="00BC3A41" w:rsidP="00BC3A41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Дисциплина «Физические свойства материалов» имеет своей целью формировать у обучающихся профессиональную (ПК-1) компетенцию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color w:val="000000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color w:val="000000"/>
          <w:sz w:val="24"/>
          <w:szCs w:val="24"/>
        </w:rPr>
        <w:t>«Материаловедение».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результате изучения дисциплины обучающийся должен: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основные физические свойства, которыми должны обладать материалы, применяемые в различных областях техники, имеющие первостепенное значение для обеспечения требуемых эксплуатационных свойств изделий.</w:t>
      </w:r>
    </w:p>
    <w:p w:rsidR="00BC3A41" w:rsidRDefault="00BC3A41" w:rsidP="00BC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рассчитывать параметры структуры материала по изменению физических свойств исследуемых образцов с целью изучения фазовых превращений и оценке уровня поврежденности материала при различных способах воздействия.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методами исследования материалов, основанных на изучении их физических свойств.</w:t>
      </w:r>
    </w:p>
    <w:p w:rsidR="00BC3A41" w:rsidRDefault="00BC3A41" w:rsidP="00BC3A41">
      <w:pPr>
        <w:pStyle w:val="Default"/>
        <w:ind w:left="720"/>
        <w:jc w:val="both"/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</w:t>
      </w:r>
      <w:r>
        <w:rPr>
          <w:rFonts w:ascii="Times New Roman" w:hAnsi="Times New Roman" w:cs="Times New Roman"/>
          <w:color w:val="000000"/>
          <w:sz w:val="24"/>
          <w:szCs w:val="24"/>
        </w:rPr>
        <w:t>Физические свойства материалов</w:t>
      </w:r>
      <w:r>
        <w:rPr>
          <w:rFonts w:ascii="Times New Roman" w:hAnsi="Times New Roman" w:cs="Times New Roman"/>
          <w:sz w:val="24"/>
          <w:szCs w:val="24"/>
        </w:rPr>
        <w:t>» относится к вариативной части блока «Дисциплины».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3 зачетные единицы (108 часов)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Аннотация к рабочей программе дисциплины</w:t>
      </w: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«Материаловедение»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Цель освоения дисциплины</w:t>
      </w:r>
    </w:p>
    <w:p w:rsidR="00BC3A41" w:rsidRDefault="00BC3A41" w:rsidP="00BC3A41">
      <w:pPr>
        <w:spacing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«Материаловедение» имеет своей целью формировать у обучающихся профессиональную компетенцию ПК-1 в соответствии с требованиями ФГОС ВО по направлению подготовки 22.06.01 «Технологии материалов» (уровень подготовки кадров высшей квалификации) с учетом специфики </w:t>
      </w:r>
      <w:r w:rsidR="00B75AFC">
        <w:rPr>
          <w:rFonts w:ascii="Times New Roman" w:hAnsi="Times New Roman" w:cs="Times New Roman"/>
          <w:sz w:val="24"/>
          <w:szCs w:val="24"/>
        </w:rPr>
        <w:t>научной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B75AFC">
        <w:rPr>
          <w:rFonts w:ascii="Times New Roman" w:hAnsi="Times New Roman" w:cs="Times New Roman"/>
          <w:sz w:val="24"/>
          <w:szCs w:val="24"/>
        </w:rPr>
        <w:t xml:space="preserve">2.6.17 </w:t>
      </w:r>
      <w:r>
        <w:rPr>
          <w:rFonts w:ascii="Times New Roman" w:hAnsi="Times New Roman" w:cs="Times New Roman"/>
          <w:sz w:val="24"/>
          <w:szCs w:val="24"/>
        </w:rPr>
        <w:t>«Материаловедение».</w:t>
      </w:r>
    </w:p>
    <w:p w:rsidR="00BC3A41" w:rsidRDefault="00BC3A41" w:rsidP="00BC3A41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дисциплины обучающийся должен: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 xml:space="preserve">основные параметры, используемые для оценки структуры и свойств материалов, закономерности процесса кристаллизации, изменения, происходящие при пластической деформации материала, основные классы материалов, применяемых в </w:t>
      </w:r>
      <w:proofErr w:type="spellStart"/>
      <w:r>
        <w:t>машино</w:t>
      </w:r>
      <w:proofErr w:type="spellEnd"/>
      <w:r>
        <w:t>- и приборостроении.</w:t>
      </w:r>
    </w:p>
    <w:p w:rsidR="00BC3A41" w:rsidRDefault="00BC3A41" w:rsidP="00BC3A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правильно подобрать материал для изделия в зависимости от условий его работы и формулировать требования к нему.</w:t>
      </w: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Владеть:</w:t>
      </w:r>
    </w:p>
    <w:p w:rsidR="00BC3A41" w:rsidRDefault="00BC3A41" w:rsidP="00BC3A41">
      <w:pPr>
        <w:pStyle w:val="Default"/>
        <w:numPr>
          <w:ilvl w:val="0"/>
          <w:numId w:val="18"/>
        </w:numPr>
        <w:jc w:val="both"/>
      </w:pPr>
      <w:r>
        <w:t>навыками разработки новых технологических схем для получения материалов с заданными свойствами.</w:t>
      </w:r>
    </w:p>
    <w:p w:rsidR="00BC3A41" w:rsidRDefault="00BC3A41" w:rsidP="00BC3A41">
      <w:pPr>
        <w:pStyle w:val="Default"/>
        <w:ind w:left="720"/>
        <w:jc w:val="both"/>
      </w:pPr>
    </w:p>
    <w:p w:rsidR="00BC3A41" w:rsidRDefault="00BC3A41" w:rsidP="00BC3A4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Место дисциплины в структуре ООП аспирантуры</w:t>
      </w:r>
    </w:p>
    <w:p w:rsidR="00BC3A41" w:rsidRDefault="00BC3A41" w:rsidP="00BC3A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Дисциплина «Материаловедение» относится к вариативной части блока «Дисциплины».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C3A41" w:rsidRDefault="00BC3A41" w:rsidP="00BC3A4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Общая трудоемкость дисциплины составляет 2 зачетные единицы (72 часа)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промежуточной аттестации – экзамен.</w:t>
      </w:r>
    </w:p>
    <w:p w:rsidR="00BC3A41" w:rsidRDefault="00BC3A41" w:rsidP="00BC3A4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BC3A41" w:rsidRDefault="00BC3A41" w:rsidP="00BC3A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79ED" w:rsidRDefault="004379ED">
      <w:pPr>
        <w:spacing w:after="160" w:line="259" w:lineRule="auto"/>
        <w:rPr>
          <w:sz w:val="24"/>
          <w:szCs w:val="24"/>
        </w:rPr>
      </w:pPr>
    </w:p>
    <w:sectPr w:rsidR="00437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DF0"/>
    <w:multiLevelType w:val="hybridMultilevel"/>
    <w:tmpl w:val="DE04E0C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12F96"/>
    <w:multiLevelType w:val="hybridMultilevel"/>
    <w:tmpl w:val="894839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4384A"/>
    <w:multiLevelType w:val="hybridMultilevel"/>
    <w:tmpl w:val="EDCADF9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E31B0"/>
    <w:multiLevelType w:val="hybridMultilevel"/>
    <w:tmpl w:val="E9C6D3D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F2470"/>
    <w:multiLevelType w:val="hybridMultilevel"/>
    <w:tmpl w:val="36D4F5C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6345D"/>
    <w:multiLevelType w:val="hybridMultilevel"/>
    <w:tmpl w:val="0740840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543A61"/>
    <w:multiLevelType w:val="hybridMultilevel"/>
    <w:tmpl w:val="A07EAE9A"/>
    <w:lvl w:ilvl="0" w:tplc="1F96359A">
      <w:start w:val="1"/>
      <w:numFmt w:val="bullet"/>
      <w:lvlText w:val="–"/>
      <w:lvlJc w:val="left"/>
      <w:pPr>
        <w:ind w:left="143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9A49D2"/>
    <w:multiLevelType w:val="multilevel"/>
    <w:tmpl w:val="57A4B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9" w15:restartNumberingAfterBreak="0">
    <w:nsid w:val="34531C5B"/>
    <w:multiLevelType w:val="hybridMultilevel"/>
    <w:tmpl w:val="EEA6D83A"/>
    <w:lvl w:ilvl="0" w:tplc="1F9635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126553"/>
    <w:multiLevelType w:val="hybridMultilevel"/>
    <w:tmpl w:val="F4DEA7C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b/>
      </w:rPr>
    </w:lvl>
  </w:abstractNum>
  <w:abstractNum w:abstractNumId="12" w15:restartNumberingAfterBreak="0">
    <w:nsid w:val="45033B8E"/>
    <w:multiLevelType w:val="hybridMultilevel"/>
    <w:tmpl w:val="EE38732C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8A1BCE"/>
    <w:multiLevelType w:val="hybridMultilevel"/>
    <w:tmpl w:val="B7D27B4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B32023"/>
    <w:multiLevelType w:val="hybridMultilevel"/>
    <w:tmpl w:val="38D8FF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378B0"/>
    <w:multiLevelType w:val="hybridMultilevel"/>
    <w:tmpl w:val="A94404E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B6B7C"/>
    <w:multiLevelType w:val="hybridMultilevel"/>
    <w:tmpl w:val="645C84A0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BC40BD"/>
    <w:multiLevelType w:val="hybridMultilevel"/>
    <w:tmpl w:val="C7104D7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5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3"/>
  </w:num>
  <w:num w:numId="13">
    <w:abstractNumId w:val="17"/>
  </w:num>
  <w:num w:numId="14">
    <w:abstractNumId w:val="5"/>
  </w:num>
  <w:num w:numId="15">
    <w:abstractNumId w:val="14"/>
  </w:num>
  <w:num w:numId="16">
    <w:abstractNumId w:val="9"/>
  </w:num>
  <w:num w:numId="17">
    <w:abstractNumId w:val="2"/>
  </w:num>
  <w:num w:numId="18">
    <w:abstractNumId w:val="16"/>
  </w:num>
  <w:num w:numId="19">
    <w:abstractNumId w:val="6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CD"/>
    <w:rsid w:val="00030B00"/>
    <w:rsid w:val="001D7C74"/>
    <w:rsid w:val="001E00D5"/>
    <w:rsid w:val="00231FDA"/>
    <w:rsid w:val="002B4A0C"/>
    <w:rsid w:val="00395B8C"/>
    <w:rsid w:val="004379ED"/>
    <w:rsid w:val="00485A88"/>
    <w:rsid w:val="005B27B6"/>
    <w:rsid w:val="0079541E"/>
    <w:rsid w:val="0083042E"/>
    <w:rsid w:val="00906C1D"/>
    <w:rsid w:val="00952837"/>
    <w:rsid w:val="009748CD"/>
    <w:rsid w:val="009B374C"/>
    <w:rsid w:val="00B75AFC"/>
    <w:rsid w:val="00BC3A41"/>
    <w:rsid w:val="00E41B4B"/>
    <w:rsid w:val="00FA2FB1"/>
    <w:rsid w:val="00FD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81D95"/>
  <w15:chartTrackingRefBased/>
  <w15:docId w15:val="{F67349B7-B3E4-43B5-9038-6664CF3A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8C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8CD"/>
    <w:pPr>
      <w:ind w:left="720"/>
      <w:contextualSpacing/>
    </w:pPr>
  </w:style>
  <w:style w:type="paragraph" w:styleId="a4">
    <w:name w:val="No Spacing"/>
    <w:link w:val="a5"/>
    <w:uiPriority w:val="1"/>
    <w:qFormat/>
    <w:rsid w:val="009748CD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link w:val="a4"/>
    <w:uiPriority w:val="1"/>
    <w:locked/>
    <w:rsid w:val="009748CD"/>
    <w:rPr>
      <w:rFonts w:eastAsiaTheme="minorEastAsia"/>
      <w:lang w:eastAsia="ru-RU"/>
    </w:rPr>
  </w:style>
  <w:style w:type="character" w:customStyle="1" w:styleId="FontStyle28">
    <w:name w:val="Font Style28"/>
    <w:uiPriority w:val="99"/>
    <w:rsid w:val="004379ED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4379ED"/>
    <w:rPr>
      <w:color w:val="0563C1" w:themeColor="hyperlink"/>
      <w:u w:val="single"/>
    </w:rPr>
  </w:style>
  <w:style w:type="paragraph" w:customStyle="1" w:styleId="1">
    <w:name w:val="Без интервала1"/>
    <w:rsid w:val="00485A8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231FD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3469</Words>
  <Characters>19779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2021-12-20T07:02:00Z</dcterms:created>
  <dcterms:modified xsi:type="dcterms:W3CDTF">2021-12-20T07:02:00Z</dcterms:modified>
</cp:coreProperties>
</file>