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187917">
        <w:trPr>
          <w:trHeight w:hRule="exact" w:val="1805"/>
        </w:trPr>
        <w:tc>
          <w:tcPr>
            <w:tcW w:w="3828" w:type="dxa"/>
          </w:tcPr>
          <w:p w:rsidR="00187917" w:rsidRDefault="00187917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187917" w:rsidRDefault="008218D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87917" w:rsidRDefault="00187917"/>
        </w:tc>
        <w:tc>
          <w:tcPr>
            <w:tcW w:w="568" w:type="dxa"/>
          </w:tcPr>
          <w:p w:rsidR="00187917" w:rsidRDefault="00187917"/>
        </w:tc>
      </w:tr>
      <w:tr w:rsidR="00187917" w:rsidRPr="000C59B8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917" w:rsidRPr="00B618BB" w:rsidRDefault="008218D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187917" w:rsidRPr="00B618BB" w:rsidRDefault="008218D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87917" w:rsidRPr="00B618BB" w:rsidRDefault="008218D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187917" w:rsidRPr="00B618BB" w:rsidRDefault="008218D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187917" w:rsidRPr="000C59B8">
        <w:trPr>
          <w:trHeight w:hRule="exact" w:val="277"/>
        </w:trPr>
        <w:tc>
          <w:tcPr>
            <w:tcW w:w="3828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</w:tr>
      <w:tr w:rsidR="00187917">
        <w:trPr>
          <w:trHeight w:hRule="exact" w:val="416"/>
        </w:trPr>
        <w:tc>
          <w:tcPr>
            <w:tcW w:w="3828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187917" w:rsidRDefault="00187917"/>
        </w:tc>
      </w:tr>
      <w:tr w:rsidR="00187917">
        <w:trPr>
          <w:trHeight w:hRule="exact" w:val="416"/>
        </w:trPr>
        <w:tc>
          <w:tcPr>
            <w:tcW w:w="3828" w:type="dxa"/>
          </w:tcPr>
          <w:p w:rsidR="00187917" w:rsidRDefault="00187917"/>
        </w:tc>
        <w:tc>
          <w:tcPr>
            <w:tcW w:w="1702" w:type="dxa"/>
          </w:tcPr>
          <w:p w:rsidR="00187917" w:rsidRDefault="001879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:rsidR="00187917" w:rsidRDefault="00187917"/>
        </w:tc>
      </w:tr>
      <w:tr w:rsidR="00187917">
        <w:trPr>
          <w:trHeight w:hRule="exact" w:val="555"/>
        </w:trPr>
        <w:tc>
          <w:tcPr>
            <w:tcW w:w="3828" w:type="dxa"/>
          </w:tcPr>
          <w:p w:rsidR="00187917" w:rsidRDefault="00187917"/>
        </w:tc>
        <w:tc>
          <w:tcPr>
            <w:tcW w:w="1702" w:type="dxa"/>
          </w:tcPr>
          <w:p w:rsidR="00187917" w:rsidRDefault="001879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917" w:rsidRDefault="0082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:rsidR="00187917" w:rsidRDefault="00187917"/>
        </w:tc>
      </w:tr>
      <w:tr w:rsidR="00187917">
        <w:trPr>
          <w:trHeight w:hRule="exact" w:val="416"/>
        </w:trPr>
        <w:tc>
          <w:tcPr>
            <w:tcW w:w="3828" w:type="dxa"/>
          </w:tcPr>
          <w:p w:rsidR="00187917" w:rsidRDefault="00187917"/>
        </w:tc>
        <w:tc>
          <w:tcPr>
            <w:tcW w:w="1702" w:type="dxa"/>
          </w:tcPr>
          <w:p w:rsidR="00187917" w:rsidRDefault="001879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917" w:rsidRDefault="0082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187917" w:rsidRDefault="00187917"/>
        </w:tc>
      </w:tr>
      <w:tr w:rsidR="00187917">
        <w:trPr>
          <w:trHeight w:hRule="exact" w:val="555"/>
        </w:trPr>
        <w:tc>
          <w:tcPr>
            <w:tcW w:w="3828" w:type="dxa"/>
          </w:tcPr>
          <w:p w:rsidR="00187917" w:rsidRDefault="00187917"/>
        </w:tc>
        <w:tc>
          <w:tcPr>
            <w:tcW w:w="1702" w:type="dxa"/>
          </w:tcPr>
          <w:p w:rsidR="00187917" w:rsidRDefault="0018791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187917" w:rsidRDefault="00187917"/>
        </w:tc>
        <w:tc>
          <w:tcPr>
            <w:tcW w:w="568" w:type="dxa"/>
          </w:tcPr>
          <w:p w:rsidR="00187917" w:rsidRDefault="00187917"/>
        </w:tc>
      </w:tr>
      <w:tr w:rsidR="00187917">
        <w:trPr>
          <w:trHeight w:hRule="exact" w:val="277"/>
        </w:trPr>
        <w:tc>
          <w:tcPr>
            <w:tcW w:w="3828" w:type="dxa"/>
          </w:tcPr>
          <w:p w:rsidR="00187917" w:rsidRDefault="00187917"/>
        </w:tc>
        <w:tc>
          <w:tcPr>
            <w:tcW w:w="1702" w:type="dxa"/>
          </w:tcPr>
          <w:p w:rsidR="00187917" w:rsidRDefault="00187917"/>
        </w:tc>
        <w:tc>
          <w:tcPr>
            <w:tcW w:w="3545" w:type="dxa"/>
          </w:tcPr>
          <w:p w:rsidR="00187917" w:rsidRDefault="00187917"/>
        </w:tc>
        <w:tc>
          <w:tcPr>
            <w:tcW w:w="568" w:type="dxa"/>
          </w:tcPr>
          <w:p w:rsidR="00187917" w:rsidRDefault="00187917"/>
        </w:tc>
      </w:tr>
      <w:tr w:rsidR="00187917" w:rsidRPr="000C59B8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917" w:rsidRPr="00B618BB" w:rsidRDefault="008218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8BB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187917" w:rsidRPr="00B618BB" w:rsidRDefault="008218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8BB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187917" w:rsidRPr="000C59B8">
        <w:trPr>
          <w:trHeight w:hRule="exact" w:val="277"/>
        </w:trPr>
        <w:tc>
          <w:tcPr>
            <w:tcW w:w="3828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917" w:rsidRPr="00B618BB" w:rsidRDefault="00187917">
            <w:pPr>
              <w:rPr>
                <w:lang w:val="ru-RU"/>
              </w:rPr>
            </w:pPr>
          </w:p>
        </w:tc>
      </w:tr>
      <w:tr w:rsidR="0018791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22.03.01 </w:t>
            </w:r>
            <w:proofErr w:type="spellStart"/>
            <w:r>
              <w:rPr>
                <w:color w:val="000000"/>
                <w:szCs w:val="28"/>
              </w:rPr>
              <w:t>Материаловедение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технологии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материалов</w:t>
            </w:r>
            <w:proofErr w:type="spellEnd"/>
          </w:p>
        </w:tc>
      </w:tr>
      <w:tr w:rsidR="00187917" w:rsidRPr="000C59B8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>
            <w:pPr>
              <w:spacing w:after="0" w:line="240" w:lineRule="auto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18791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</w:p>
        </w:tc>
      </w:tr>
      <w:tr w:rsidR="0018791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187917">
        <w:trPr>
          <w:trHeight w:hRule="exact" w:val="4109"/>
        </w:trPr>
        <w:tc>
          <w:tcPr>
            <w:tcW w:w="3828" w:type="dxa"/>
          </w:tcPr>
          <w:p w:rsidR="00187917" w:rsidRDefault="00187917"/>
        </w:tc>
        <w:tc>
          <w:tcPr>
            <w:tcW w:w="1702" w:type="dxa"/>
          </w:tcPr>
          <w:p w:rsidR="00187917" w:rsidRDefault="00187917"/>
        </w:tc>
        <w:tc>
          <w:tcPr>
            <w:tcW w:w="3545" w:type="dxa"/>
          </w:tcPr>
          <w:p w:rsidR="00187917" w:rsidRDefault="00187917"/>
        </w:tc>
        <w:tc>
          <w:tcPr>
            <w:tcW w:w="568" w:type="dxa"/>
          </w:tcPr>
          <w:p w:rsidR="00187917" w:rsidRDefault="00187917"/>
        </w:tc>
      </w:tr>
      <w:tr w:rsidR="0018791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917" w:rsidRDefault="008218D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:rsidR="00187917" w:rsidRDefault="00821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b/>
                <w:color w:val="000000"/>
                <w:szCs w:val="28"/>
                <w:lang w:val="ru-RU"/>
              </w:rPr>
              <w:t>Цель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b/>
                <w:color w:val="000000"/>
                <w:szCs w:val="28"/>
                <w:lang w:val="ru-RU"/>
              </w:rPr>
              <w:t>(миссия)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B618BB">
              <w:rPr>
                <w:lang w:val="ru-RU"/>
              </w:rPr>
              <w:t xml:space="preserve"> 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Программа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имеет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своей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целью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развитие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у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обучающихся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личностных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качеств,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а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также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формирование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универсальных,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профессиональных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компетенций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в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соответствии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с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требованиями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ФГОС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ВО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по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направлению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подготовки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22.03.01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Материаловедение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технологии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материалов.</w:t>
            </w:r>
            <w:r w:rsidRPr="00B618BB">
              <w:rPr>
                <w:lang w:val="ru-RU"/>
              </w:rPr>
              <w:t xml:space="preserve"> 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Программа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включает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в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себя: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учебный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план,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календарный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учебный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график,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рабочие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программы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дисциплин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(модулей),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программ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практик,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а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также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комплекс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оценочных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методических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материалов.</w:t>
            </w:r>
            <w:r w:rsidRPr="00B618BB">
              <w:rPr>
                <w:lang w:val="ru-RU"/>
              </w:rPr>
              <w:t xml:space="preserve"> 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2.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B618BB">
              <w:rPr>
                <w:lang w:val="ru-RU"/>
              </w:rPr>
              <w:t xml:space="preserve"> 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Образовательная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программа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разработана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в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соответствии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с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требованиями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нормативных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правовых</w:t>
            </w:r>
            <w:r w:rsidRPr="00B618BB">
              <w:rPr>
                <w:lang w:val="ru-RU"/>
              </w:rPr>
              <w:t xml:space="preserve"> </w:t>
            </w:r>
            <w:r w:rsidRPr="00B618BB">
              <w:rPr>
                <w:color w:val="000000"/>
                <w:szCs w:val="28"/>
                <w:lang w:val="ru-RU"/>
              </w:rPr>
              <w:t>актов:</w:t>
            </w:r>
            <w:r w:rsidRPr="00B618BB">
              <w:rPr>
                <w:lang w:val="ru-RU"/>
              </w:rPr>
              <w:t xml:space="preserve"> </w:t>
            </w:r>
          </w:p>
        </w:tc>
      </w:tr>
      <w:tr w:rsidR="00187917" w:rsidRPr="000C59B8" w:rsidTr="008218D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187917" w:rsidRPr="000C59B8" w:rsidTr="008218D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22.03.01 Материаловедение и технологии материалов, утвержденный приказом Министерства образования и науки Российской Федерации от 02 июня 2020 года № 701;</w:t>
            </w:r>
          </w:p>
        </w:tc>
      </w:tr>
      <w:tr w:rsidR="00187917" w:rsidRPr="000C59B8" w:rsidTr="008218D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бакалавриата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, программам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специалитета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, программам магистратуры, утвержденный приказом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 России от 5 апреля 2017 года № 301 (далее – Порядок организации образовательной деятельности);</w:t>
            </w:r>
          </w:p>
        </w:tc>
      </w:tr>
      <w:tr w:rsidR="00187917" w:rsidRPr="000C59B8" w:rsidTr="008218D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Профессиональный стандарт 40.159 Специалист по аддитивным технологиям;</w:t>
            </w:r>
          </w:p>
        </w:tc>
      </w:tr>
      <w:tr w:rsidR="00187917" w:rsidRPr="000C59B8" w:rsidTr="008218D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187917" w:rsidRPr="000C59B8" w:rsidTr="008218D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187917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технологический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B618BB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B618BB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8BB" w:rsidRPr="00704AEB" w:rsidRDefault="00B618BB" w:rsidP="00B618B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04AEB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B618BB" w:rsidRPr="00704AEB" w:rsidRDefault="00B618BB" w:rsidP="00B618B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04AEB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0C59B8" w:rsidRPr="000C59B8">
              <w:rPr>
                <w:color w:val="000000"/>
                <w:szCs w:val="28"/>
                <w:lang w:val="ru-RU"/>
              </w:rPr>
              <w:t>обр</w:t>
            </w:r>
            <w:bookmarkStart w:id="0" w:name="_GoBack"/>
            <w:bookmarkEnd w:id="0"/>
            <w:r w:rsidR="000C59B8" w:rsidRPr="000C59B8">
              <w:rPr>
                <w:color w:val="000000"/>
                <w:szCs w:val="28"/>
                <w:lang w:val="ru-RU"/>
              </w:rPr>
              <w:t>азовательной программы</w:t>
            </w:r>
            <w:r w:rsidRPr="00704AEB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B618BB" w:rsidRPr="00704AEB" w:rsidRDefault="00B618BB" w:rsidP="00B618B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04AEB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704AEB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B618BB" w:rsidRPr="00704AEB" w:rsidRDefault="00B618BB" w:rsidP="00B618B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04AEB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B618BB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8BB" w:rsidRPr="00704AEB" w:rsidRDefault="00B618BB" w:rsidP="00B618B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04AEB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704AEB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704AEB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:rsidR="00B618BB" w:rsidRPr="00704AEB" w:rsidRDefault="00B618BB" w:rsidP="00B618B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04AEB">
              <w:rPr>
                <w:color w:val="000000"/>
                <w:szCs w:val="28"/>
                <w:lang w:val="ru-RU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      </w:r>
            <w:proofErr w:type="spellStart"/>
            <w:r w:rsidRPr="00704AEB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704AEB">
              <w:rPr>
                <w:color w:val="000000"/>
                <w:szCs w:val="28"/>
                <w:lang w:val="ru-RU"/>
              </w:rPr>
              <w:t xml:space="preserve"> России.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187917" w:rsidRPr="000C59B8" w:rsidTr="00B618BB">
        <w:trPr>
          <w:trHeight w:val="483"/>
        </w:trPr>
        <w:tc>
          <w:tcPr>
            <w:tcW w:w="966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(УК-2.1)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>) языке(ах) (УК-4)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Ведёт деловую переписку на иностранном языке; выполняет перевод </w:t>
            </w:r>
            <w:r w:rsidRPr="00B618BB">
              <w:rPr>
                <w:color w:val="000000"/>
                <w:szCs w:val="28"/>
                <w:lang w:val="ru-RU"/>
              </w:rPr>
              <w:lastRenderedPageBreak/>
              <w:t>официальных и профессиональных целей с иностранного языка на русский и с русского языка на иностранный (УК-4.1)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(УК-5.1)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Предлгает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 способы преодоления коммуникативных барьеров при межкультурном взаимодействии в этическом и философском контексте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(УК-5.2)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Планирует своё рабочее время для оптимального сочетания физической </w:t>
            </w:r>
            <w:r w:rsidRPr="00B618BB">
              <w:rPr>
                <w:color w:val="000000"/>
                <w:szCs w:val="28"/>
                <w:lang w:val="ru-RU"/>
              </w:rPr>
              <w:lastRenderedPageBreak/>
              <w:t>и умственной нагрузки и обеспечения работоспособности (УК- 7.1)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чрезвычаных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 ситуаций и военных конфликтов (УК-8.1)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облостях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 жизнедеятельности (УК-10.1)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(УК-10.2)</w:t>
            </w:r>
          </w:p>
          <w:p w:rsidR="00187917" w:rsidRPr="000C59B8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Способен формировать нетерпимое отношение к коррупционному поведению </w:t>
            </w:r>
            <w:r w:rsidRPr="000C59B8">
              <w:rPr>
                <w:color w:val="000000"/>
                <w:szCs w:val="28"/>
                <w:lang w:val="ru-RU"/>
              </w:rPr>
              <w:t>(УК-11)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Выявляет и оценивает коррупционное действие и содействует его пресечению в рамках правовых мер; квалифицирует коррупционное поведение </w:t>
            </w:r>
            <w:r w:rsidRPr="00B618BB">
              <w:rPr>
                <w:color w:val="000000"/>
                <w:szCs w:val="28"/>
                <w:lang w:val="ru-RU"/>
              </w:rPr>
              <w:lastRenderedPageBreak/>
              <w:t>как правонарушение (УК-11.1)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187917" w:rsidRPr="000C59B8" w:rsidTr="00B618BB">
        <w:trPr>
          <w:trHeight w:val="483"/>
        </w:trPr>
        <w:tc>
          <w:tcPr>
            <w:tcW w:w="966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187917" w:rsidP="008218DF">
            <w:pPr>
              <w:spacing w:after="0" w:line="360" w:lineRule="auto"/>
              <w:rPr>
                <w:lang w:val="ru-RU"/>
              </w:rPr>
            </w:pP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 (ОПК-1)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Использует методы математического анализа и моделирования при проведении расчетов (ОПК-1.1)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Выявляет сущность проблем, возникающих в ходе профессиональной деятельности, на основе законов и методов естественных наук (ОПК-1.2)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Использует знания о составе и структуре веществ и соединений в профессиональной деятельности (ОПК-1.3)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Использует знания о химических, физических и механических свойствах материалов, а также протекающих в них тепловых процессах в профессиональной деятельности (ОПК-1.4)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Находит и критически оценивает информацию на основе общеинженерных знаний, законов и методов в ходе профессиональной деятельности (ОПК-1.5)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 (ОПК-2)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Учитывает экономические и социальные ограничения при проектировании технических объектов, систем и технологических процессов (ОПК-2.1)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и выбирает технологические процессы получения и обработки материалов, в том числе с учетом экологических ограничений (ОПК-2.2)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Способен участвовать в управлении профессиональной деятельностью, </w:t>
            </w:r>
            <w:r w:rsidRPr="00B618BB">
              <w:rPr>
                <w:color w:val="000000"/>
                <w:szCs w:val="28"/>
                <w:lang w:val="ru-RU"/>
              </w:rPr>
              <w:lastRenderedPageBreak/>
              <w:t>используя знания в области проектного менеджмента (ОПК- 3)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Использует положения проектного менеджмента для анализа рисков внедрения новых технологий обработки материалов в производство (ОПК- 3.1)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Составляет декомпозицию работ по проекту внедрения новых технологий обработки материалов в производство (ОПК-3.2)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 (ОПК-4)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и использует в профессиональной деятельности данные, полученные в результате проведенных измерений и наблюдений (ОПК-4.1)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Планирует проведение экспериментов, производит обработку экспериментальных данных (ОПК-4.2)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 программных средств (ОПК-5)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Использует в профессиональной деятельности современные информационные технологии и прикладные аппаратно-программные средства (ОПК-5.1)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Применяет современные информационные технологии и прикладные аппаратно-программные средства при поиске научно-технической информации и решении научно-исследовательских задач (ОПК-5.2)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 (ОПК-6)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технические решения в области исследования и использования материалов (ОПК-6.1)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Обоснованно выбирает материалы, технологии и оборудование с учетом их эффективности и безопасности (ОПК-6.2)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Способен анализировать, составлять и применять техническую документацию, связанную с профессиональной деятельностью, в соответствии с </w:t>
            </w:r>
            <w:r w:rsidRPr="00B618BB">
              <w:rPr>
                <w:color w:val="000000"/>
                <w:szCs w:val="28"/>
                <w:lang w:val="ru-RU"/>
              </w:rPr>
              <w:lastRenderedPageBreak/>
              <w:t>действующими нормативными документами в соответствующей отрасли (ОПК-7)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Анализирует и составляет техническую документацию в соответствии с действующими нормативными документами (ОПК-7.1)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 xml:space="preserve">- Выполняет исследования материалов с использованием измерительного и испытательного оборудования в </w:t>
            </w:r>
            <w:proofErr w:type="spellStart"/>
            <w:r w:rsidRPr="00B618BB">
              <w:rPr>
                <w:color w:val="000000"/>
                <w:szCs w:val="28"/>
                <w:lang w:val="ru-RU"/>
              </w:rPr>
              <w:t>соотвествии</w:t>
            </w:r>
            <w:proofErr w:type="spellEnd"/>
            <w:r w:rsidRPr="00B618BB">
              <w:rPr>
                <w:color w:val="000000"/>
                <w:szCs w:val="28"/>
                <w:lang w:val="ru-RU"/>
              </w:rPr>
              <w:t xml:space="preserve"> с требованиями технической документации (ОПК-7.2)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(ОПК-8)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Имеет представление о принципах работы современных информационных технологий (ОПК-8.1)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Использует принципы работы современных информационных технологий для решения задач профессиональной деятельности (ОПК-8.2)</w:t>
            </w:r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187917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технологический</w:t>
            </w:r>
            <w:proofErr w:type="spellEnd"/>
          </w:p>
        </w:tc>
      </w:tr>
      <w:tr w:rsidR="00187917" w:rsidRPr="000C59B8" w:rsidTr="00B618BB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изготавливать несложные изделия методами аддитивных технологий (ПК-1)  (Определена на основании профессионального стандарта 40.159 «Специалист по аддитивным технологиям», обобщенной трудовой функции «Производство несложных изделий методами аддитивных технологий»)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Создает, редактирует и использует на производстве цифровую модель несложного изделия, изготавливаемого методами аддитивных технологий (ПК-1.1)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Выбирает материалы, технологию и определяет параметры технологического процесса изготовления несложного изделия методами аддитивного технологий (ПК-1.2)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lastRenderedPageBreak/>
              <w:t>- Проводит контроль качества несложных изделий, изготовленных с использованием методов аддитивных технологий (ПК-1.3)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Способен выбирать и проектировать технологии обработки материалов в условиях цифрового производства для получения изделий заданного качества (ПК-2)  (Определена на основании профессионального стандарта 40.159 «Специалист по аддитивным технологиям», обобщенной трудовой функции «Производство несложных изделий методами аддитивных технологий»)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Создает, редактирует и использует трехмерные цифровые модели изделий для их изготовления в условиях цифрового производства (ПК-2.1)</w:t>
            </w:r>
          </w:p>
          <w:p w:rsidR="00187917" w:rsidRPr="00B618BB" w:rsidRDefault="008218DF" w:rsidP="008218D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B618BB">
              <w:rPr>
                <w:color w:val="000000"/>
                <w:szCs w:val="28"/>
                <w:lang w:val="ru-RU"/>
              </w:rPr>
              <w:t>- Выбирает технологию и разрабатывает технологический процесс и управляющую программу для получения изделий заданного качества в условиях цифрового производства (ПК-2.2)</w:t>
            </w:r>
          </w:p>
        </w:tc>
      </w:tr>
    </w:tbl>
    <w:p w:rsidR="00187917" w:rsidRPr="00B618BB" w:rsidRDefault="00187917">
      <w:pPr>
        <w:rPr>
          <w:lang w:val="ru-RU"/>
        </w:rPr>
      </w:pPr>
    </w:p>
    <w:sectPr w:rsidR="00187917" w:rsidRPr="00B618BB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9B8"/>
    <w:rsid w:val="00187917"/>
    <w:rsid w:val="001F0BC7"/>
    <w:rsid w:val="008218DF"/>
    <w:rsid w:val="00B618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12C4E-22B7-4063-A374-5B73ED3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2617</Words>
  <Characters>14917</Characters>
  <Application>Microsoft Office Word</Application>
  <DocSecurity>0</DocSecurity>
  <Lines>124</Lines>
  <Paragraphs>34</Paragraphs>
  <ScaleCrop>false</ScaleCrop>
  <Company>HP Inc.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5</cp:revision>
  <dcterms:created xsi:type="dcterms:W3CDTF">2021-10-24T10:34:00Z</dcterms:created>
  <dcterms:modified xsi:type="dcterms:W3CDTF">2021-12-08T12:13:00Z</dcterms:modified>
</cp:coreProperties>
</file>