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7E3A80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2.6.13 «Процессы и аппараты химических технологий»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E3A80" w:rsidRPr="00C806A2" w:rsidRDefault="007E3A8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 xml:space="preserve">2.6.13 «Процессы и аппараты химических технологий»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E3A80" w:rsidRDefault="007E3A80" w:rsidP="007E3A8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shd w:val="clear" w:color="auto" w:fill="auto"/>
          </w:tcPr>
          <w:p w:rsidR="007E3A80" w:rsidRDefault="007E3A80" w:rsidP="007E3A80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7E3A80" w:rsidRDefault="007E3A80" w:rsidP="007E3A80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E3A80" w:rsidRDefault="007E3A80" w:rsidP="007E3A8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E3A80" w:rsidRPr="00445FC8" w:rsidRDefault="007E3A80" w:rsidP="007E3A80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E3A80" w:rsidRDefault="007E3A80" w:rsidP="007E3A8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E3A80" w:rsidRDefault="007E3A80" w:rsidP="007E3A80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7E3A80" w:rsidRDefault="007E3A80" w:rsidP="007E3A80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7E3A80" w:rsidRDefault="007E3A80" w:rsidP="007E3A80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7E3A80" w:rsidRPr="00445FC8" w:rsidRDefault="007E3A80" w:rsidP="007E3A80">
            <w:pPr>
              <w:ind w:firstLine="0"/>
              <w:rPr>
                <w:b/>
                <w:bCs/>
                <w:iCs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</w:t>
            </w:r>
            <w:r w:rsidR="00214257" w:rsidRPr="00214257">
              <w:lastRenderedPageBreak/>
              <w:t>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lastRenderedPageBreak/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 xml:space="preserve">2.6.13 «Процессы и </w:t>
      </w:r>
      <w:r w:rsidR="007E3A80">
        <w:rPr>
          <w:sz w:val="28"/>
          <w:szCs w:val="28"/>
        </w:rPr>
        <w:lastRenderedPageBreak/>
        <w:t>аппараты химических технологий»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7E3A80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7E3A80" w:rsidRDefault="007E3A80" w:rsidP="007E3A80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</w:t>
            </w:r>
            <w:r>
              <w:lastRenderedPageBreak/>
              <w:t>уравнение переноса тепла; уравнение неразрывности для многокомпонентной среды.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E3A80" w:rsidTr="00D4182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E3A80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E3A80" w:rsidRDefault="007E3A80" w:rsidP="007E3A80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7E3A80" w:rsidRDefault="007E3A80" w:rsidP="007E3A80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7E3A80" w:rsidRDefault="007E3A80" w:rsidP="007E3A80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69" w:rsidRDefault="00225A69" w:rsidP="00E76C7A">
      <w:r>
        <w:separator/>
      </w:r>
    </w:p>
  </w:endnote>
  <w:endnote w:type="continuationSeparator" w:id="0">
    <w:p w:rsidR="00225A69" w:rsidRDefault="00225A6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69" w:rsidRDefault="00225A69" w:rsidP="00E76C7A">
      <w:r>
        <w:separator/>
      </w:r>
    </w:p>
  </w:footnote>
  <w:footnote w:type="continuationSeparator" w:id="0">
    <w:p w:rsidR="00225A69" w:rsidRDefault="00225A6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A69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3A8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194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B95E3-31D3-462C-986C-81DACE5F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2021-12-17T19:31:00Z</dcterms:created>
  <dcterms:modified xsi:type="dcterms:W3CDTF">2021-12-17T19:31:00Z</dcterms:modified>
</cp:coreProperties>
</file>