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80498E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2.6.10 «Технология органических веществ»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E3A80" w:rsidRPr="00C806A2" w:rsidRDefault="007E3A8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80498E">
        <w:rPr>
          <w:sz w:val="28"/>
          <w:szCs w:val="28"/>
        </w:rPr>
        <w:t>2.6.10 «Технология органических веществ»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="007E3A80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80498E" w:rsidRPr="0068234C" w:rsidTr="00541FE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0498E" w:rsidRDefault="0080498E" w:rsidP="0080498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shd w:val="clear" w:color="auto" w:fill="auto"/>
          </w:tcPr>
          <w:p w:rsidR="0080498E" w:rsidRDefault="0080498E" w:rsidP="0080498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80498E" w:rsidRPr="0068234C" w:rsidTr="00CC206A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498E" w:rsidRDefault="0080498E" w:rsidP="0080498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0498E" w:rsidRPr="00445FC8" w:rsidRDefault="0080498E" w:rsidP="0080498E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Владеть </w:t>
            </w:r>
            <w:r>
              <w:t xml:space="preserve">способностью самостоятельно спланировать и выполнить научное исследование в предметной области; обработать, представить и оценить его результаты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мировоззренческие проблемы, возникающие в науке на совре</w:t>
            </w:r>
            <w:r>
              <w:lastRenderedPageBreak/>
              <w:t xml:space="preserve">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</w:t>
            </w:r>
            <w:r>
              <w:lastRenderedPageBreak/>
              <w:t>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</w:t>
            </w:r>
            <w:r>
              <w:lastRenderedPageBreak/>
              <w:t>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80498E" w:rsidTr="00D4182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8E" w:rsidRDefault="0080498E" w:rsidP="0080498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0498E" w:rsidRDefault="0080498E" w:rsidP="0080498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0498E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8E" w:rsidRDefault="0080498E" w:rsidP="0080498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0498E" w:rsidRDefault="0080498E" w:rsidP="0080498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Современные тенденции развития высшего образования за рубежом </w:t>
      </w:r>
      <w:r w:rsidRPr="00D74402">
        <w:rPr>
          <w:sz w:val="28"/>
          <w:szCs w:val="28"/>
        </w:rPr>
        <w:lastRenderedPageBreak/>
        <w:t>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D7166E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D7166E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D7166E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D7166E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D7166E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D7166E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</w:t>
      </w:r>
      <w:r w:rsidR="0080498E" w:rsidRPr="0080498E">
        <w:rPr>
          <w:sz w:val="28"/>
          <w:szCs w:val="28"/>
        </w:rPr>
        <w:t>.6.10 «Технология органических веществ»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6E" w:rsidRDefault="00D7166E" w:rsidP="00E76C7A">
      <w:r>
        <w:separator/>
      </w:r>
    </w:p>
  </w:endnote>
  <w:endnote w:type="continuationSeparator" w:id="0">
    <w:p w:rsidR="00D7166E" w:rsidRDefault="00D7166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6E" w:rsidRDefault="00D7166E" w:rsidP="00E76C7A">
      <w:r>
        <w:separator/>
      </w:r>
    </w:p>
  </w:footnote>
  <w:footnote w:type="continuationSeparator" w:id="0">
    <w:p w:rsidR="00D7166E" w:rsidRDefault="00D7166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13C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0E19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A5200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3A8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498E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43E61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7707C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2342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8D2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166E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08CF4-36E7-4449-B527-2E31E895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7432</Words>
  <Characters>42366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2021-12-17T19:35:00Z</dcterms:created>
  <dcterms:modified xsi:type="dcterms:W3CDTF">2021-12-17T19:35:00Z</dcterms:modified>
</cp:coreProperties>
</file>