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E177A4">
        <w:trPr>
          <w:trHeight w:hRule="exact" w:val="1805"/>
        </w:trPr>
        <w:tc>
          <w:tcPr>
            <w:tcW w:w="3828" w:type="dxa"/>
          </w:tcPr>
          <w:p w:rsidR="00E177A4" w:rsidRDefault="00E177A4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E177A4" w:rsidRDefault="00D7296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E177A4" w:rsidRDefault="00E177A4"/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7A4" w:rsidRDefault="00D7296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E177A4" w:rsidRDefault="00D7296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E177A4" w:rsidRDefault="00D7296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E177A4" w:rsidRDefault="00D7296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E177A4">
        <w:trPr>
          <w:trHeight w:hRule="exact" w:val="277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45" w:type="dxa"/>
          </w:tcPr>
          <w:p w:rsidR="00E177A4" w:rsidRDefault="00E177A4"/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416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416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555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7A4" w:rsidRDefault="00D72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416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77A4" w:rsidRDefault="00D72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555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E177A4" w:rsidRDefault="00E177A4"/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277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45" w:type="dxa"/>
          </w:tcPr>
          <w:p w:rsidR="00E177A4" w:rsidRDefault="00E177A4"/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77A4" w:rsidRDefault="00D729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E177A4" w:rsidRDefault="00D729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E177A4">
        <w:trPr>
          <w:trHeight w:hRule="exact" w:val="277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45" w:type="dxa"/>
          </w:tcPr>
          <w:p w:rsidR="00E177A4" w:rsidRDefault="00E177A4"/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18.04.01 Химическая технология</w:t>
            </w:r>
          </w:p>
        </w:tc>
      </w:tr>
      <w:tr w:rsidR="00E177A4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Теория и инжиниринг энергосберегающих технологий органических веществ</w:t>
            </w:r>
          </w:p>
        </w:tc>
      </w:tr>
      <w:tr w:rsidR="00E177A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E177A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E177A4">
        <w:trPr>
          <w:trHeight w:hRule="exact" w:val="4124"/>
        </w:trPr>
        <w:tc>
          <w:tcPr>
            <w:tcW w:w="3828" w:type="dxa"/>
          </w:tcPr>
          <w:p w:rsidR="00E177A4" w:rsidRDefault="00E177A4"/>
        </w:tc>
        <w:tc>
          <w:tcPr>
            <w:tcW w:w="1702" w:type="dxa"/>
          </w:tcPr>
          <w:p w:rsidR="00E177A4" w:rsidRDefault="00E177A4"/>
        </w:tc>
        <w:tc>
          <w:tcPr>
            <w:tcW w:w="3545" w:type="dxa"/>
          </w:tcPr>
          <w:p w:rsidR="00E177A4" w:rsidRDefault="00E177A4"/>
        </w:tc>
        <w:tc>
          <w:tcPr>
            <w:tcW w:w="568" w:type="dxa"/>
          </w:tcPr>
          <w:p w:rsidR="00E177A4" w:rsidRDefault="00E177A4"/>
        </w:tc>
      </w:tr>
      <w:tr w:rsidR="00E177A4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177A4" w:rsidRDefault="00D72963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E177A4" w:rsidRDefault="00D729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18.04.01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E177A4" w:rsidTr="00D7296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E177A4" w:rsidTr="00D7296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государственный образовательный стандарт высшего образования (ФГОС ВО) по направлению подготовки 18.04.01 Химическая технология, утвержденный приказом Министерства образования и науки Российской Федерации от 07 августа 2020 года № 910;</w:t>
            </w:r>
          </w:p>
        </w:tc>
      </w:tr>
      <w:tr w:rsidR="00E177A4" w:rsidTr="00D7296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</w:t>
            </w:r>
            <w:r>
              <w:rPr>
                <w:color w:val="000000"/>
                <w:szCs w:val="28"/>
              </w:rPr>
              <w:t xml:space="preserve">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</w:t>
            </w:r>
            <w:r>
              <w:rPr>
                <w:color w:val="000000"/>
                <w:szCs w:val="28"/>
              </w:rPr>
              <w:t>(далее – Порядок организации образовательной деятельности);</w:t>
            </w:r>
          </w:p>
        </w:tc>
      </w:tr>
      <w:tr w:rsidR="00E177A4" w:rsidTr="00D7296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40.011 Специалист по научно- исследовательским и опытно-конструкторским разработкам;</w:t>
            </w:r>
          </w:p>
        </w:tc>
      </w:tr>
      <w:tr w:rsidR="00E177A4" w:rsidTr="00D7296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</w:t>
            </w:r>
            <w:r>
              <w:rPr>
                <w:color w:val="000000"/>
                <w:szCs w:val="28"/>
              </w:rPr>
              <w:t>высшего образования «МИРЭА - Российский технологический университет»</w:t>
            </w:r>
          </w:p>
        </w:tc>
      </w:tr>
      <w:tr w:rsidR="00E177A4" w:rsidTr="00D72963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</w:t>
            </w:r>
            <w:r>
              <w:rPr>
                <w:color w:val="000000"/>
                <w:szCs w:val="28"/>
              </w:rPr>
              <w:t>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</w:t>
            </w:r>
            <w:r>
              <w:rPr>
                <w:color w:val="000000"/>
                <w:szCs w:val="28"/>
              </w:rPr>
              <w:t>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</w:t>
            </w:r>
            <w:r>
              <w:rPr>
                <w:color w:val="000000"/>
                <w:szCs w:val="28"/>
              </w:rPr>
              <w:t>электронного обучения и дистанционных образовательных технологий.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Язык </w:t>
            </w:r>
            <w:r>
              <w:rPr>
                <w:b/>
                <w:color w:val="000000"/>
                <w:szCs w:val="28"/>
              </w:rPr>
              <w:t>образования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</w:t>
            </w:r>
            <w:r>
              <w:rPr>
                <w:color w:val="000000"/>
                <w:szCs w:val="28"/>
              </w:rPr>
              <w:t>деятельности, в которых выпускники, освоившие программу, могут осуществлять профессиональную деятельность: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40 Сквозные виды профессиональной деятельности в промышленности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</w:t>
            </w:r>
            <w:r>
              <w:rPr>
                <w:color w:val="000000"/>
                <w:szCs w:val="28"/>
              </w:rPr>
              <w:t>задач профессиональной деятельности, к которым готовятся выпускники: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</w:t>
            </w:r>
            <w:r>
              <w:rPr>
                <w:color w:val="000000"/>
                <w:szCs w:val="28"/>
              </w:rPr>
              <w:t>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</w:t>
            </w:r>
            <w:r>
              <w:rPr>
                <w:color w:val="000000"/>
                <w:szCs w:val="28"/>
              </w:rPr>
              <w:t>й перечень материально-технического обеспечения (включая программное обеспечение) указан в рабочих программах.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</w:t>
            </w:r>
            <w:r>
              <w:rPr>
                <w:color w:val="000000"/>
                <w:szCs w:val="28"/>
              </w:rPr>
              <w:t>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</w:t>
            </w:r>
            <w:r>
              <w:rPr>
                <w:b/>
                <w:color w:val="000000"/>
                <w:szCs w:val="28"/>
              </w:rPr>
              <w:t>раммы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</w:t>
            </w:r>
            <w:r>
              <w:rPr>
                <w:color w:val="000000"/>
                <w:szCs w:val="28"/>
              </w:rPr>
              <w:t>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</w:t>
            </w:r>
            <w:r>
              <w:rPr>
                <w:color w:val="000000"/>
                <w:szCs w:val="28"/>
              </w:rPr>
              <w:t>ли) практическую работу, соответствующую профилю преподаваемой дисциплины (модуля), составляет 70 процентов.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</w:t>
            </w:r>
            <w:r>
              <w:rPr>
                <w:color w:val="000000"/>
                <w:szCs w:val="28"/>
              </w:rPr>
              <w:t>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</w:t>
            </w:r>
            <w:r>
              <w:rPr>
                <w:color w:val="000000"/>
                <w:szCs w:val="28"/>
              </w:rPr>
              <w:t>ранном государстве и признаваемое в Российской Федерации), составляет 75 процентов.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</w:t>
            </w:r>
            <w:r>
              <w:rPr>
                <w:color w:val="000000"/>
                <w:szCs w:val="28"/>
              </w:rPr>
              <w:t>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</w:t>
            </w:r>
            <w:r>
              <w:rPr>
                <w:color w:val="000000"/>
                <w:szCs w:val="28"/>
              </w:rPr>
              <w:t>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научно-педагогических работников Университета соответствует квалификационным характеристикам,</w:t>
            </w:r>
            <w:r>
              <w:rPr>
                <w:color w:val="000000"/>
                <w:szCs w:val="28"/>
              </w:rPr>
              <w:t xml:space="preserve">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</w:t>
            </w:r>
            <w:r>
              <w:rPr>
                <w:color w:val="000000"/>
                <w:szCs w:val="28"/>
              </w:rPr>
              <w:t>ия», утвержденном приказом Минздравсоцразвития РФ от 11.01.2011 № 1н и профессиональным стандартам (при наличии).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</w:t>
            </w:r>
            <w:r>
              <w:rPr>
                <w:color w:val="000000"/>
                <w:szCs w:val="28"/>
              </w:rPr>
              <w:t>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</w:t>
            </w:r>
            <w:r>
              <w:rPr>
                <w:color w:val="000000"/>
                <w:szCs w:val="28"/>
              </w:rPr>
              <w:t>сформированы универсальные, общепрофессиональные и профессиональные компетенции.</w:t>
            </w:r>
          </w:p>
        </w:tc>
      </w:tr>
      <w:tr w:rsidR="00E177A4" w:rsidTr="00D72963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</w:t>
            </w:r>
            <w:r>
              <w:rPr>
                <w:color w:val="000000"/>
                <w:szCs w:val="28"/>
              </w:rPr>
              <w:t>хода, вырабатывать стратегию действий (УК-1)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пробелы в информации, необходимой для решения проблемной ситуации; критически оценивает надежность </w:t>
            </w:r>
            <w:r>
              <w:rPr>
                <w:color w:val="000000"/>
                <w:szCs w:val="28"/>
              </w:rPr>
              <w:t>источников информации (УК-1.2)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</w:t>
            </w:r>
            <w:r>
              <w:rPr>
                <w:color w:val="000000"/>
                <w:szCs w:val="28"/>
              </w:rPr>
              <w:t xml:space="preserve">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</w:t>
            </w:r>
            <w:r>
              <w:rPr>
                <w:color w:val="000000"/>
                <w:szCs w:val="28"/>
              </w:rPr>
              <w:t>стей их устранения (УК-2.2)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</w:t>
            </w:r>
            <w:r>
              <w:rPr>
                <w:color w:val="000000"/>
                <w:szCs w:val="28"/>
              </w:rPr>
              <w:t>ю для достижения поставленной цели (УК-3)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корректирует работу команды, в том числе и на основе коллегиальных р</w:t>
            </w:r>
            <w:r>
              <w:rPr>
                <w:color w:val="000000"/>
                <w:szCs w:val="28"/>
              </w:rPr>
              <w:t>ешений (УК-3.2)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</w:t>
            </w:r>
            <w:r>
              <w:rPr>
                <w:color w:val="000000"/>
                <w:szCs w:val="28"/>
              </w:rPr>
              <w:t>взаимодействия (УК-4)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</w:t>
            </w:r>
            <w:r>
              <w:rPr>
                <w:color w:val="000000"/>
                <w:szCs w:val="28"/>
              </w:rPr>
              <w:t>обен анализировать и учитывать разнообразие культур в процессе межкультурного взаимодействия (УК-5)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профессиональное взаимодействие с учётом особенностей дело</w:t>
            </w:r>
            <w:r>
              <w:rPr>
                <w:color w:val="000000"/>
                <w:szCs w:val="28"/>
              </w:rPr>
              <w:t>вой и общей культуры представителей других этносов и конфессий, различных социальных групп (УК-5.2)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Оценивает свои ресурсы </w:t>
            </w:r>
            <w:r>
              <w:rPr>
                <w:color w:val="000000"/>
                <w:szCs w:val="28"/>
              </w:rPr>
              <w:t>и их пределы (личностные, ситуативные, временные) для успешного выполнения порученного задания (УК-6.1)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собственной(в том числе профессиональной) деятельности па основе самооценки (УК-6.2</w:t>
            </w:r>
            <w:r>
              <w:rPr>
                <w:color w:val="000000"/>
                <w:szCs w:val="28"/>
              </w:rPr>
              <w:t>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E177A4" w:rsidTr="00D72963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E177A4" w:rsidP="00D72963">
            <w:pPr>
              <w:spacing w:after="0" w:line="360" w:lineRule="auto"/>
            </w:pP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самостоятельную и коллективную научно- исс</w:t>
            </w:r>
            <w:r>
              <w:rPr>
                <w:color w:val="000000"/>
                <w:szCs w:val="28"/>
              </w:rPr>
              <w:t>ледовательскую работу, разрабатывать планы и программы проведения научных исследований и технических разработок (ОПК-1)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научно-исследовательскую работу (самостоятельную и коллективную) (ОПК-1.1)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проведения научных исследо</w:t>
            </w:r>
            <w:r>
              <w:rPr>
                <w:color w:val="000000"/>
                <w:szCs w:val="28"/>
              </w:rPr>
              <w:t>ваний и технических разработок (ОПК-1.2)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программы проведения научных исследований и технических разработок (ОПК-1.3)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современные приборы и методики, организовывать проведение экспериментов и испытаний, проводить их об</w:t>
            </w:r>
            <w:r>
              <w:rPr>
                <w:color w:val="000000"/>
                <w:szCs w:val="28"/>
              </w:rPr>
              <w:t>работку и анализировать их результаты (ОПК-2)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методики проведения эксперимента и испытаний (ОПК- 2.1)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приборы и методики для проведения научно -исследовательской работы (ОПК-2.2)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Проводит обработку экспериментальных </w:t>
            </w:r>
            <w:r>
              <w:rPr>
                <w:color w:val="000000"/>
                <w:szCs w:val="28"/>
              </w:rPr>
              <w:t>данных (ОПК-2.3)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результаты экспериментов и испытаний (ОПК-2.4)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</w:t>
            </w:r>
            <w:r>
              <w:rPr>
                <w:color w:val="000000"/>
                <w:szCs w:val="28"/>
              </w:rPr>
              <w:t>ыбирать оборудование и технологическую оснастку (ОПК-3)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нормы расхода материалов и энергоресурсов (ОПК- 3.1)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основные параметры проведения технологического процесса соответствующего профиля (ОПК-3.2)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Контролирует параметры</w:t>
            </w:r>
            <w:r>
              <w:rPr>
                <w:color w:val="000000"/>
                <w:szCs w:val="28"/>
              </w:rPr>
              <w:t xml:space="preserve"> проведения технологического процесса (ОПК-3.3)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оборудование и технологическую оснастку (ОПК-3.4)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находить оптимальные решения при создании продукции с учетом требований качества, надежности и стоимости, а также сроков исполнения, безоп</w:t>
            </w:r>
            <w:r>
              <w:rPr>
                <w:color w:val="000000"/>
                <w:szCs w:val="28"/>
              </w:rPr>
              <w:t>асности жизнедеятельности и экологической чистоты (ОПК-4)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Находит и выбирает оптимальные технологические решения при создании продукции с учетом требований качества, надежности и сроков исполнения (ОПК-4.1)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Моделирует и оптимизирует химико-технологичес</w:t>
            </w:r>
            <w:r>
              <w:rPr>
                <w:color w:val="000000"/>
                <w:szCs w:val="28"/>
              </w:rPr>
              <w:t>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чистоты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(ОПК-4.2)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 основании проведенных исследований разрабатывает</w:t>
            </w:r>
            <w:r>
              <w:rPr>
                <w:color w:val="000000"/>
                <w:szCs w:val="28"/>
              </w:rPr>
              <w:t xml:space="preserve"> новые технологические процессы с учетом требований качества, надежности, стоимости и патентной чистоты (ОПК-4.3)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</w:t>
            </w:r>
            <w:r>
              <w:rPr>
                <w:color w:val="000000"/>
                <w:szCs w:val="28"/>
              </w:rPr>
              <w:t>ности, на который (которые) ориентирована программа: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E177A4" w:rsidTr="00D72963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Способность осуществлять поиск, обработку и систематизацию научно -технической информации по теме исследования, выбирать подходы к решению поставленных задач при разработке </w:t>
            </w:r>
            <w:r>
              <w:rPr>
                <w:color w:val="000000"/>
                <w:szCs w:val="28"/>
              </w:rPr>
              <w:t>технологий органических веществ (ПК-1)  (Определена на основании профессионального стандарта 40.011 «Специалист по научно-исследовательским и опытно- конструкторским разработкам», обобщенной трудовой функции «Проведение научно-исследовательских и опытно-ко</w:t>
            </w:r>
            <w:r>
              <w:rPr>
                <w:color w:val="000000"/>
                <w:szCs w:val="28"/>
              </w:rPr>
              <w:t>нструкторских разработок при исследовании самостоятельных тем»)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литературный и патентный поиск по заданной тематике с использованием информационно-коммуникационных технологий (ПК-1.1)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систематизирует полученные литературные данны</w:t>
            </w:r>
            <w:r>
              <w:rPr>
                <w:color w:val="000000"/>
                <w:szCs w:val="28"/>
              </w:rPr>
              <w:t>е по тематике исследования (ПК-1.2)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подходы и методы решения поставленных задач (ПК-1.3)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разрабатывать технологические процессы и энергосберегающие схемы получения органических продуктов (ПК-2) (Определена на основании профессиональн</w:t>
            </w:r>
            <w:r>
              <w:rPr>
                <w:color w:val="000000"/>
                <w:szCs w:val="28"/>
              </w:rPr>
              <w:t>ого стандарта 40.011 «Специалист по научно-исследовательским и опытно-конструкторским разработкам», обобщенной трудовой функции «Проведение научно- исследовательских и опытно-конструкторских разработок при исследовании самостоятельных тем»)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науч</w:t>
            </w:r>
            <w:r>
              <w:rPr>
                <w:color w:val="000000"/>
                <w:szCs w:val="28"/>
              </w:rPr>
              <w:t>ные исследования в области каталитических и массообменных процессов технологии органических веществ (ПК-2.1)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энергоэффективные схемы получения и выделения органических продуктов на основе современных достижений в области химической технолог</w:t>
            </w:r>
            <w:r>
              <w:rPr>
                <w:color w:val="000000"/>
                <w:szCs w:val="28"/>
              </w:rPr>
              <w:t>ии (ПК-2.2)</w:t>
            </w:r>
          </w:p>
          <w:p w:rsidR="00E177A4" w:rsidRDefault="00D72963" w:rsidP="00D72963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анализ и выбор математических моделей, использует современные программные комплексы и экспериментальные ресурсы для разработки и совершенствования технологий органических веществ (ПК-2.3)</w:t>
            </w:r>
          </w:p>
        </w:tc>
      </w:tr>
    </w:tbl>
    <w:p w:rsidR="00E177A4" w:rsidRDefault="00E177A4"/>
    <w:sectPr w:rsidR="00E177A4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72963"/>
    <w:rsid w:val="00E177A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15510F-DFF0-48EA-89F2-2ED54153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2021-11-25T12:58:00Z</dcterms:created>
  <dcterms:modified xsi:type="dcterms:W3CDTF">2021-11-25T12:58:00Z</dcterms:modified>
</cp:coreProperties>
</file>