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5B0452">
        <w:trPr>
          <w:trHeight w:hRule="exact" w:val="1805"/>
        </w:trPr>
        <w:tc>
          <w:tcPr>
            <w:tcW w:w="3828" w:type="dxa"/>
          </w:tcPr>
          <w:p w:rsidR="005B0452" w:rsidRDefault="005B0452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B0452" w:rsidRDefault="00B17F8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452" w:rsidRDefault="00B17F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B0452" w:rsidRDefault="00B17F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B0452" w:rsidRDefault="00B17F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B0452" w:rsidRDefault="00B17F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B0452">
        <w:trPr>
          <w:trHeight w:hRule="exact" w:val="277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45" w:type="dxa"/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416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416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555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452" w:rsidRDefault="00B17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416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0452" w:rsidRDefault="00B17F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555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277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45" w:type="dxa"/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452" w:rsidRDefault="00B17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B0452" w:rsidRDefault="00B17F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B0452">
        <w:trPr>
          <w:trHeight w:hRule="exact" w:val="277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45" w:type="dxa"/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18.04.01 Химическая технология</w:t>
            </w:r>
          </w:p>
        </w:tc>
      </w:tr>
      <w:tr w:rsidR="005B0452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редких и платиновых металлов</w:t>
            </w:r>
          </w:p>
        </w:tc>
      </w:tr>
      <w:tr w:rsidR="005B045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5B045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B0452">
        <w:trPr>
          <w:trHeight w:hRule="exact" w:val="4124"/>
        </w:trPr>
        <w:tc>
          <w:tcPr>
            <w:tcW w:w="3828" w:type="dxa"/>
          </w:tcPr>
          <w:p w:rsidR="005B0452" w:rsidRDefault="005B0452"/>
        </w:tc>
        <w:tc>
          <w:tcPr>
            <w:tcW w:w="1702" w:type="dxa"/>
          </w:tcPr>
          <w:p w:rsidR="005B0452" w:rsidRDefault="005B0452"/>
        </w:tc>
        <w:tc>
          <w:tcPr>
            <w:tcW w:w="3545" w:type="dxa"/>
          </w:tcPr>
          <w:p w:rsidR="005B0452" w:rsidRDefault="005B0452"/>
        </w:tc>
        <w:tc>
          <w:tcPr>
            <w:tcW w:w="568" w:type="dxa"/>
          </w:tcPr>
          <w:p w:rsidR="005B0452" w:rsidRDefault="005B0452"/>
        </w:tc>
      </w:tr>
      <w:tr w:rsidR="005B0452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0452" w:rsidRDefault="00B17F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5B0452" w:rsidRDefault="00B17F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18.04.01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B0452" w:rsidTr="00B17F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5B0452" w:rsidTr="00B17F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18.04.01 Химическая технология, утвержденный приказом Министерства образования и науки Российской Федерации от 07 августа 2020 года № 910;</w:t>
            </w:r>
          </w:p>
        </w:tc>
      </w:tr>
      <w:tr w:rsidR="005B0452" w:rsidTr="00B17F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</w:t>
            </w:r>
            <w:r>
              <w:rPr>
                <w:color w:val="000000"/>
                <w:szCs w:val="28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</w:t>
            </w:r>
            <w:r>
              <w:rPr>
                <w:color w:val="000000"/>
                <w:szCs w:val="28"/>
              </w:rPr>
              <w:t xml:space="preserve"> образовательной деятельности);</w:t>
            </w:r>
          </w:p>
        </w:tc>
      </w:tr>
      <w:tr w:rsidR="005B0452" w:rsidTr="00B17F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5B0452" w:rsidTr="00B17F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«магистр».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</w:t>
            </w:r>
            <w:r>
              <w:rPr>
                <w:color w:val="000000"/>
                <w:szCs w:val="28"/>
              </w:rPr>
              <w:t>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</w:t>
            </w:r>
            <w:r>
              <w:rPr>
                <w:color w:val="000000"/>
                <w:szCs w:val="28"/>
              </w:rPr>
              <w:t>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</w:t>
            </w:r>
            <w:r>
              <w:rPr>
                <w:color w:val="000000"/>
                <w:szCs w:val="28"/>
              </w:rPr>
              <w:t>ного стандарта.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</w:t>
            </w:r>
            <w:r>
              <w:rPr>
                <w:color w:val="000000"/>
                <w:szCs w:val="28"/>
              </w:rPr>
              <w:t>ограммы на условиях гражданско-правового договора.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</w:t>
            </w:r>
            <w:r>
              <w:rPr>
                <w:color w:val="000000"/>
                <w:szCs w:val="28"/>
              </w:rPr>
              <w:t>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</w:t>
            </w:r>
            <w:r>
              <w:rPr>
                <w:color w:val="000000"/>
                <w:szCs w:val="28"/>
              </w:rPr>
              <w:t xml:space="preserve">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</w:t>
            </w:r>
            <w:r>
              <w:rPr>
                <w:color w:val="000000"/>
                <w:szCs w:val="28"/>
              </w:rPr>
              <w:t>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75 процентов.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</w:t>
            </w:r>
            <w:r>
              <w:rPr>
                <w:color w:val="000000"/>
                <w:szCs w:val="28"/>
              </w:rPr>
              <w:t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</w:t>
            </w:r>
            <w:r>
              <w:rPr>
                <w:color w:val="000000"/>
                <w:szCs w:val="28"/>
              </w:rPr>
              <w:t>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</w:t>
            </w:r>
            <w:r>
              <w:rPr>
                <w:color w:val="000000"/>
                <w:szCs w:val="28"/>
              </w:rPr>
              <w:t xml:space="preserve">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</w:t>
            </w:r>
            <w:r>
              <w:rPr>
                <w:color w:val="000000"/>
                <w:szCs w:val="28"/>
              </w:rPr>
              <w:t>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</w:t>
            </w:r>
            <w:r>
              <w:rPr>
                <w:b/>
                <w:color w:val="000000"/>
                <w:szCs w:val="28"/>
              </w:rPr>
              <w:t xml:space="preserve"> результаты освоения программы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5B0452" w:rsidTr="00B17F8D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 xml:space="preserve">универсальными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</w:t>
            </w:r>
            <w:r>
              <w:rPr>
                <w:color w:val="000000"/>
                <w:szCs w:val="28"/>
              </w:rPr>
              <w:t xml:space="preserve">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</w:t>
            </w:r>
            <w:r>
              <w:rPr>
                <w:color w:val="000000"/>
                <w:szCs w:val="28"/>
              </w:rPr>
              <w:t xml:space="preserve"> подхода (УК-1.3)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</w:t>
            </w:r>
            <w:r>
              <w:rPr>
                <w:color w:val="000000"/>
                <w:szCs w:val="28"/>
              </w:rPr>
              <w:t>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</w:t>
            </w:r>
            <w:r>
              <w:rPr>
                <w:color w:val="000000"/>
                <w:szCs w:val="28"/>
              </w:rPr>
              <w:t>оекта. (УК-2.3)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</w:t>
            </w:r>
            <w:r>
              <w:rPr>
                <w:color w:val="000000"/>
                <w:szCs w:val="28"/>
              </w:rPr>
              <w:t>й цели (УК- 3.1)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</w:t>
            </w:r>
            <w:r>
              <w:rPr>
                <w:color w:val="000000"/>
                <w:szCs w:val="28"/>
              </w:rPr>
              <w:t>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</w:t>
            </w:r>
            <w:r>
              <w:rPr>
                <w:color w:val="000000"/>
                <w:szCs w:val="28"/>
              </w:rPr>
              <w:t>таты своей профессиональной деятельности и участвует в дискуссиях на иностранном языке (УК-4.2)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</w:t>
            </w:r>
            <w:r>
              <w:rPr>
                <w:color w:val="000000"/>
                <w:szCs w:val="28"/>
              </w:rPr>
              <w:t>ости (УК -5.1)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определять и реализовывать приоритеты </w:t>
            </w:r>
            <w:r>
              <w:rPr>
                <w:color w:val="000000"/>
                <w:szCs w:val="28"/>
              </w:rPr>
              <w:t>собственной деятельности и способы ее совершенствования на основе самооценки (УК-6)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образовательные потребности и </w:t>
            </w:r>
            <w:r>
              <w:rPr>
                <w:color w:val="000000"/>
                <w:szCs w:val="28"/>
              </w:rPr>
              <w:t>способы совершенствования собственной(в том числе профессиональной) деятельности па основе самооценки (УК-6.2)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5B0452" w:rsidTr="00B17F8D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5B0452" w:rsidP="00B17F8D">
            <w:pPr>
              <w:spacing w:after="0" w:line="360" w:lineRule="auto"/>
            </w:pP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</w:t>
            </w:r>
            <w:r>
              <w:rPr>
                <w:color w:val="000000"/>
                <w:szCs w:val="28"/>
              </w:rPr>
              <w:t>ющими общепрофессиональными компетенциями: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самостоятельную и коллективную научно- исследовательскую работу, разрабатывать планы и программы проведения научных исследований и технических разработок (ОПК-1)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научно-исследо</w:t>
            </w:r>
            <w:r>
              <w:rPr>
                <w:color w:val="000000"/>
                <w:szCs w:val="28"/>
              </w:rPr>
              <w:t>вательскую работу (самостоятельную и коллективную) (ОПК-1.1)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планы проведения научных исследований и технических разработок (ОПК-1.2)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программы проведения научных исследований и технических разработок (ОПК-1.3)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</w:t>
            </w:r>
            <w:r>
              <w:rPr>
                <w:color w:val="000000"/>
                <w:szCs w:val="28"/>
              </w:rPr>
              <w:t>льзовать современные приборы и методики, организовывать проведение экспериментов и испытаний, проводить их обработку и анализировать их результаты (ОПК-2)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проведения эксперимента и испытаний (ОПК- 2.1)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приборы и</w:t>
            </w:r>
            <w:r>
              <w:rPr>
                <w:color w:val="000000"/>
                <w:szCs w:val="28"/>
              </w:rPr>
              <w:t xml:space="preserve"> методики для проведения научно -исследовательской работы (ОПК-2.2)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обработку экспериментальных данных (ОПК-2.3)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результаты экспериментов и испытаний (ОПК-2.4)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нормы выработки, технологические нормативы на ра</w:t>
            </w:r>
            <w:r>
              <w:rPr>
                <w:color w:val="000000"/>
                <w:szCs w:val="28"/>
              </w:rPr>
              <w:t>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 (ОПК-3)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нормы расхода материалов и энергоресурсов (ОПК- 3.1)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основные</w:t>
            </w:r>
            <w:r>
              <w:rPr>
                <w:color w:val="000000"/>
                <w:szCs w:val="28"/>
              </w:rPr>
              <w:t xml:space="preserve"> параметры проведения технологического процесса соответствующего профиля (ОПК-3.2)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Контролирует параметры проведения технологического процесса (ОПК-3.3)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оборудование и технологическую оснастку (ОПК-3.4)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оптимальные решения пр</w:t>
            </w:r>
            <w:r>
              <w:rPr>
                <w:color w:val="000000"/>
                <w:szCs w:val="28"/>
              </w:rPr>
              <w:t>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(ОПК-4)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Находит и выбирает оптимальные технологические решения при создании продукции с учетом тр</w:t>
            </w:r>
            <w:r>
              <w:rPr>
                <w:color w:val="000000"/>
                <w:szCs w:val="28"/>
              </w:rPr>
              <w:t>ебований качества, надежности и сроков исполнения (ОПК-4.1)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</w:t>
            </w:r>
            <w:r>
              <w:rPr>
                <w:color w:val="000000"/>
                <w:szCs w:val="28"/>
              </w:rPr>
              <w:t>и жизнедеятельности и экологической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чистоты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(ОПК-4.2)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На основании проведенных исследований разрабатывает новые технологические процессы с учетом требований качества, надежности, стоимости и патентной чистоты (ОПК-4.3)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>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5B0452" w:rsidTr="00B17F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осуществлять поиск, обработку и систематизацию </w:t>
            </w:r>
            <w:r>
              <w:rPr>
                <w:color w:val="000000"/>
                <w:szCs w:val="28"/>
              </w:rPr>
              <w:t>научно-технической информации по теме исследования, выбирать подходы к решению поставленных задач в химической технологии редких и платиновых металлов (ПК-1) (Определена на основе анализа требований к профессиональным компетенциям, предъявляемых к выпускни</w:t>
            </w:r>
            <w:r>
              <w:rPr>
                <w:color w:val="000000"/>
                <w:szCs w:val="28"/>
              </w:rPr>
              <w:t>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поиск, обработку и систематизацию н</w:t>
            </w:r>
            <w:r>
              <w:rPr>
                <w:color w:val="000000"/>
                <w:szCs w:val="28"/>
              </w:rPr>
              <w:t>аучно- технической информации по теме исследований (ПК-1.1)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экспериментальные методики исследования и анализа, методы решения поставленной задачи исходя из имеющихся материальных и временных ресурсов (ПК-1.2)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общий план исследования</w:t>
            </w:r>
            <w:r>
              <w:rPr>
                <w:color w:val="000000"/>
                <w:szCs w:val="28"/>
              </w:rPr>
              <w:t xml:space="preserve"> и детальные планы отдельных стадий (ПК-1.3)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разрабатывать технологические процессы и проектировать технологические схемы получения редких и платиновых металлов (ПК-2) (Определена на основе анализа требований к профессиональным компетенциям, пр</w:t>
            </w:r>
            <w:r>
              <w:rPr>
                <w:color w:val="000000"/>
                <w:szCs w:val="28"/>
              </w:rPr>
              <w:t>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фундаментальные</w:t>
            </w:r>
            <w:r>
              <w:rPr>
                <w:color w:val="000000"/>
                <w:szCs w:val="28"/>
              </w:rPr>
              <w:t xml:space="preserve"> знания в области химической технологии редких и платиновых  металлов при анализе и разработке технологических процессов (ПК-2.1)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существующие технологии получения редких и платиновых металлов и материалов на их основе (ПК-2.2)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исс</w:t>
            </w:r>
            <w:r>
              <w:rPr>
                <w:color w:val="000000"/>
                <w:szCs w:val="28"/>
              </w:rPr>
              <w:t>ледования по разработке новых и оптимизации уже существующих технологических процессов в химической технологии редких и платиновых металлов (ПК-2.3)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 основе критического анализа результатов НИР и НИОКР оценивать перспективы их практического прим</w:t>
            </w:r>
            <w:r>
              <w:rPr>
                <w:color w:val="000000"/>
                <w:szCs w:val="28"/>
              </w:rPr>
              <w:t>енения и продолжения работ в области химической технологии редких и платиновых металлов (ПК-3)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</w:t>
            </w:r>
            <w:r>
              <w:rPr>
                <w:color w:val="000000"/>
                <w:szCs w:val="28"/>
              </w:rPr>
              <w:t>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Систематизирует информацию, полученную в ходе НИР и НИОКР, анализирует ее и сопоставляет с литературными данным</w:t>
            </w:r>
            <w:r>
              <w:rPr>
                <w:color w:val="000000"/>
                <w:szCs w:val="28"/>
              </w:rPr>
              <w:t>и (ПК-3.1)</w:t>
            </w:r>
          </w:p>
          <w:p w:rsidR="005B0452" w:rsidRDefault="00B17F8D" w:rsidP="00B17F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возможные направления развития работ и перспективы практического применения полученных результатов (ПК-3.2)</w:t>
            </w:r>
          </w:p>
        </w:tc>
      </w:tr>
    </w:tbl>
    <w:p w:rsidR="005B0452" w:rsidRDefault="005B0452"/>
    <w:sectPr w:rsidR="005B0452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0452"/>
    <w:rsid w:val="00B17F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DB16B8-353F-44A7-BA12-00E5B6C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2021-11-25T13:11:00Z</dcterms:created>
  <dcterms:modified xsi:type="dcterms:W3CDTF">2021-11-25T13:11:00Z</dcterms:modified>
</cp:coreProperties>
</file>