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A77E73">
        <w:trPr>
          <w:trHeight w:hRule="exact" w:val="1805"/>
        </w:trPr>
        <w:tc>
          <w:tcPr>
            <w:tcW w:w="3828" w:type="dxa"/>
          </w:tcPr>
          <w:p w:rsidR="00A77E73" w:rsidRDefault="00A77E73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A77E73" w:rsidRDefault="001D553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A77E73" w:rsidRDefault="00A77E73"/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7E73" w:rsidRDefault="001D5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A77E73" w:rsidRDefault="001D5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A77E73" w:rsidRDefault="001D5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A77E73" w:rsidRDefault="001D5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A77E73">
        <w:trPr>
          <w:trHeight w:hRule="exact" w:val="277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45" w:type="dxa"/>
          </w:tcPr>
          <w:p w:rsidR="00A77E73" w:rsidRDefault="00A77E73"/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416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416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555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7E73" w:rsidRDefault="001D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416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77E73" w:rsidRDefault="001D55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555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A77E73" w:rsidRDefault="00A77E73"/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277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45" w:type="dxa"/>
          </w:tcPr>
          <w:p w:rsidR="00A77E73" w:rsidRDefault="00A77E73"/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7E73" w:rsidRDefault="001D55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A77E73" w:rsidRDefault="001D55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A77E73">
        <w:trPr>
          <w:trHeight w:hRule="exact" w:val="277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45" w:type="dxa"/>
          </w:tcPr>
          <w:p w:rsidR="00A77E73" w:rsidRDefault="00A77E73"/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18.03.01 Химическая технология</w:t>
            </w:r>
          </w:p>
        </w:tc>
      </w:tr>
      <w:tr w:rsidR="00A77E73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Химия и технология функциональных полимеров</w:t>
            </w:r>
          </w:p>
        </w:tc>
      </w:tr>
      <w:tr w:rsidR="00A77E7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A77E7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A77E73">
        <w:trPr>
          <w:trHeight w:hRule="exact" w:val="4124"/>
        </w:trPr>
        <w:tc>
          <w:tcPr>
            <w:tcW w:w="3828" w:type="dxa"/>
          </w:tcPr>
          <w:p w:rsidR="00A77E73" w:rsidRDefault="00A77E73"/>
        </w:tc>
        <w:tc>
          <w:tcPr>
            <w:tcW w:w="1702" w:type="dxa"/>
          </w:tcPr>
          <w:p w:rsidR="00A77E73" w:rsidRDefault="00A77E73"/>
        </w:tc>
        <w:tc>
          <w:tcPr>
            <w:tcW w:w="3545" w:type="dxa"/>
          </w:tcPr>
          <w:p w:rsidR="00A77E73" w:rsidRDefault="00A77E73"/>
        </w:tc>
        <w:tc>
          <w:tcPr>
            <w:tcW w:w="568" w:type="dxa"/>
          </w:tcPr>
          <w:p w:rsidR="00A77E73" w:rsidRDefault="00A77E73"/>
        </w:tc>
      </w:tr>
      <w:tr w:rsidR="00A77E73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77E73" w:rsidRDefault="001D553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A77E73" w:rsidRDefault="001D55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18.03.01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A77E73" w:rsidTr="001D5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A77E73" w:rsidTr="001D5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color w:val="000000"/>
                <w:szCs w:val="28"/>
              </w:rPr>
              <w:t>высшего образования (ФГОС ВО) по направлению подготовки 18.03.01 Химическая технология, утвержденный приказом Министерства образования и науки Российской Федерации от 07 августа 2020 года № 922;</w:t>
            </w:r>
          </w:p>
        </w:tc>
      </w:tr>
      <w:tr w:rsidR="00A77E73" w:rsidTr="001D5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</w:t>
            </w:r>
            <w:r>
              <w:rPr>
                <w:color w:val="000000"/>
                <w:szCs w:val="28"/>
              </w:rPr>
              <w:t>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</w:t>
            </w:r>
            <w:r>
              <w:rPr>
                <w:color w:val="000000"/>
                <w:szCs w:val="28"/>
              </w:rPr>
              <w:t>ости);</w:t>
            </w:r>
          </w:p>
        </w:tc>
      </w:tr>
      <w:tr w:rsidR="00A77E73" w:rsidTr="001D5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A77E73" w:rsidTr="001D553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3. </w:t>
            </w:r>
            <w:r>
              <w:rPr>
                <w:b/>
                <w:color w:val="000000"/>
                <w:szCs w:val="28"/>
              </w:rPr>
              <w:t>Объем программы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</w:t>
            </w:r>
            <w:r>
              <w:rPr>
                <w:color w:val="000000"/>
                <w:szCs w:val="28"/>
              </w:rPr>
              <w:t>освоения студентом ОП ВО.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5. Применение электронного </w:t>
            </w:r>
            <w:r>
              <w:rPr>
                <w:b/>
                <w:color w:val="000000"/>
                <w:szCs w:val="28"/>
              </w:rPr>
              <w:t>обучения и дистанционных образовательных технологий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Сведения, составляющие государственную </w:t>
            </w:r>
            <w:r>
              <w:rPr>
                <w:b/>
                <w:color w:val="000000"/>
                <w:szCs w:val="28"/>
              </w:rPr>
              <w:t>тайну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</w:t>
            </w:r>
            <w:r>
              <w:rPr>
                <w:b/>
                <w:color w:val="000000"/>
                <w:szCs w:val="28"/>
              </w:rPr>
              <w:t xml:space="preserve"> выпускника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производство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</w:t>
            </w:r>
            <w:r>
              <w:rPr>
                <w:b/>
                <w:color w:val="000000"/>
                <w:szCs w:val="28"/>
              </w:rPr>
              <w:t>сиональной деятельности, к которым готовятся выпускники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</w:t>
            </w:r>
            <w:r>
              <w:rPr>
                <w:color w:val="000000"/>
                <w:szCs w:val="28"/>
              </w:rPr>
              <w:t>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обеспечивает обучающимся индивидуальный неограниченный доступ к одной </w:t>
            </w:r>
            <w:r>
              <w:rPr>
                <w:color w:val="000000"/>
                <w:szCs w:val="28"/>
              </w:rPr>
              <w:t>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</w:t>
            </w:r>
            <w:r>
              <w:rPr>
                <w:b/>
                <w:color w:val="000000"/>
                <w:szCs w:val="28"/>
              </w:rPr>
              <w:t>рско-преподавательском составе, необходимом для реализации программы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</w:t>
            </w:r>
            <w:r>
              <w:rPr>
                <w:color w:val="000000"/>
                <w:szCs w:val="28"/>
              </w:rPr>
              <w:t xml:space="preserve"> договора.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</w:t>
            </w:r>
            <w:r>
              <w:rPr>
                <w:color w:val="000000"/>
                <w:szCs w:val="28"/>
              </w:rPr>
              <w:t>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60 процентов.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</w:t>
            </w:r>
            <w:r>
              <w:rPr>
                <w:color w:val="000000"/>
                <w:szCs w:val="28"/>
              </w:rPr>
              <w:t>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</w:t>
            </w:r>
            <w:r>
              <w:rPr>
                <w:color w:val="000000"/>
                <w:szCs w:val="28"/>
              </w:rPr>
              <w:t>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</w:t>
            </w:r>
            <w:r>
              <w:rPr>
                <w:color w:val="000000"/>
                <w:szCs w:val="28"/>
              </w:rPr>
              <w:t>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</w:t>
            </w:r>
            <w:r>
              <w:rPr>
                <w:color w:val="000000"/>
                <w:szCs w:val="28"/>
              </w:rPr>
              <w:t>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</w:t>
            </w:r>
            <w:r>
              <w:rPr>
                <w:color w:val="000000"/>
                <w:szCs w:val="28"/>
              </w:rPr>
              <w:t>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</w:t>
            </w:r>
            <w:r>
              <w:rPr>
                <w:color w:val="000000"/>
                <w:szCs w:val="28"/>
              </w:rPr>
              <w:t xml:space="preserve">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</w:t>
            </w:r>
            <w:r>
              <w:rPr>
                <w:color w:val="000000"/>
                <w:szCs w:val="28"/>
              </w:rPr>
              <w:t>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r>
              <w:rPr>
                <w:color w:val="000000"/>
                <w:szCs w:val="28"/>
              </w:rPr>
              <w:t>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A77E73" w:rsidTr="001D5538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поиск, к</w:t>
            </w:r>
            <w:r>
              <w:rPr>
                <w:color w:val="000000"/>
                <w:szCs w:val="28"/>
              </w:rPr>
              <w:t>ритический анализ и синтез информации, применять системный подход для решения поставленных задач (УК-1)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Определяет, интерпретирует и ранжирует информацию, требуемую для решения поставленной задачи (УК-1.2)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</w:t>
            </w:r>
            <w:r>
              <w:rPr>
                <w:color w:val="000000"/>
                <w:szCs w:val="28"/>
              </w:rPr>
              <w:t>ов и ограничений (УК-2)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</w:t>
            </w:r>
            <w:r>
              <w:rPr>
                <w:color w:val="000000"/>
                <w:szCs w:val="28"/>
              </w:rPr>
              <w:t>вия цели проекта (УК-2.2)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</w:t>
            </w:r>
            <w:r>
              <w:rPr>
                <w:color w:val="000000"/>
                <w:szCs w:val="28"/>
              </w:rPr>
              <w:t>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</w:t>
            </w:r>
            <w:r>
              <w:rPr>
                <w:color w:val="000000"/>
                <w:szCs w:val="28"/>
              </w:rPr>
              <w:t>в команды для достижения поставленных целей (УК-3.2)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</w:t>
            </w:r>
            <w:r>
              <w:rPr>
                <w:color w:val="000000"/>
                <w:szCs w:val="28"/>
              </w:rPr>
              <w:t>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</w:t>
            </w:r>
            <w:r>
              <w:rPr>
                <w:color w:val="000000"/>
                <w:szCs w:val="28"/>
              </w:rPr>
              <w:t>ствия (УК-4.4)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</w:t>
            </w:r>
            <w:r>
              <w:rPr>
                <w:color w:val="000000"/>
                <w:szCs w:val="28"/>
              </w:rPr>
              <w:t>ное разнообразие общества (УК-5.1)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управлять своим временем, выстраивать и реализовывать траекторию </w:t>
            </w:r>
            <w:r>
              <w:rPr>
                <w:color w:val="000000"/>
                <w:szCs w:val="28"/>
              </w:rPr>
              <w:t>саморазвития на основе принципов образования в течение всей жизни (УК-6)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</w:t>
            </w:r>
            <w:r>
              <w:rPr>
                <w:color w:val="000000"/>
                <w:szCs w:val="28"/>
              </w:rPr>
              <w:t>страивания траектории собственного профессионального роста (УК-6.2)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</w:t>
            </w:r>
            <w:r>
              <w:rPr>
                <w:color w:val="000000"/>
                <w:szCs w:val="28"/>
              </w:rPr>
              <w:t>ого сочетания физической и умственной нагрузки и обеспечения работоспособности (УК- 7.1)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</w:t>
            </w:r>
            <w:r>
              <w:rPr>
                <w:color w:val="000000"/>
                <w:szCs w:val="28"/>
              </w:rPr>
              <w:t>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</w:t>
            </w:r>
            <w:r>
              <w:rPr>
                <w:color w:val="000000"/>
                <w:szCs w:val="28"/>
              </w:rPr>
              <w:t>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</w:t>
            </w:r>
            <w:r>
              <w:rPr>
                <w:color w:val="000000"/>
                <w:szCs w:val="28"/>
              </w:rPr>
              <w:t xml:space="preserve"> и обеспечения устойчивого развития общества (УК-8.2)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</w:t>
            </w:r>
            <w:r>
              <w:rPr>
                <w:color w:val="000000"/>
                <w:szCs w:val="28"/>
              </w:rPr>
              <w:t>е особые образовательные потребностей лиц с ограниченными возможностями здоровья в профессиональной сфере (УК-9.2)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</w:t>
            </w:r>
            <w:r>
              <w:rPr>
                <w:color w:val="000000"/>
                <w:szCs w:val="28"/>
              </w:rPr>
              <w:t>ния и процессы  при оценке эффективности результатов в различных облостях жизнедеятельности (УК-10.1)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</w:t>
            </w:r>
            <w:r>
              <w:rPr>
                <w:color w:val="000000"/>
                <w:szCs w:val="28"/>
              </w:rPr>
              <w:t xml:space="preserve"> (УК-11)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</w:t>
            </w:r>
            <w:r>
              <w:rPr>
                <w:color w:val="000000"/>
                <w:szCs w:val="28"/>
              </w:rPr>
              <w:t>дразделения (УК-11.2)</w:t>
            </w:r>
          </w:p>
        </w:tc>
      </w:tr>
      <w:tr w:rsidR="00A77E73" w:rsidTr="001D5538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A77E73" w:rsidP="001D5538">
            <w:pPr>
              <w:spacing w:after="0" w:line="360" w:lineRule="auto"/>
            </w:pP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</w:t>
            </w:r>
            <w:r>
              <w:rPr>
                <w:color w:val="000000"/>
                <w:szCs w:val="28"/>
              </w:rPr>
              <w:t xml:space="preserve">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 (ОПК-1)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фундаментальные законы химии (ОПК-1.1)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превращен</w:t>
            </w:r>
            <w:r>
              <w:rPr>
                <w:color w:val="000000"/>
                <w:szCs w:val="28"/>
              </w:rPr>
              <w:t>ий в неорганической и органической химии (ОПК-1.2)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механизмы химических реакций, протекающих в технологических процессах и окружающем мире, основываясь на свойствах неорганических и органических веществ, соединений, материалов (ОПК-1.3)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</w:t>
            </w:r>
            <w:r>
              <w:rPr>
                <w:color w:val="000000"/>
                <w:szCs w:val="28"/>
              </w:rPr>
              <w:t>водит с соблюдением норм техники безопасности химический эксперимент и анализирует его результаты (ОПК-1.4)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математические, физические, физико- химические, химические методы для решения задач профессиональной деятельности (ОПК-2)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Использует математические методы для решения профессиональных задач (ОПК-2.1)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физические методы для решения профессиональных задач (ОПК-2.2)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физико-химические методы для решения профессиональных задач (ОПК-2.3)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химиче</w:t>
            </w:r>
            <w:r>
              <w:rPr>
                <w:color w:val="000000"/>
                <w:szCs w:val="28"/>
              </w:rPr>
              <w:t>ские методы (методы химического анализа) для решения профессиональных задач (ОПК-2.4)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законодательства Российской Федерации, в том числе в области экономики и экологии (ОПК-3)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Изучает действующ</w:t>
            </w:r>
            <w:r>
              <w:rPr>
                <w:color w:val="000000"/>
                <w:szCs w:val="28"/>
              </w:rPr>
              <w:t>ее законодательство Российской Федерации и правовые нормы, регулирующие профессиональную деятельность (ОПК-3.1)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с учетом законодательства Российской Федерации в области экономики (ОПК-3.2)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</w:t>
            </w:r>
            <w:r>
              <w:rPr>
                <w:color w:val="000000"/>
                <w:szCs w:val="28"/>
              </w:rPr>
              <w:t>иональную деятельность с учетом законодательства Российской Федерации в области экологии (ОПК-3.3)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</w:t>
            </w:r>
            <w:r>
              <w:rPr>
                <w:color w:val="000000"/>
                <w:szCs w:val="28"/>
              </w:rPr>
              <w:t>я и готовой продукции, осуществлять изменение параметров технологического процесса при изменении свойств сырья (ОПК-4)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технические средства для контроля параметров технологического процесса, свойств сырья и готовой продукции (ОПК-4.1)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Изучает физико-химические основы технологических процессов и их аппаратурное оформление, включая проведение эксперимента  по оптимизации (ОПК-4.2)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изменение параметров технологического процесса при изменении свойств сырья и готовой продукции</w:t>
            </w:r>
            <w:r>
              <w:rPr>
                <w:color w:val="000000"/>
                <w:szCs w:val="28"/>
              </w:rPr>
              <w:t xml:space="preserve"> (ОПК-4.3)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 (ОПК-5)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</w:t>
            </w:r>
            <w:r>
              <w:rPr>
                <w:color w:val="000000"/>
                <w:szCs w:val="28"/>
              </w:rPr>
              <w:t>периментальные исследования и испытания по заданной методике с учетом требований техники безопасности (ОПК-5.1)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интерпретирует  результаты  экспериментов, наблюдений, измерений (ОПК-5.2)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IT-технологии при сборе, ан</w:t>
            </w:r>
            <w:r>
              <w:rPr>
                <w:color w:val="000000"/>
                <w:szCs w:val="28"/>
              </w:rPr>
              <w:t>ализе, обработке и представлении информации (ОПК-5.3)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(ОПК-6)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принципы современных информационных технолог</w:t>
            </w:r>
            <w:r>
              <w:rPr>
                <w:color w:val="000000"/>
                <w:szCs w:val="28"/>
              </w:rPr>
              <w:t>ий при решении задач профессиональной деятельности (ОПК-6.1)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технологии при сборе, анализе, обработке и визуализации информации (с учётом требований информационной безопасности) (ОПК-6.2)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ранжирует и ин</w:t>
            </w:r>
            <w:r>
              <w:rPr>
                <w:color w:val="000000"/>
                <w:szCs w:val="28"/>
              </w:rPr>
              <w:t>терпретирует информацию, требуемую доя решения задач в профессиональной деятельности (ОПК-6.3)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</w:t>
            </w:r>
            <w:r>
              <w:rPr>
                <w:color w:val="000000"/>
                <w:szCs w:val="28"/>
              </w:rPr>
              <w:t>которые) ориентирована программа: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A77E73" w:rsidTr="001D553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технологические разработки, лабораторно- аналитическое сопровождение в области производства полимерных материалов на основе изучения научно-технической информации и результатов</w:t>
            </w:r>
            <w:r>
              <w:rPr>
                <w:color w:val="000000"/>
                <w:szCs w:val="28"/>
              </w:rPr>
              <w:t xml:space="preserve"> проведения стандартных и сертификационных испытаний (ПК- 1)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</w:t>
            </w:r>
            <w:r>
              <w:rPr>
                <w:color w:val="000000"/>
                <w:szCs w:val="28"/>
              </w:rPr>
              <w:t>ими работодателями, объединениями работодателей отрасли, в которой востребованы выпускники, иных источников)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и патентный поиск по заданной тематике с использованием информационно-коммуникационных технологий, анализирует и систематиз</w:t>
            </w:r>
            <w:r>
              <w:rPr>
                <w:color w:val="000000"/>
                <w:szCs w:val="28"/>
              </w:rPr>
              <w:t>ирует полученные  данные по тематике исследования технических разработок (ПК-1.1)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Выбираетлабораторные методики исследования и анализа, технологические методы решения поставленных задач (ПК-1.2)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и проводит испытания технологических и функцион</w:t>
            </w:r>
            <w:r>
              <w:rPr>
                <w:color w:val="000000"/>
                <w:szCs w:val="28"/>
              </w:rPr>
              <w:t>альных свойств полимерных материалов (ПК-1.3)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участвовать в разработке технологий получения высокомолекулярных соединений (ПК-2) (Определена на основе анализа требований к профессиональным компетенциям, предъявляемых к выпускникам на рынке труда, </w:t>
            </w:r>
            <w:r>
              <w:rPr>
                <w:color w:val="000000"/>
                <w:szCs w:val="28"/>
              </w:rPr>
              <w:t>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расчетно-теоретические методы и специализированные програм</w:t>
            </w:r>
            <w:r>
              <w:rPr>
                <w:color w:val="000000"/>
                <w:szCs w:val="28"/>
              </w:rPr>
              <w:t>мные продукты для изучения структуры высокомолекулярных соединений и обработки результатов экспериментальных исследований (ПК- 2.1)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синтез, выделение и очистку высокомолекулярных соединений под руководством специалиста более высокой квалифик</w:t>
            </w:r>
            <w:r>
              <w:rPr>
                <w:color w:val="000000"/>
                <w:szCs w:val="28"/>
              </w:rPr>
              <w:t>ации (ПК-2.2)</w:t>
            </w:r>
          </w:p>
          <w:p w:rsidR="00A77E73" w:rsidRDefault="001D5538" w:rsidP="001D553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подтверждение чистоты, структуры и изучение свойств синтезированных высокомолекулярных соединений (ПК-2.3)</w:t>
            </w:r>
          </w:p>
        </w:tc>
      </w:tr>
    </w:tbl>
    <w:p w:rsidR="00A77E73" w:rsidRDefault="00A77E73"/>
    <w:sectPr w:rsidR="00A77E73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5538"/>
    <w:rsid w:val="001F0BC7"/>
    <w:rsid w:val="00A77E7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38057B-EE85-408A-BD40-8E84A38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2021-11-25T12:05:00Z</dcterms:created>
  <dcterms:modified xsi:type="dcterms:W3CDTF">2021-11-25T12:05:00Z</dcterms:modified>
</cp:coreProperties>
</file>