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7C" w:rsidRDefault="00EF60F4">
      <w:pPr>
        <w:spacing w:after="136" w:line="259" w:lineRule="auto"/>
        <w:ind w:left="0" w:right="51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6697C" w:rsidRDefault="00EF60F4">
      <w:pPr>
        <w:spacing w:after="0" w:line="259" w:lineRule="auto"/>
        <w:ind w:left="0" w:right="518" w:firstLine="0"/>
        <w:jc w:val="center"/>
      </w:pPr>
      <w:r>
        <w:rPr>
          <w:noProof/>
        </w:rPr>
        <w:drawing>
          <wp:inline distT="0" distB="0" distL="0" distR="0">
            <wp:extent cx="894588" cy="1008888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588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06697C" w:rsidRDefault="00EF60F4">
      <w:pPr>
        <w:spacing w:after="169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line="259" w:lineRule="auto"/>
        <w:ind w:left="13" w:right="567"/>
        <w:jc w:val="center"/>
      </w:pPr>
      <w:r>
        <w:t xml:space="preserve">МИНОБРНАУКИ РОССИИ </w:t>
      </w:r>
    </w:p>
    <w:p w:rsidR="0006697C" w:rsidRDefault="00EF60F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697C" w:rsidRDefault="00EF60F4">
      <w:pPr>
        <w:spacing w:line="364" w:lineRule="auto"/>
        <w:ind w:left="13" w:right="497"/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06697C" w:rsidRDefault="00EF60F4">
      <w:pPr>
        <w:spacing w:after="200" w:line="264" w:lineRule="auto"/>
        <w:ind w:left="1332" w:right="0"/>
        <w:jc w:val="left"/>
      </w:pPr>
      <w:r>
        <w:rPr>
          <w:b/>
        </w:rPr>
        <w:t xml:space="preserve">«МИРЭА – Российский технологический университет» </w:t>
      </w:r>
    </w:p>
    <w:p w:rsidR="0006697C" w:rsidRDefault="00EF60F4">
      <w:pPr>
        <w:spacing w:after="131" w:line="259" w:lineRule="auto"/>
        <w:ind w:left="13" w:right="565"/>
        <w:jc w:val="center"/>
      </w:pPr>
      <w:r>
        <w:t xml:space="preserve">РТУ МИРЭА </w:t>
      </w:r>
    </w:p>
    <w:p w:rsidR="0006697C" w:rsidRDefault="00EF60F4">
      <w:pPr>
        <w:spacing w:after="220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after="165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227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06697C" w:rsidRDefault="00EF60F4">
      <w:pPr>
        <w:pStyle w:val="1"/>
        <w:spacing w:after="220"/>
      </w:pPr>
      <w:r>
        <w:t xml:space="preserve">МЕТОДИЧЕСКИЕ УКАЗАНИЯ </w:t>
      </w:r>
    </w:p>
    <w:p w:rsidR="0006697C" w:rsidRDefault="00EF60F4">
      <w:pPr>
        <w:spacing w:after="220" w:line="259" w:lineRule="auto"/>
        <w:ind w:left="1753" w:right="0"/>
        <w:jc w:val="left"/>
      </w:pPr>
      <w:r>
        <w:rPr>
          <w:b/>
          <w:sz w:val="32"/>
        </w:rPr>
        <w:t xml:space="preserve">ПО ВЫПОЛНЕНИЮ И ОФОРМЛЕНИЮ </w:t>
      </w:r>
    </w:p>
    <w:p w:rsidR="0006697C" w:rsidRDefault="00EF60F4">
      <w:pPr>
        <w:spacing w:after="112" w:line="259" w:lineRule="auto"/>
        <w:ind w:left="1077" w:right="0"/>
        <w:jc w:val="left"/>
      </w:pPr>
      <w:r>
        <w:rPr>
          <w:b/>
          <w:sz w:val="32"/>
        </w:rPr>
        <w:t>ВЫПУСКНЫХ КВАЛИФИКАЦИОННЫХ РАБОТ</w:t>
      </w:r>
      <w:r>
        <w:rPr>
          <w:i/>
          <w:sz w:val="32"/>
        </w:rPr>
        <w:t xml:space="preserve"> </w:t>
      </w:r>
    </w:p>
    <w:p w:rsidR="0006697C" w:rsidRDefault="00EF60F4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175" w:line="259" w:lineRule="auto"/>
        <w:ind w:left="0" w:right="494" w:firstLine="0"/>
        <w:jc w:val="center"/>
      </w:pPr>
      <w:r>
        <w:rPr>
          <w:b/>
        </w:rPr>
        <w:t xml:space="preserve"> </w:t>
      </w:r>
    </w:p>
    <w:p w:rsidR="0006697C" w:rsidRDefault="00EF60F4">
      <w:pPr>
        <w:spacing w:after="131" w:line="259" w:lineRule="auto"/>
        <w:ind w:right="567"/>
        <w:jc w:val="center"/>
      </w:pPr>
      <w:r>
        <w:rPr>
          <w:b/>
        </w:rPr>
        <w:t xml:space="preserve">18.03.01 Химическая технология </w:t>
      </w:r>
    </w:p>
    <w:p w:rsidR="0006697C" w:rsidRDefault="00EF60F4">
      <w:pPr>
        <w:spacing w:after="129" w:line="259" w:lineRule="auto"/>
        <w:ind w:left="0" w:right="494" w:firstLine="0"/>
        <w:jc w:val="center"/>
      </w:pPr>
      <w:r>
        <w:rPr>
          <w:b/>
        </w:rPr>
        <w:t xml:space="preserve"> </w:t>
      </w:r>
    </w:p>
    <w:p w:rsidR="0006697C" w:rsidRDefault="00EF60F4">
      <w:pPr>
        <w:spacing w:after="131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after="132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after="193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after="123" w:line="264" w:lineRule="auto"/>
        <w:ind w:left="2322" w:right="0"/>
        <w:jc w:val="left"/>
      </w:pPr>
      <w:r>
        <w:rPr>
          <w:b/>
        </w:rPr>
        <w:t xml:space="preserve">Квалификация выпускника - бакалавр </w:t>
      </w:r>
    </w:p>
    <w:p w:rsidR="0006697C" w:rsidRDefault="00EF60F4">
      <w:pPr>
        <w:spacing w:after="131" w:line="259" w:lineRule="auto"/>
        <w:ind w:left="0" w:right="494" w:firstLine="0"/>
        <w:jc w:val="center"/>
      </w:pPr>
      <w:r>
        <w:t xml:space="preserve"> </w:t>
      </w:r>
    </w:p>
    <w:p w:rsidR="0006697C" w:rsidRDefault="00EF60F4" w:rsidP="00030F86">
      <w:pPr>
        <w:spacing w:after="131" w:line="259" w:lineRule="auto"/>
        <w:ind w:left="0" w:right="494" w:firstLine="0"/>
        <w:jc w:val="center"/>
      </w:pPr>
      <w:r>
        <w:t xml:space="preserve"> </w:t>
      </w:r>
    </w:p>
    <w:p w:rsidR="0006697C" w:rsidRDefault="00804857">
      <w:pPr>
        <w:spacing w:line="259" w:lineRule="auto"/>
        <w:ind w:left="13" w:right="566"/>
        <w:jc w:val="center"/>
      </w:pPr>
      <w:r>
        <w:t>Москва 2021</w:t>
      </w:r>
      <w:bookmarkStart w:id="0" w:name="_GoBack"/>
      <w:bookmarkEnd w:id="0"/>
      <w:r w:rsidR="00EF60F4">
        <w:t xml:space="preserve"> </w:t>
      </w:r>
    </w:p>
    <w:p w:rsidR="0006697C" w:rsidRDefault="00EF60F4">
      <w:pPr>
        <w:pStyle w:val="2"/>
        <w:spacing w:after="322"/>
        <w:ind w:left="-5"/>
      </w:pPr>
      <w:r>
        <w:lastRenderedPageBreak/>
        <w:t xml:space="preserve">Введение </w:t>
      </w:r>
    </w:p>
    <w:p w:rsidR="0006697C" w:rsidRDefault="00EF60F4">
      <w:pPr>
        <w:ind w:left="-5" w:right="558"/>
      </w:pPr>
      <w:r>
        <w:t xml:space="preserve">Настоящие методические указания устанавливают общие правила подготовки, оформления и защиты выпускной квалификационной работы в </w:t>
      </w:r>
    </w:p>
    <w:p w:rsidR="0006697C" w:rsidRDefault="00EF60F4">
      <w:pPr>
        <w:ind w:left="-5" w:right="558"/>
      </w:pPr>
      <w:r>
        <w:t xml:space="preserve">соответствии с ФГОС ВО по направлению подготовки 18.03.01 «Химическая технология» (квалификация (степень) бакалавр). </w:t>
      </w:r>
    </w:p>
    <w:p w:rsidR="0006697C" w:rsidRDefault="00EF60F4">
      <w:pPr>
        <w:ind w:left="-5" w:right="558"/>
      </w:pPr>
      <w:r>
        <w:t>Выпускная</w:t>
      </w:r>
      <w:r>
        <w:t xml:space="preserve"> квалификационная работа бакалавра (ВКР бакалавра) является завершающим этапом подготовки бакалавра по направлению 18.03.01 - «Химическая технология», ее выполнение направлено на достижение следующих целей и задач: </w:t>
      </w:r>
    </w:p>
    <w:p w:rsidR="0006697C" w:rsidRDefault="00EF60F4">
      <w:pPr>
        <w:ind w:left="-5" w:right="558"/>
      </w:pPr>
      <w:r>
        <w:t>-оценка уровня сформированности и успешн</w:t>
      </w:r>
      <w:r>
        <w:t xml:space="preserve">ости освоения компетенций, предусмотренных ФГОС и основной профессиональной образовательной программы (ОПОП) направления подготовки 18.03.01 - «Химическая технология» </w:t>
      </w:r>
    </w:p>
    <w:p w:rsidR="0006697C" w:rsidRDefault="00EF60F4">
      <w:pPr>
        <w:spacing w:after="186" w:line="259" w:lineRule="auto"/>
        <w:ind w:left="-5" w:right="558"/>
      </w:pPr>
      <w:r>
        <w:t xml:space="preserve">(бакалавриат); </w:t>
      </w:r>
    </w:p>
    <w:p w:rsidR="0006697C" w:rsidRDefault="00EF60F4">
      <w:pPr>
        <w:ind w:left="-5" w:right="558"/>
      </w:pPr>
      <w:r>
        <w:t>-демонстрация уровня профессиональной подготовки по соответствующему про</w:t>
      </w:r>
      <w:r>
        <w:t xml:space="preserve">филю подготовки; </w:t>
      </w:r>
    </w:p>
    <w:p w:rsidR="0006697C" w:rsidRDefault="00EF60F4">
      <w:pPr>
        <w:spacing w:after="133" w:line="259" w:lineRule="auto"/>
        <w:ind w:left="-5" w:right="558"/>
      </w:pPr>
      <w:r>
        <w:t>-оценка уровня готовности выпускника к профессиональной деятельности.</w:t>
      </w:r>
      <w:r>
        <w:rPr>
          <w:color w:val="548DD4"/>
        </w:rPr>
        <w:t xml:space="preserve"> </w:t>
      </w:r>
    </w:p>
    <w:p w:rsidR="0006697C" w:rsidRDefault="00EF60F4">
      <w:pPr>
        <w:spacing w:after="186" w:line="259" w:lineRule="auto"/>
        <w:ind w:left="0" w:right="0" w:firstLine="0"/>
        <w:jc w:val="left"/>
      </w:pPr>
      <w:r>
        <w:rPr>
          <w:color w:val="548DD4"/>
        </w:rPr>
        <w:t xml:space="preserve"> </w:t>
      </w:r>
    </w:p>
    <w:p w:rsidR="0006697C" w:rsidRDefault="00EF60F4">
      <w:pPr>
        <w:spacing w:after="50"/>
        <w:ind w:left="-15" w:right="558" w:firstLine="708"/>
      </w:pPr>
      <w:r>
        <w:t xml:space="preserve">ВКР бакалавра (бакалаврская работа) – </w:t>
      </w:r>
      <w:r>
        <w:t>законченная работа на заданную тему по профессиональной образовательной программе ВПО, написанное лично автором под руководством научного руководителя, содержащее элементы научного исследования и свидетельствующее об умении автора работать с литературой, о</w:t>
      </w:r>
      <w:r>
        <w:t xml:space="preserve">бобщать и анализировать фактический материал, демонстрируя владение общекультурными, общепрофессиональными и профессиональными компетенциями, приобретенными при освоении профессиональной образовательной программы. ВКР бакалавра обозначает подготовленность </w:t>
      </w:r>
      <w:r>
        <w:t xml:space="preserve">к самостоятельной практической работе в соответствии с полученной </w:t>
      </w:r>
      <w:r>
        <w:lastRenderedPageBreak/>
        <w:t>квалификацией. Объектом бакалаврской работы могут быть физико-химические или технологические исследования, технологическое проектирование или конструкторская разработка, реферат, рассматрива</w:t>
      </w:r>
      <w:r>
        <w:t xml:space="preserve">ющий химические, физико-химические или технологические аспекты той или иной проблемы в рамках вида (видов) деятельности ОПОП направления подготовки 18.03.01 «Химическая технология».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06697C" w:rsidRDefault="00EF60F4">
      <w:pPr>
        <w:pStyle w:val="2"/>
        <w:spacing w:after="295"/>
        <w:ind w:left="-5"/>
      </w:pPr>
      <w:r>
        <w:lastRenderedPageBreak/>
        <w:t xml:space="preserve">1. СТРУКТУРА ВЫПУСКНОЙ КВАЛИФИКАЦИОННОЙ РАБОТЫ БАКАЛАВРА </w:t>
      </w:r>
    </w:p>
    <w:p w:rsidR="0006697C" w:rsidRDefault="00EF60F4">
      <w:pPr>
        <w:spacing w:after="379" w:line="259" w:lineRule="auto"/>
        <w:ind w:left="-5" w:right="558"/>
      </w:pPr>
      <w:r>
        <w:t xml:space="preserve">Выпускная </w:t>
      </w:r>
      <w:r>
        <w:t xml:space="preserve">квалификационная работа бакалавра включает в себя: </w:t>
      </w:r>
    </w:p>
    <w:p w:rsidR="0006697C" w:rsidRDefault="00EF60F4">
      <w:pPr>
        <w:numPr>
          <w:ilvl w:val="0"/>
          <w:numId w:val="1"/>
        </w:numPr>
        <w:spacing w:after="385" w:line="259" w:lineRule="auto"/>
        <w:ind w:right="558" w:hanging="163"/>
      </w:pPr>
      <w:r>
        <w:t xml:space="preserve">титульный лист;  </w:t>
      </w:r>
    </w:p>
    <w:p w:rsidR="0006697C" w:rsidRDefault="00EF60F4">
      <w:pPr>
        <w:numPr>
          <w:ilvl w:val="0"/>
          <w:numId w:val="1"/>
        </w:numPr>
        <w:spacing w:after="209"/>
        <w:ind w:right="558" w:hanging="163"/>
      </w:pPr>
      <w:r>
        <w:t xml:space="preserve">аннотация на двух языках (русском и английском) объемом не более 150 слов каждая;  </w:t>
      </w:r>
    </w:p>
    <w:p w:rsidR="0006697C" w:rsidRDefault="00EF60F4">
      <w:pPr>
        <w:numPr>
          <w:ilvl w:val="0"/>
          <w:numId w:val="1"/>
        </w:numPr>
        <w:spacing w:after="385" w:line="259" w:lineRule="auto"/>
        <w:ind w:right="558" w:hanging="163"/>
      </w:pPr>
      <w:r>
        <w:t xml:space="preserve">задание на бакалаврскую работу;  </w:t>
      </w:r>
    </w:p>
    <w:p w:rsidR="0006697C" w:rsidRDefault="00EF60F4">
      <w:pPr>
        <w:numPr>
          <w:ilvl w:val="0"/>
          <w:numId w:val="1"/>
        </w:numPr>
        <w:spacing w:after="196"/>
        <w:ind w:right="558" w:hanging="163"/>
      </w:pPr>
      <w:r>
        <w:t xml:space="preserve">оглавление (содержит пронумерованные названия глав и параграфов бакалаврской работы, с указанием соответствующих им номеров страниц);  </w:t>
      </w:r>
    </w:p>
    <w:p w:rsidR="0006697C" w:rsidRDefault="00EF60F4">
      <w:pPr>
        <w:numPr>
          <w:ilvl w:val="0"/>
          <w:numId w:val="1"/>
        </w:numPr>
        <w:spacing w:after="382" w:line="259" w:lineRule="auto"/>
        <w:ind w:right="558" w:hanging="163"/>
      </w:pPr>
      <w:r>
        <w:t xml:space="preserve">введение;  </w:t>
      </w:r>
    </w:p>
    <w:p w:rsidR="0006697C" w:rsidRDefault="00EF60F4">
      <w:pPr>
        <w:numPr>
          <w:ilvl w:val="0"/>
          <w:numId w:val="1"/>
        </w:numPr>
        <w:spacing w:after="384" w:line="259" w:lineRule="auto"/>
        <w:ind w:right="558" w:hanging="163"/>
      </w:pPr>
      <w:r>
        <w:t xml:space="preserve">литературный обзор; </w:t>
      </w:r>
    </w:p>
    <w:p w:rsidR="0006697C" w:rsidRDefault="00EF60F4">
      <w:pPr>
        <w:numPr>
          <w:ilvl w:val="0"/>
          <w:numId w:val="1"/>
        </w:numPr>
        <w:spacing w:after="387" w:line="259" w:lineRule="auto"/>
        <w:ind w:right="558" w:hanging="163"/>
      </w:pPr>
      <w:r>
        <w:t xml:space="preserve">основная (теоретическая и(или) экспериментальная) часть; </w:t>
      </w:r>
    </w:p>
    <w:p w:rsidR="0006697C" w:rsidRDefault="00EF60F4">
      <w:pPr>
        <w:numPr>
          <w:ilvl w:val="0"/>
          <w:numId w:val="1"/>
        </w:numPr>
        <w:spacing w:after="213"/>
        <w:ind w:right="558" w:hanging="163"/>
      </w:pPr>
      <w:r>
        <w:t>разделы и подразделы основной</w:t>
      </w:r>
      <w:r>
        <w:t xml:space="preserve"> части, 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проблему;  </w:t>
      </w:r>
    </w:p>
    <w:p w:rsidR="0006697C" w:rsidRDefault="00EF60F4">
      <w:pPr>
        <w:numPr>
          <w:ilvl w:val="0"/>
          <w:numId w:val="1"/>
        </w:numPr>
        <w:spacing w:after="387" w:line="259" w:lineRule="auto"/>
        <w:ind w:right="558" w:hanging="163"/>
      </w:pPr>
      <w:r>
        <w:t xml:space="preserve">выводы (заключение);  </w:t>
      </w:r>
    </w:p>
    <w:p w:rsidR="0006697C" w:rsidRDefault="00EF60F4">
      <w:pPr>
        <w:numPr>
          <w:ilvl w:val="0"/>
          <w:numId w:val="1"/>
        </w:numPr>
        <w:spacing w:after="384" w:line="259" w:lineRule="auto"/>
        <w:ind w:right="558" w:hanging="163"/>
      </w:pPr>
      <w:r>
        <w:t>список использованных литературных источников (список ли</w:t>
      </w:r>
      <w:r>
        <w:t xml:space="preserve">тературы);  </w:t>
      </w:r>
    </w:p>
    <w:p w:rsidR="0006697C" w:rsidRDefault="00EF60F4">
      <w:pPr>
        <w:numPr>
          <w:ilvl w:val="0"/>
          <w:numId w:val="1"/>
        </w:numPr>
        <w:spacing w:after="388" w:line="259" w:lineRule="auto"/>
        <w:ind w:right="558" w:hanging="163"/>
      </w:pPr>
      <w:r>
        <w:t xml:space="preserve">список используемых сокращений (если таковой требуется); </w:t>
      </w:r>
    </w:p>
    <w:p w:rsidR="0006697C" w:rsidRDefault="00EF60F4">
      <w:pPr>
        <w:numPr>
          <w:ilvl w:val="0"/>
          <w:numId w:val="1"/>
        </w:numPr>
        <w:spacing w:after="217"/>
        <w:ind w:right="558" w:hanging="163"/>
      </w:pPr>
      <w:r>
        <w:t>приложения (при наличии), которые содержат материалы, имеющие дополнительное справочное или документально подтверждающее значение выполненной бакалаврской работы. Приложения не должны с</w:t>
      </w:r>
      <w:r>
        <w:t xml:space="preserve">оставлять более 1/3 общего объема бакалаврской работы; </w:t>
      </w:r>
    </w:p>
    <w:p w:rsidR="0006697C" w:rsidRDefault="00EF60F4">
      <w:pPr>
        <w:numPr>
          <w:ilvl w:val="0"/>
          <w:numId w:val="1"/>
        </w:numPr>
        <w:ind w:right="558" w:hanging="163"/>
      </w:pPr>
      <w:r>
        <w:lastRenderedPageBreak/>
        <w:t xml:space="preserve">последний лист, результат проверки в системе «Антиплагиат-ВУЗ» с указанием объема заимствований, в соответствии   </w:t>
      </w:r>
    </w:p>
    <w:p w:rsidR="0006697C" w:rsidRDefault="00EF60F4">
      <w:pPr>
        <w:spacing w:after="377" w:line="264" w:lineRule="auto"/>
        <w:ind w:left="718" w:right="0"/>
        <w:jc w:val="left"/>
      </w:pPr>
      <w:r>
        <w:rPr>
          <w:b/>
        </w:rPr>
        <w:t xml:space="preserve">Введение. </w:t>
      </w:r>
    </w:p>
    <w:p w:rsidR="0006697C" w:rsidRDefault="00EF60F4">
      <w:pPr>
        <w:spacing w:after="221"/>
        <w:ind w:left="-5" w:right="558"/>
      </w:pPr>
      <w:r>
        <w:t xml:space="preserve">Этот раздел не нумеруется; </w:t>
      </w:r>
      <w:r>
        <w:t xml:space="preserve">кратко формулируется рассматриваемая научная или технологическая проблема, которой посвящена бакалаврская работа, ее актуальность и те задачи, которые предполагается решать, понятия объекта и предмета исследования. </w:t>
      </w:r>
    </w:p>
    <w:p w:rsidR="0006697C" w:rsidRDefault="00EF60F4">
      <w:pPr>
        <w:spacing w:after="377" w:line="264" w:lineRule="auto"/>
        <w:ind w:left="718" w:right="0"/>
        <w:jc w:val="left"/>
      </w:pPr>
      <w:r>
        <w:rPr>
          <w:b/>
        </w:rPr>
        <w:t xml:space="preserve">Литературный обзор. </w:t>
      </w:r>
    </w:p>
    <w:p w:rsidR="0006697C" w:rsidRDefault="00EF60F4">
      <w:pPr>
        <w:spacing w:after="223"/>
        <w:ind w:left="-5" w:right="558"/>
      </w:pPr>
      <w:r>
        <w:t>Это аналитический о</w:t>
      </w:r>
      <w:r>
        <w:t>бзор научно-технической литературы рассматривает и анализирует известные на данный момент материалы (отечественные и зарубежные, монографии, обзоры, журнальные статьи, патенты и авторские свидетельства) относящиеся к теме работы и раскрывает положение бака</w:t>
      </w:r>
      <w:r>
        <w:t>лаврской работы в общей структуре публикаций по данной теме.</w:t>
      </w:r>
      <w:r>
        <w:rPr>
          <w:b/>
        </w:rPr>
        <w:t xml:space="preserve"> </w:t>
      </w:r>
    </w:p>
    <w:p w:rsidR="0006697C" w:rsidRDefault="00EF60F4">
      <w:pPr>
        <w:pStyle w:val="2"/>
        <w:spacing w:after="377"/>
        <w:ind w:left="-5"/>
      </w:pPr>
      <w:r>
        <w:t>Основная часть работы</w:t>
      </w:r>
      <w:r>
        <w:rPr>
          <w:b w:val="0"/>
        </w:rPr>
        <w:t xml:space="preserve">  </w:t>
      </w:r>
    </w:p>
    <w:p w:rsidR="0006697C" w:rsidRDefault="00EF60F4">
      <w:pPr>
        <w:spacing w:after="213"/>
        <w:ind w:left="-5" w:right="558"/>
      </w:pPr>
      <w:r>
        <w:t xml:space="preserve">Включает объекты и(или) предметы исследования, методики исследования, методы получения, математические модели, алгоритмы расчетов. </w:t>
      </w:r>
    </w:p>
    <w:p w:rsidR="0006697C" w:rsidRDefault="00EF60F4">
      <w:pPr>
        <w:spacing w:after="217"/>
        <w:ind w:left="-5" w:right="558"/>
      </w:pPr>
      <w:r>
        <w:t xml:space="preserve"> Этот раздел может включать в себя рас</w:t>
      </w:r>
      <w:r>
        <w:t xml:space="preserve">четные, проектные или исследовательские работы, выполнены на предыдущих курсах, если они соответствуют тематике бакалаврской работы. </w:t>
      </w:r>
    </w:p>
    <w:p w:rsidR="0006697C" w:rsidRDefault="00EF60F4">
      <w:pPr>
        <w:spacing w:after="213"/>
        <w:ind w:left="-5" w:right="558"/>
      </w:pPr>
      <w:r>
        <w:t>В основную часть, если работа имеет экспериментально-исследовательский характер, входят результаты исследований, их обсужд</w:t>
      </w:r>
      <w:r>
        <w:t xml:space="preserve">ение и полученные выводы. Этой части целесообразно предпослать характеристику использованных в работе реагентов, методики исследования и анализа, описание приборов, примененных в каждом случае. </w:t>
      </w:r>
    </w:p>
    <w:p w:rsidR="0006697C" w:rsidRDefault="00EF60F4">
      <w:pPr>
        <w:spacing w:after="165"/>
        <w:ind w:left="-5" w:right="558"/>
      </w:pPr>
      <w:r>
        <w:lastRenderedPageBreak/>
        <w:t>В случае расчетно-аналитической (технологической) работы в ос</w:t>
      </w:r>
      <w:r>
        <w:t>новную часть входит обоснование и описание выбранной технологической схемы, характеристики используемых сырья и материалов, расчеты материальных и тепловых балансов, выбор и описание необходимого технологического оборудования, в необходимых случаях его рас</w:t>
      </w:r>
      <w:r>
        <w:t>чет.</w:t>
      </w:r>
      <w:r>
        <w:rPr>
          <w:sz w:val="24"/>
        </w:rPr>
        <w:t xml:space="preserve"> </w:t>
      </w:r>
      <w:r>
        <w:t xml:space="preserve">Могут быть рассмотрены методики расчетов (физико-химических, технологических и др.), а также подходы к анализу ситуаций, выбору того или иного решения и т.п. </w:t>
      </w:r>
    </w:p>
    <w:p w:rsidR="0006697C" w:rsidRDefault="00EF60F4">
      <w:pPr>
        <w:spacing w:after="160"/>
        <w:ind w:left="-5" w:right="558"/>
      </w:pPr>
      <w:r>
        <w:t>ВКР бакалавра может в целом представлять научный реферат по определенной тематике: общехимич</w:t>
      </w:r>
      <w:r>
        <w:t>еской, физико-химической или технологической. Это, например, может быть анализ современного состояния той или иной проблемы - процессов разделения близких по свойствам элементов, производству того или иного вида продукции - материалов или компонентов для н</w:t>
      </w:r>
      <w:r>
        <w:t xml:space="preserve">их и т.п. </w:t>
      </w:r>
    </w:p>
    <w:p w:rsidR="0006697C" w:rsidRDefault="00EF60F4">
      <w:pPr>
        <w:spacing w:after="213"/>
        <w:ind w:left="-5" w:right="558"/>
      </w:pPr>
      <w:r>
        <w:t xml:space="preserve">Важно, чтобы в работе были проанализированы и сопоставлены технологические решения, методы и результаты физико-химических исследований, другие рассмотренные данные. </w:t>
      </w:r>
    </w:p>
    <w:p w:rsidR="0006697C" w:rsidRDefault="00EF60F4">
      <w:pPr>
        <w:spacing w:after="220"/>
        <w:ind w:left="-5" w:right="558"/>
      </w:pPr>
      <w:r>
        <w:t>В работу могут быть включены дополнительные разделы, необходимые для более полн</w:t>
      </w:r>
      <w:r>
        <w:t xml:space="preserve">ого раскрытия разрабатываемой темы. Это могут быть вопросы охраны труда и экологической безопасности производства, технико-экономические характеристики, вопросы маркетинга, гражданской обороны и др.  </w:t>
      </w:r>
    </w:p>
    <w:p w:rsidR="0006697C" w:rsidRDefault="00EF60F4">
      <w:pPr>
        <w:spacing w:after="178" w:line="264" w:lineRule="auto"/>
        <w:ind w:left="-5" w:right="0"/>
        <w:jc w:val="left"/>
      </w:pPr>
      <w:r>
        <w:rPr>
          <w:b/>
        </w:rPr>
        <w:t xml:space="preserve">Выводы (заключение). </w:t>
      </w:r>
    </w:p>
    <w:p w:rsidR="0006697C" w:rsidRDefault="00EF60F4">
      <w:pPr>
        <w:spacing w:after="224"/>
        <w:ind w:left="-5" w:right="558"/>
      </w:pPr>
      <w:r>
        <w:t xml:space="preserve">Выпускная квалификационная </w:t>
      </w:r>
      <w:r>
        <w:t>работа бакалавра заканчивается выводами или лаконичным заключением, подводящим итог проделанной работы. Важно, чтобы в выводах были проанализированы и сопоставлены технологические решения, методы и результаты физико-химических исследований, другие рассмотр</w:t>
      </w:r>
      <w:r>
        <w:t xml:space="preserve">енные данные. </w:t>
      </w:r>
    </w:p>
    <w:p w:rsidR="0006697C" w:rsidRDefault="00EF60F4">
      <w:pPr>
        <w:spacing w:after="376" w:line="264" w:lineRule="auto"/>
        <w:ind w:left="-5" w:right="0"/>
        <w:jc w:val="left"/>
      </w:pPr>
      <w:r>
        <w:rPr>
          <w:b/>
        </w:rPr>
        <w:lastRenderedPageBreak/>
        <w:t xml:space="preserve">Список использованных литературных источников (библиография). </w:t>
      </w:r>
    </w:p>
    <w:p w:rsidR="0006697C" w:rsidRDefault="00EF60F4">
      <w:pPr>
        <w:ind w:left="-5" w:right="558"/>
      </w:pPr>
      <w:r>
        <w:t>Правильное оформление списка литературных источников в соответствии с государственным стандартом является одной важнейших задач написания выпускной квалификационной работы бакала</w:t>
      </w:r>
      <w:r>
        <w:t xml:space="preserve">вра. Список использованных источников и литературы должен быть оформлен в соответствие с правилами, указанными в: </w:t>
      </w:r>
    </w:p>
    <w:p w:rsidR="0006697C" w:rsidRDefault="00EF60F4">
      <w:pPr>
        <w:numPr>
          <w:ilvl w:val="0"/>
          <w:numId w:val="2"/>
        </w:numPr>
        <w:spacing w:after="232"/>
        <w:ind w:right="558" w:hanging="360"/>
      </w:pPr>
      <w:r>
        <w:t>Приказ  Федерального агентства по техническому регулированию и метрологии от 28 апреля 2008 г. № 95-ст «Об утверждении национального стандарт</w:t>
      </w:r>
      <w:r>
        <w:t xml:space="preserve">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составления»;  </w:t>
      </w:r>
    </w:p>
    <w:p w:rsidR="0006697C" w:rsidRDefault="00EF60F4">
      <w:pPr>
        <w:numPr>
          <w:ilvl w:val="0"/>
          <w:numId w:val="2"/>
        </w:numPr>
        <w:spacing w:after="240"/>
        <w:ind w:right="558" w:hanging="360"/>
      </w:pPr>
      <w:r>
        <w:t>ГОСТ 7.1-2003. № 332-ст «Библиографическая запись. Библиографическое описа</w:t>
      </w:r>
      <w:r>
        <w:t xml:space="preserve">ние. Общие требования и правила составления», введенным Постановлением Госстандарта РФ от 25 ноября 2003 года. </w:t>
      </w:r>
    </w:p>
    <w:p w:rsidR="0006697C" w:rsidRDefault="00EF60F4">
      <w:pPr>
        <w:numPr>
          <w:ilvl w:val="0"/>
          <w:numId w:val="2"/>
        </w:numPr>
        <w:spacing w:after="292"/>
        <w:ind w:right="558" w:hanging="360"/>
      </w:pPr>
      <w:r>
        <w:t xml:space="preserve">ГОСТ 7.12-93 «Библиографическая запись. Сокращение слов на русском языке. Общие требования и правила») </w:t>
      </w:r>
    </w:p>
    <w:p w:rsidR="0006697C" w:rsidRDefault="00EF60F4">
      <w:pPr>
        <w:spacing w:after="235"/>
        <w:ind w:left="-5" w:right="558"/>
      </w:pPr>
      <w:r>
        <w:t>При оформлении списка литературы по кажд</w:t>
      </w:r>
      <w:r>
        <w:t>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</w:t>
      </w:r>
      <w:r>
        <w:t>уска, номер журнала, страницы, занимаемые в журнале статьей. Список литературы должен включать только издания, использованные в работе, т.е. те, на которые делались ссылки или которые послужили основой для формулирования точки зрения студента. Все цифры, ц</w:t>
      </w:r>
      <w:r>
        <w:t xml:space="preserve">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</w:t>
      </w:r>
      <w:r>
        <w:lastRenderedPageBreak/>
        <w:t xml:space="preserve">литературы. Примеры библиографического описания (Приложение 1) </w:t>
      </w:r>
      <w:r>
        <w:rPr>
          <w:b/>
        </w:rPr>
        <w:t>Результат проверки в системе «</w:t>
      </w:r>
      <w:r>
        <w:rPr>
          <w:b/>
        </w:rPr>
        <w:t xml:space="preserve">Антиплагиат-ВУЗ». </w:t>
      </w:r>
    </w:p>
    <w:p w:rsidR="0006697C" w:rsidRDefault="00EF60F4">
      <w:pPr>
        <w:spacing w:after="309"/>
        <w:ind w:left="-5" w:right="558"/>
      </w:pPr>
      <w:r>
        <w:t>На последней странице бакалаврской работы приводится результат проверки работы в системе «Антиплагиат-ВУЗ», которую проводят в соответствии с положением «Временный порядок проведения проверки на объем заимствования и размещения в сети ин</w:t>
      </w:r>
      <w:r>
        <w:t>тернет выпускных квалификационных работ» (СМКО МИРЭА 7.5.1/03.П.57-16). В результате проверки обязательно должен быть указан объем доли авторского текста (оригинальности) в данной работе, который для бакалаврской работы не должен быть меньше 55% Общий объе</w:t>
      </w:r>
      <w:r>
        <w:t xml:space="preserve">м бакалаврской работы должен составлять до 50 страниц (кроме приложений) машинописного текста. </w:t>
      </w:r>
    </w:p>
    <w:p w:rsidR="0006697C" w:rsidRDefault="00EF60F4">
      <w:pPr>
        <w:pStyle w:val="2"/>
        <w:spacing w:after="0" w:line="398" w:lineRule="auto"/>
        <w:ind w:left="-5"/>
      </w:pPr>
      <w:r>
        <w:t xml:space="preserve">2. ОФОРМЛЕНИЕ ВЫПУСКНОЙ КВАЛИФИКАЦИОННОЙ РАБОТЫ БАКАЛАВРА </w:t>
      </w:r>
    </w:p>
    <w:p w:rsidR="0006697C" w:rsidRDefault="00EF60F4">
      <w:pPr>
        <w:ind w:left="-5" w:right="558"/>
      </w:pPr>
      <w:r>
        <w:t>Выпускные квалификационные работы бакалавра должны быть выполнены с помощью компьютерного набора и сб</w:t>
      </w:r>
      <w:r>
        <w:t xml:space="preserve">рошюрованы. Рекомендуемый объем бакалаврской работы – до 50 страниц печатного текста без титульного листа, оглавления, списка литературы и приложений. </w:t>
      </w:r>
    </w:p>
    <w:p w:rsidR="0006697C" w:rsidRDefault="00EF60F4">
      <w:pPr>
        <w:ind w:left="-5" w:right="558"/>
      </w:pPr>
      <w:r>
        <w:t>Текст бакалаврской работы должен быть напечатан на одной стороне стандартного листа формата A4 (270 x 29</w:t>
      </w:r>
      <w:r>
        <w:t xml:space="preserve">7 мм) с соблюдением следующих характеристик: шрифт Times New Roman; размер – 12; интервал – 1,5; верхнее и нижнее поля – 20 мм, левое – 30 мм, правое – 10 мм;  </w:t>
      </w:r>
    </w:p>
    <w:p w:rsidR="0006697C" w:rsidRDefault="00EF60F4">
      <w:pPr>
        <w:ind w:left="-5" w:right="558"/>
      </w:pPr>
      <w:r>
        <w:t>Заголовки разделов печатаются жирным шрифтом Times New Roman, размер 14, после заголовка раздела оставляется одна пустая строчка; заголовки второго и третьего уровня (параграф и пункт) печатаются жирным шрифтом Times New Roman, размер 13 и 12 соответственн</w:t>
      </w:r>
      <w:r>
        <w:t xml:space="preserve">о. </w:t>
      </w:r>
    </w:p>
    <w:p w:rsidR="0006697C" w:rsidRDefault="00EF60F4">
      <w:pPr>
        <w:ind w:left="-5" w:right="558"/>
      </w:pPr>
      <w:r>
        <w:lastRenderedPageBreak/>
        <w:t xml:space="preserve">Логически законченные элементы текста, объединённые единой мыслью, </w:t>
      </w:r>
      <w:r>
        <w:t xml:space="preserve">должны выделяться в отдельные абзацы. Первая строка абзаца должна иметь отступ. Сдвиг вправо первой строки абзаца должен быть одинаковым для всего текста бакалаврской работы и равняться 1,5. </w:t>
      </w:r>
    </w:p>
    <w:p w:rsidR="0006697C" w:rsidRDefault="00EF60F4">
      <w:pPr>
        <w:ind w:left="-5" w:right="558"/>
      </w:pPr>
      <w:r>
        <w:t>Все страницы бакалаврской работы должны быть пронумерованы арабс</w:t>
      </w:r>
      <w:r>
        <w:t xml:space="preserve">кими цифрами сквозной нумерацией по всему тексту, включая приложения. Титульный лист в общую нумерацию страниц включается, но на нем номер страницы не проставляется. </w:t>
      </w:r>
    </w:p>
    <w:p w:rsidR="0006697C" w:rsidRDefault="00EF60F4">
      <w:pPr>
        <w:ind w:left="-5" w:right="558"/>
      </w:pPr>
      <w:r>
        <w:t>Главы, параграфы, пункты (кроме введения, выводов и списка использованной литературы) нум</w:t>
      </w:r>
      <w:r>
        <w:t>еруются арабскими цифрами (например, глава 1, параграф 1.1., пункт 1.1.1.). При этом слова: «параграф» и «пункт» не пишутся перед номером, следом за номером идет название соответствующего подраздела. Заголовки разделов всех уровней, слова Введение, Выводы,</w:t>
      </w:r>
      <w:r>
        <w:t xml:space="preserve"> Список литературы, Приложения пишутся без кавычек, без точки в конце и выравниваются по левому краю страницы. Слово Оглавление выравнивается посередине страницы. Перенос слов в заголовках не допускается.  </w:t>
      </w:r>
    </w:p>
    <w:p w:rsidR="0006697C" w:rsidRDefault="00EF60F4">
      <w:pPr>
        <w:ind w:left="-5" w:right="558"/>
      </w:pPr>
      <w:r>
        <w:t>Каждая глава, оглавление, введение, выводы, списо</w:t>
      </w:r>
      <w:r>
        <w:t xml:space="preserve">к литературы, каждое приложение начинаются с новой страницы.  </w:t>
      </w:r>
    </w:p>
    <w:p w:rsidR="0006697C" w:rsidRDefault="00EF60F4">
      <w:pPr>
        <w:ind w:left="-5" w:right="558"/>
      </w:pPr>
      <w:r>
        <w:t>Графики, схемы, диаграммы располагаются в работе непосредственно после текста, имеющего на них ссылку (выравнивание по центру страницы). Название графиков, схем, диаграмм помещается под ними, п</w:t>
      </w:r>
      <w:r>
        <w:t>ишется без кавычек и содержит слово Рисунок без кавычек и указание на порядковый номер рисунка, без знака №, например: Рисунок 1. Название рисунка. При построении графиков по осям координат вводятся соответствующие показатели, буквенные обозначения которых</w:t>
      </w:r>
      <w:r>
        <w:t xml:space="preserve"> выносятся на концы координатных осей. </w:t>
      </w:r>
    </w:p>
    <w:p w:rsidR="0006697C" w:rsidRDefault="00EF60F4">
      <w:pPr>
        <w:ind w:left="-5" w:right="558"/>
      </w:pPr>
      <w:r>
        <w:t xml:space="preserve"> Таблицы располагаются в работе непосредственно после текста, имеющего на них ссылку (выравнивание по центру страницы). Таблицы нумеруются </w:t>
      </w:r>
      <w:r>
        <w:lastRenderedPageBreak/>
        <w:t>арабскими цифрами сквозной нумерацией в пределах всей работы. Номер таблицы с</w:t>
      </w:r>
      <w:r>
        <w:t>ледует проставлять в левом верхнем углу над заголовком таблицы после слова Таблица, без знака №.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</w:t>
      </w:r>
      <w:r>
        <w:t xml:space="preserve"> для всех числовых данных, то ее приводят в заголовке таблицы после ее названия.  </w:t>
      </w:r>
    </w:p>
    <w:p w:rsidR="0006697C" w:rsidRDefault="00EF60F4">
      <w:pPr>
        <w:ind w:left="-5" w:right="558"/>
      </w:pPr>
      <w:r>
        <w:t xml:space="preserve">Ссылки в тексте на номер рисунка, таблицы, страницы, главы пишутся сокращенно и без знака №, например: рис. 1, табл. 2, с. 34, гл. 2. </w:t>
      </w:r>
    </w:p>
    <w:p w:rsidR="0006697C" w:rsidRDefault="00EF60F4">
      <w:pPr>
        <w:ind w:left="-5" w:right="558"/>
      </w:pPr>
      <w:r>
        <w:t xml:space="preserve"> Формулы должны располагаться отдельны</w:t>
      </w:r>
      <w:r>
        <w:t>ми строками с выравниванием по центру страницы или внутри строк. В тексте рекомендуется помещать формулы короткие, простые, не имеющие самостоятельного значения и не пронумерованные. Наиболее важные, а также длинные и громоздкие формулы (содержащие знаки с</w:t>
      </w:r>
      <w:r>
        <w:t>уммирования, произведения, дифференцирования, интегрирования) должны располагаться на отдельных строках. Нумеровать необходимо наиболее важные формулы, на которые имеются ссылки в работе. Порядковые номера формул обозначают арабскими цифрами в круглых скоб</w:t>
      </w:r>
      <w:r>
        <w:t xml:space="preserve">ках у правого края страницы. </w:t>
      </w:r>
    </w:p>
    <w:p w:rsidR="0006697C" w:rsidRDefault="00EF60F4">
      <w:pPr>
        <w:ind w:left="-5" w:right="558"/>
      </w:pPr>
      <w:r>
        <w:t xml:space="preserve">При полном цитировании текста цитата приводится в кавычках, а после нее в квадратных скобках указывается номер литературной ссылки (источника из которого цитируется текст) в списке цитируемой литературы. </w:t>
      </w:r>
    </w:p>
    <w:p w:rsidR="0006697C" w:rsidRDefault="00EF60F4">
      <w:pPr>
        <w:spacing w:after="159"/>
        <w:ind w:left="-5" w:right="558"/>
      </w:pPr>
      <w:r>
        <w:t>Аналогично, после тек</w:t>
      </w:r>
      <w:r>
        <w:t xml:space="preserve">ста, в котором обучающийся ссылается на сведения, приведенные в литературном источнике, в квадратных скобках указывается номер литературной ссылки в списке цитируемой литературы. </w:t>
      </w:r>
    </w:p>
    <w:p w:rsidR="0006697C" w:rsidRDefault="00EF60F4">
      <w:pPr>
        <w:ind w:left="-5" w:right="558"/>
      </w:pPr>
      <w:r>
        <w:t>В тексте бакалаврской работы, кроме общепринятых буквенных аббревиатур, могу</w:t>
      </w:r>
      <w:r>
        <w:t xml:space="preserve">т быть использованы вводимые лично автором буквенные аббревиатуры. При этом первое упоминание таких аббревиатур указывается в круглых скобках после полного наименования, а в дальнейшем они употребляются в тексте без </w:t>
      </w:r>
      <w:r>
        <w:lastRenderedPageBreak/>
        <w:t>расшифровки. В случае если в бакалаврско</w:t>
      </w:r>
      <w:r>
        <w:t xml:space="preserve">й работе использовано 5 и более буквенных аббревиатур, рекомендуется создать раздел Список используемых сокращений, который следует разместить после раздела Оглавление и до раздела Введение.  </w:t>
      </w:r>
    </w:p>
    <w:p w:rsidR="0006697C" w:rsidRDefault="00EF60F4">
      <w:pPr>
        <w:ind w:left="-5" w:right="558"/>
      </w:pPr>
      <w:r>
        <w:t xml:space="preserve"> Названия зарубежных компаний в тексте бакалаврской работы прив</w:t>
      </w:r>
      <w:r>
        <w:t xml:space="preserve">одятся латинскими буквами без кавычек и выделений. Названия зарубежных компаний в формулировке темы бакалаврской работы приводятся кириллицей в кавычках. </w:t>
      </w:r>
    </w:p>
    <w:p w:rsidR="0006697C" w:rsidRDefault="00EF60F4">
      <w:pPr>
        <w:ind w:left="-5" w:right="558"/>
      </w:pPr>
      <w:r>
        <w:t>Названия российских компаний приводятся в тексте кириллицей в кавычках.   Фамилии зарубежных авторов,</w:t>
      </w:r>
      <w:r>
        <w:t xml:space="preserve"> представителей компаний и других упоминаемых лиц приводятся в тексте работы на русском языке. После первого указания фамилии зарубежного автора на русском языке приводится написание его фамилии и инициалов в круглых скобках латинскими буквами. </w:t>
      </w:r>
    </w:p>
    <w:p w:rsidR="0006697C" w:rsidRDefault="00EF60F4">
      <w:pPr>
        <w:ind w:left="-5" w:right="558"/>
      </w:pPr>
      <w:r>
        <w:t>Приложения</w:t>
      </w:r>
      <w:r>
        <w:t xml:space="preserve"> должны начинаться с новой страницы в порядке появления ссылок на них в тексте и иметь заголовок с указанием слова Приложение, его порядкового номера без знака № и названия. Порядковые номера приложений должны соответствовать последовательности их упоминан</w:t>
      </w:r>
      <w:r>
        <w:t xml:space="preserve">ия в тексте.  </w:t>
      </w:r>
    </w:p>
    <w:p w:rsidR="0006697C" w:rsidRDefault="00EF60F4">
      <w:pPr>
        <w:spacing w:after="1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697C" w:rsidRDefault="00EF60F4">
      <w:pPr>
        <w:spacing w:after="194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pStyle w:val="2"/>
        <w:spacing w:after="0" w:line="406" w:lineRule="auto"/>
        <w:ind w:left="-5"/>
      </w:pPr>
      <w:r>
        <w:t xml:space="preserve">3. </w:t>
      </w:r>
      <w:r>
        <w:tab/>
        <w:t xml:space="preserve">ЗАЩИТА </w:t>
      </w:r>
      <w:r>
        <w:tab/>
        <w:t xml:space="preserve">ВЫПУСКНОЙ </w:t>
      </w:r>
      <w:r>
        <w:tab/>
        <w:t xml:space="preserve">КВАЛИФИКАЦИОННОЙ </w:t>
      </w:r>
      <w:r>
        <w:tab/>
        <w:t xml:space="preserve">РАБОТЫ БАКАЛАВРА </w:t>
      </w:r>
    </w:p>
    <w:p w:rsidR="0006697C" w:rsidRDefault="00EF60F4">
      <w:pPr>
        <w:ind w:left="-5" w:right="558"/>
      </w:pPr>
      <w:r>
        <w:t>Окончательный вариант бакалаврской работы представляется руководителю на согласование не менее чем за 12 рабочих дней</w:t>
      </w:r>
      <w:r>
        <w:rPr>
          <w:color w:val="FF0000"/>
        </w:rPr>
        <w:t xml:space="preserve"> </w:t>
      </w:r>
      <w:r>
        <w:t>до назначенной даты ГИА. Руководитель бакалаврской работы со</w:t>
      </w:r>
      <w:r>
        <w:t xml:space="preserve">ставляет письменный отзыв в течение 5 рабочих дней после получения законченной бакалаврской работы от обучающегося. </w:t>
      </w:r>
    </w:p>
    <w:p w:rsidR="0006697C" w:rsidRDefault="00EF60F4">
      <w:pPr>
        <w:ind w:left="-5" w:right="558"/>
      </w:pPr>
      <w:r>
        <w:t xml:space="preserve">Подписанный оригинал бакалаврской работы на бумажном носителе, отзыв руководителя бакалаврской работы с подписью на бумажном носителе, </w:t>
      </w:r>
      <w:r>
        <w:lastRenderedPageBreak/>
        <w:t>бака</w:t>
      </w:r>
      <w:r>
        <w:t>лаврская работа в электронном виде на CD-RW в формате .pdf и .word со сканированным титульным листом, задание на бакалаврскую работу и отчет с результатом проверки на объем заимствований, заполненная зачетная книжка и подготовленная в учебном отделе инстит</w:t>
      </w:r>
      <w:r>
        <w:t xml:space="preserve">ута (филиала) именная форма выписки из протокола заседания ГЭК представляются секретарю ГЭК, не позднее, чем за 2 рабочих дней до даты защиты бакалаврской работы. После представления бакалаврской работы в нее не могут быть внесены никакие изменения.  </w:t>
      </w:r>
    </w:p>
    <w:p w:rsidR="0006697C" w:rsidRDefault="00EF60F4">
      <w:pPr>
        <w:ind w:left="-5" w:right="558"/>
      </w:pPr>
      <w:r>
        <w:t>Обуч</w:t>
      </w:r>
      <w:r>
        <w:t xml:space="preserve">ающий, не представивший бакалаврскую работу и полный комплект необходимых документов в установленный срок, не допускается к защите и подлежит отчислению из Университета. </w:t>
      </w:r>
    </w:p>
    <w:p w:rsidR="0006697C" w:rsidRDefault="00EF60F4">
      <w:pPr>
        <w:ind w:left="-5" w:right="558"/>
      </w:pPr>
      <w:r>
        <w:t xml:space="preserve">Защита бакалаврской работы происходит на открытом заседании </w:t>
      </w:r>
      <w:r>
        <w:t xml:space="preserve">Государственной экзаменационной комиссии (ГЭК), состоящей из представителей внешних организаций (представителей работодателей), общих, инженерных кафедр и выпускающей кафедры. Ход защиты оформляется протоколом, который утверждается подписями членов ГЭК. </w:t>
      </w:r>
    </w:p>
    <w:p w:rsidR="0006697C" w:rsidRDefault="00EF60F4">
      <w:pPr>
        <w:ind w:left="-5" w:right="558"/>
      </w:pPr>
      <w:r>
        <w:t>З</w:t>
      </w:r>
      <w:r>
        <w:t xml:space="preserve">ащита бакалаврской работы включает в себя устный доклад обучающегося, ответы на вопросы членов ГЭК, комментарии членов ГЭК и заключительное слово студента, содержащее ответ на замечания и пожелания, высказанные членами комиссии во время защиты.  </w:t>
      </w:r>
    </w:p>
    <w:p w:rsidR="0006697C" w:rsidRDefault="00EF60F4">
      <w:pPr>
        <w:ind w:left="-5" w:right="558"/>
      </w:pPr>
      <w:r>
        <w:t>Доклад об</w:t>
      </w:r>
      <w:r>
        <w:t xml:space="preserve">учающегося должен сопровождаться презентационными материалами, предназначенными для всеобщего просмотра (презентация Microsoft PowerPoint). Общая продолжительность устного доклада не может превышать10 минут. </w:t>
      </w:r>
    </w:p>
    <w:p w:rsidR="0006697C" w:rsidRDefault="00EF60F4">
      <w:pPr>
        <w:ind w:left="-5" w:right="558"/>
      </w:pPr>
      <w:r>
        <w:t xml:space="preserve">В докладе обучающегося обязательно должны быть </w:t>
      </w:r>
      <w:r>
        <w:t xml:space="preserve">отражены следующие вопросы: </w:t>
      </w:r>
    </w:p>
    <w:p w:rsidR="0006697C" w:rsidRDefault="00EF60F4">
      <w:pPr>
        <w:spacing w:line="544" w:lineRule="auto"/>
        <w:ind w:left="862" w:right="3947"/>
        <w:jc w:val="left"/>
      </w:pPr>
      <w:r>
        <w:t xml:space="preserve">название бакалаврской работы; актуальность темы бакалаврской работы; цели и задачи </w:t>
      </w:r>
      <w:r>
        <w:lastRenderedPageBreak/>
        <w:t xml:space="preserve">бакалаврской работы; полученные основные результаты; </w:t>
      </w:r>
    </w:p>
    <w:p w:rsidR="0006697C" w:rsidRDefault="00EF60F4">
      <w:pPr>
        <w:spacing w:after="184" w:line="259" w:lineRule="auto"/>
        <w:ind w:right="580"/>
        <w:jc w:val="right"/>
      </w:pPr>
      <w:r>
        <w:t>теоретическая и практическая значимость полученных студентом ре-</w:t>
      </w:r>
    </w:p>
    <w:p w:rsidR="0006697C" w:rsidRDefault="00EF60F4">
      <w:pPr>
        <w:spacing w:line="543" w:lineRule="auto"/>
        <w:ind w:left="837" w:right="7830" w:hanging="852"/>
      </w:pPr>
      <w:r>
        <w:t xml:space="preserve">зультатов;  выводы. </w:t>
      </w:r>
    </w:p>
    <w:p w:rsidR="0006697C" w:rsidRDefault="00EF60F4">
      <w:pPr>
        <w:spacing w:after="163"/>
        <w:ind w:left="-5" w:right="558"/>
      </w:pPr>
      <w:r>
        <w:t>Член</w:t>
      </w:r>
      <w:r>
        <w:t xml:space="preserve">ами ГЭК оцениваются полнота доклада при защите, соответствие работы представленным требованиям, ответы на вопросы комиссии. Показатели и критерии оценки магистерской диссертации определяются Программе государственной итоговой аттестации. </w:t>
      </w:r>
    </w:p>
    <w:p w:rsidR="0006697C" w:rsidRDefault="00EF60F4">
      <w:pPr>
        <w:ind w:left="-5" w:right="558"/>
      </w:pPr>
      <w:r>
        <w:t>Итоговая оценка з</w:t>
      </w:r>
      <w:r>
        <w:t>а бакалаврскую работу является интегральной в соответствии с оценочной матрицей для членов ГЭК, обсуждается членами ГАК и руководителем работы.</w:t>
      </w:r>
      <w:r>
        <w:rPr>
          <w:sz w:val="24"/>
        </w:rPr>
        <w:t xml:space="preserve"> </w:t>
      </w:r>
      <w:r>
        <w:t>выставляется ГЭК по итогам защиты бакалаврской работы с учетом оценок, выставленных руководителем и рецензентом,</w:t>
      </w:r>
      <w:r>
        <w:t xml:space="preserve"> а также результатов проверки  бакалаврской работы на объем заимствований в системе «Антиплагиат- ВУЗ». </w:t>
      </w:r>
    </w:p>
    <w:p w:rsidR="0006697C" w:rsidRDefault="00EF60F4">
      <w:pPr>
        <w:ind w:left="-5" w:right="558"/>
      </w:pPr>
      <w:r>
        <w:t xml:space="preserve">Итоговая оценка за бакалаврскую работу выставляется по шкале «отлично», «хорошо», «удовлетворительно» или «неудовлетворительно».  </w:t>
      </w:r>
    </w:p>
    <w:p w:rsidR="0006697C" w:rsidRDefault="00EF60F4">
      <w:pPr>
        <w:spacing w:after="161"/>
        <w:ind w:left="-5" w:right="558"/>
      </w:pPr>
      <w:r>
        <w:t>Результаты государст</w:t>
      </w:r>
      <w:r>
        <w:t xml:space="preserve">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</w:t>
      </w:r>
      <w:r>
        <w:t xml:space="preserve">установленного Министерством образования и науки Российской Федерации. </w:t>
      </w:r>
    </w:p>
    <w:p w:rsidR="0006697C" w:rsidRDefault="00EF60F4">
      <w:pPr>
        <w:ind w:left="-5" w:right="558"/>
      </w:pPr>
      <w:r>
        <w:t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</w:t>
      </w:r>
      <w:r>
        <w:t xml:space="preserve">дением общего порядка подготовки и защиты бакалаврской работы.  </w:t>
      </w:r>
    </w:p>
    <w:p w:rsidR="0006697C" w:rsidRDefault="00EF60F4">
      <w:pPr>
        <w:spacing w:after="16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br w:type="page"/>
      </w:r>
    </w:p>
    <w:p w:rsidR="0006697C" w:rsidRDefault="00EF60F4">
      <w:pPr>
        <w:spacing w:after="392" w:line="259" w:lineRule="auto"/>
        <w:ind w:right="548"/>
        <w:jc w:val="right"/>
      </w:pPr>
      <w:r>
        <w:rPr>
          <w:b/>
        </w:rPr>
        <w:lastRenderedPageBreak/>
        <w:t xml:space="preserve">Приложение № 1 </w:t>
      </w:r>
    </w:p>
    <w:p w:rsidR="0006697C" w:rsidRDefault="00EF60F4">
      <w:pPr>
        <w:spacing w:after="461" w:line="259" w:lineRule="auto"/>
        <w:ind w:left="2590" w:right="0" w:firstLine="0"/>
        <w:jc w:val="left"/>
      </w:pPr>
      <w:r>
        <w:rPr>
          <w:b/>
          <w:u w:val="single" w:color="000000"/>
        </w:rPr>
        <w:t>Примеры библиографического описания:</w:t>
      </w:r>
      <w:r>
        <w:rPr>
          <w:b/>
        </w:rPr>
        <w:t xml:space="preserve"> </w:t>
      </w:r>
    </w:p>
    <w:p w:rsidR="0006697C" w:rsidRDefault="00EF60F4">
      <w:pPr>
        <w:spacing w:after="301"/>
        <w:ind w:left="-5" w:right="558"/>
      </w:pPr>
      <w:r>
        <w:rPr>
          <w:b/>
        </w:rPr>
        <w:t xml:space="preserve">- Книги: </w:t>
      </w:r>
      <w:r>
        <w:t xml:space="preserve">(Ф. И. О. автора). Основное заглавие: сведения, относящиеся к заглавию </w:t>
      </w:r>
      <w:r>
        <w:rPr>
          <w:i/>
        </w:rPr>
        <w:t>(сб. ст., учебник, справочник</w:t>
      </w:r>
      <w:r>
        <w:t xml:space="preserve"> </w:t>
      </w:r>
      <w:r>
        <w:rPr>
          <w:i/>
        </w:rPr>
        <w:t>и др.)</w:t>
      </w:r>
      <w:r>
        <w:t xml:space="preserve"> / сведения </w:t>
      </w:r>
      <w:r>
        <w:t xml:space="preserve">об ответственности </w:t>
      </w:r>
      <w:r>
        <w:rPr>
          <w:i/>
        </w:rPr>
        <w:t>(авторы, составители, редакторы</w:t>
      </w:r>
      <w:r>
        <w:t xml:space="preserve"> </w:t>
      </w:r>
      <w:r>
        <w:rPr>
          <w:i/>
        </w:rPr>
        <w:t>и др.)</w:t>
      </w:r>
      <w:r>
        <w:t xml:space="preserve">.– Сведения о переиздании </w:t>
      </w:r>
      <w:r>
        <w:rPr>
          <w:i/>
        </w:rPr>
        <w:t>(2-е изд, прераб.</w:t>
      </w:r>
      <w:r>
        <w:t xml:space="preserve"> </w:t>
      </w:r>
      <w:r>
        <w:rPr>
          <w:i/>
        </w:rPr>
        <w:t>и доп.)</w:t>
      </w:r>
      <w:r>
        <w:t xml:space="preserve">. – Место издания </w:t>
      </w:r>
      <w:r>
        <w:rPr>
          <w:i/>
        </w:rPr>
        <w:t>(город)</w:t>
      </w:r>
      <w:r>
        <w:t xml:space="preserve"> : Издательство, год издания. – Объем </w:t>
      </w:r>
      <w:r>
        <w:rPr>
          <w:i/>
        </w:rPr>
        <w:t>(кол-во страниц)</w:t>
      </w:r>
      <w:r>
        <w:t xml:space="preserve">. </w:t>
      </w:r>
    </w:p>
    <w:p w:rsidR="0006697C" w:rsidRDefault="00EF60F4">
      <w:pPr>
        <w:spacing w:after="402" w:line="264" w:lineRule="auto"/>
        <w:ind w:left="-5" w:right="0"/>
        <w:jc w:val="left"/>
      </w:pPr>
      <w:r>
        <w:rPr>
          <w:b/>
        </w:rPr>
        <w:t xml:space="preserve">Книга одного автора. </w:t>
      </w:r>
    </w:p>
    <w:p w:rsidR="0006697C" w:rsidRDefault="00EF60F4">
      <w:pPr>
        <w:spacing w:after="298"/>
        <w:ind w:left="-5" w:right="558"/>
      </w:pPr>
      <w:r>
        <w:t>Фетисов Т.В. Синхротронное излучение. Методы</w:t>
      </w:r>
      <w:r>
        <w:t xml:space="preserve"> исследования структуры веществ. – М.: ФИЗМАТЛИТ, 2007. – 672 с. </w:t>
      </w:r>
    </w:p>
    <w:p w:rsidR="0006697C" w:rsidRDefault="00EF60F4">
      <w:pPr>
        <w:spacing w:after="402" w:line="264" w:lineRule="auto"/>
        <w:ind w:left="-5" w:right="0"/>
        <w:jc w:val="left"/>
      </w:pPr>
      <w:r>
        <w:rPr>
          <w:b/>
        </w:rPr>
        <w:t xml:space="preserve">Книга двух авторов. </w:t>
      </w:r>
    </w:p>
    <w:p w:rsidR="0006697C" w:rsidRDefault="00EF60F4">
      <w:pPr>
        <w:ind w:left="-5" w:right="558"/>
      </w:pPr>
      <w:r>
        <w:t xml:space="preserve">Жарский И.М., Новиков Г.И. Физические методы исследования в неорганической химии. – М.: Высшая школа, 1988. – 271 с. </w:t>
      </w:r>
    </w:p>
    <w:p w:rsidR="0006697C" w:rsidRDefault="00EF60F4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06697C" w:rsidRPr="00030F86" w:rsidRDefault="00EF60F4">
      <w:pPr>
        <w:spacing w:after="305"/>
        <w:ind w:left="-5" w:right="558"/>
        <w:rPr>
          <w:lang w:val="en-US"/>
        </w:rPr>
      </w:pPr>
      <w:r w:rsidRPr="00030F86">
        <w:rPr>
          <w:lang w:val="en-US"/>
        </w:rPr>
        <w:t>Gregg S.J, Sing K.S. Adsorption, Surface Area and</w:t>
      </w:r>
      <w:r w:rsidRPr="00030F86">
        <w:rPr>
          <w:lang w:val="en-US"/>
        </w:rPr>
        <w:t xml:space="preserve"> Porosity. – 2nd ed. – London: Academic Press, 1982. – p. 313 </w:t>
      </w:r>
    </w:p>
    <w:p w:rsidR="0006697C" w:rsidRDefault="00EF60F4">
      <w:pPr>
        <w:spacing w:after="402" w:line="264" w:lineRule="auto"/>
        <w:ind w:left="-5" w:right="0"/>
        <w:jc w:val="left"/>
      </w:pPr>
      <w:r>
        <w:rPr>
          <w:b/>
        </w:rPr>
        <w:t xml:space="preserve">Книга трёх авторов. </w:t>
      </w:r>
    </w:p>
    <w:p w:rsidR="0006697C" w:rsidRDefault="00EF60F4">
      <w:pPr>
        <w:spacing w:after="185" w:line="259" w:lineRule="auto"/>
        <w:ind w:left="-5" w:right="558"/>
      </w:pPr>
      <w:r>
        <w:t xml:space="preserve">Белякова Л. И. Органическая и неорганическая химия / Л. И. Белякова, Н. Н. </w:t>
      </w:r>
    </w:p>
    <w:p w:rsidR="0006697C" w:rsidRDefault="00EF60F4">
      <w:pPr>
        <w:spacing w:after="475" w:line="259" w:lineRule="auto"/>
        <w:ind w:left="-5" w:right="558"/>
      </w:pPr>
      <w:r>
        <w:t xml:space="preserve">Гончарова, Т. Г. Шишкова. — М.: Книголюб, 2005. — 55 с. </w:t>
      </w:r>
    </w:p>
    <w:p w:rsidR="0006697C" w:rsidRDefault="00EF60F4">
      <w:pPr>
        <w:pStyle w:val="2"/>
        <w:ind w:left="-5"/>
      </w:pPr>
      <w:r>
        <w:t xml:space="preserve">Справочник </w:t>
      </w:r>
    </w:p>
    <w:p w:rsidR="0006697C" w:rsidRDefault="00EF60F4">
      <w:pPr>
        <w:spacing w:after="171" w:line="259" w:lineRule="auto"/>
        <w:ind w:left="-5" w:right="558"/>
      </w:pPr>
      <w:r>
        <w:t xml:space="preserve">Коростелев П.П. Реактивы для технического анализа: справ. / Коростелев П. П. </w:t>
      </w:r>
    </w:p>
    <w:p w:rsidR="0006697C" w:rsidRDefault="00EF60F4">
      <w:pPr>
        <w:spacing w:after="472" w:line="259" w:lineRule="auto"/>
        <w:ind w:left="-5" w:right="558"/>
      </w:pPr>
      <w:r>
        <w:t xml:space="preserve">- М.: Металлургия, 1988. – 384 с.  </w:t>
      </w:r>
    </w:p>
    <w:p w:rsidR="0006697C" w:rsidRDefault="00EF60F4">
      <w:pPr>
        <w:spacing w:after="402" w:line="264" w:lineRule="auto"/>
        <w:ind w:left="-5" w:right="0"/>
        <w:jc w:val="left"/>
      </w:pPr>
      <w:r>
        <w:rPr>
          <w:b/>
        </w:rPr>
        <w:lastRenderedPageBreak/>
        <w:t xml:space="preserve">Статьи </w:t>
      </w:r>
    </w:p>
    <w:p w:rsidR="0006697C" w:rsidRDefault="00EF60F4">
      <w:pPr>
        <w:pStyle w:val="2"/>
        <w:ind w:left="-5"/>
      </w:pPr>
      <w:r>
        <w:t xml:space="preserve">Статья из журнала </w:t>
      </w:r>
    </w:p>
    <w:p w:rsidR="0006697C" w:rsidRDefault="00EF60F4">
      <w:pPr>
        <w:spacing w:after="249" w:line="384" w:lineRule="auto"/>
        <w:ind w:left="-5" w:right="499"/>
        <w:jc w:val="left"/>
      </w:pPr>
      <w:r>
        <w:t>Смоленский Г.А., Крайник Н.Н. и др. Новые сегнетоэлектрики сложного состава типа A</w:t>
      </w:r>
      <w:r>
        <w:rPr>
          <w:vertAlign w:val="subscript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// Физика твердо</w:t>
      </w:r>
      <w:r>
        <w:t xml:space="preserve">го тела. –1959. –Т.1, № 1. – С.170171. </w:t>
      </w:r>
    </w:p>
    <w:p w:rsidR="0006697C" w:rsidRDefault="00EF60F4">
      <w:pPr>
        <w:spacing w:after="307"/>
        <w:ind w:left="-5" w:right="558"/>
      </w:pPr>
      <w:r w:rsidRPr="00030F86">
        <w:rPr>
          <w:lang w:val="en-US"/>
        </w:rPr>
        <w:t xml:space="preserve">Kelso E.A., Felsing W.A. The pressure–volume–temperature relations of n–hexane and of 2–methyl pentane // J. Am. </w:t>
      </w:r>
      <w:r>
        <w:t xml:space="preserve">Chem. Soc. –1940. –Vol. 62. – P. 3132–3134. </w:t>
      </w:r>
    </w:p>
    <w:p w:rsidR="0006697C" w:rsidRDefault="00EF60F4">
      <w:pPr>
        <w:pStyle w:val="2"/>
        <w:ind w:left="-5"/>
      </w:pPr>
      <w:r>
        <w:t xml:space="preserve">Статья из газеты </w:t>
      </w:r>
    </w:p>
    <w:p w:rsidR="0006697C" w:rsidRDefault="00EF60F4">
      <w:pPr>
        <w:spacing w:after="303"/>
        <w:ind w:left="-5" w:right="558"/>
      </w:pPr>
      <w:r>
        <w:t>Кирпилева О.С. Здесь учат химии / О. Кир</w:t>
      </w:r>
      <w:r>
        <w:t xml:space="preserve">пилева // Химическая промышленность. – 2006. – 14 марта. </w:t>
      </w:r>
    </w:p>
    <w:p w:rsidR="0006697C" w:rsidRDefault="00EF60F4">
      <w:pPr>
        <w:pStyle w:val="2"/>
        <w:ind w:left="-5"/>
      </w:pPr>
      <w:r>
        <w:t xml:space="preserve">Статья из сборника </w:t>
      </w:r>
    </w:p>
    <w:p w:rsidR="0006697C" w:rsidRDefault="00EF60F4">
      <w:pPr>
        <w:spacing w:after="306"/>
        <w:ind w:left="-5" w:right="558"/>
      </w:pPr>
      <w:r>
        <w:t>Смирнова К.А., Фомичев В.В., Никишина Е.Е., Лебедева Е.Н., Дробот Д.В. Получение ультрадисперсных порошков пентаоксидов ниобия и тантала методов сверхкритического антисольвентого</w:t>
      </w:r>
      <w:r>
        <w:t xml:space="preserve"> осаждения: тез. докл. / VII Научнопрактическая конференция с международным участием «Сверхкритические флюиды: фундаментальные основы, технологии, инновации», Зеленоградск, 2013. C. 255-260 </w:t>
      </w:r>
    </w:p>
    <w:p w:rsidR="0006697C" w:rsidRDefault="00EF60F4">
      <w:pPr>
        <w:spacing w:line="606" w:lineRule="auto"/>
        <w:ind w:left="-5" w:right="8560"/>
      </w:pPr>
      <w:r>
        <w:rPr>
          <w:b/>
        </w:rPr>
        <w:t xml:space="preserve">Монографии </w:t>
      </w:r>
      <w:r>
        <w:rPr>
          <w:b/>
          <w:i/>
        </w:rPr>
        <w:t xml:space="preserve">под автором один автор </w:t>
      </w:r>
    </w:p>
    <w:p w:rsidR="0006697C" w:rsidRDefault="00EF60F4">
      <w:pPr>
        <w:spacing w:after="182" w:line="259" w:lineRule="auto"/>
        <w:ind w:left="-5" w:right="558"/>
      </w:pPr>
      <w:r>
        <w:t xml:space="preserve">Щелкачев В.Н. Основы и приложения теории неустановившейся фильтрации: </w:t>
      </w:r>
    </w:p>
    <w:p w:rsidR="0006697C" w:rsidRDefault="00EF60F4">
      <w:pPr>
        <w:spacing w:after="476" w:line="259" w:lineRule="auto"/>
        <w:ind w:left="-5" w:right="558"/>
      </w:pPr>
      <w:r>
        <w:t xml:space="preserve">Монография. – М.: Нефть и газ, 1995. – Ч. 1. – 586 с. </w:t>
      </w:r>
    </w:p>
    <w:p w:rsidR="0006697C" w:rsidRDefault="00EF60F4">
      <w:pPr>
        <w:spacing w:line="264" w:lineRule="auto"/>
        <w:ind w:left="-5" w:right="0"/>
      </w:pPr>
      <w:r>
        <w:rPr>
          <w:b/>
          <w:i/>
        </w:rPr>
        <w:lastRenderedPageBreak/>
        <w:t xml:space="preserve">два автора </w:t>
      </w:r>
    </w:p>
    <w:p w:rsidR="0006697C" w:rsidRDefault="00EF60F4">
      <w:pPr>
        <w:spacing w:after="76" w:line="503" w:lineRule="auto"/>
        <w:ind w:left="-5" w:right="558"/>
      </w:pPr>
      <w:r>
        <w:t>Рысь Ю.И. Твердые растворы: учеб. пособие для вузов / Ю.И. Рысь, В.Е. Степанов. – М.: Академический проект, 1999. – 24</w:t>
      </w:r>
      <w:r>
        <w:t xml:space="preserve">4 с. </w:t>
      </w:r>
      <w:r>
        <w:rPr>
          <w:b/>
          <w:i/>
        </w:rPr>
        <w:t xml:space="preserve">три автора </w:t>
      </w:r>
    </w:p>
    <w:p w:rsidR="0006697C" w:rsidRDefault="00EF60F4">
      <w:pPr>
        <w:spacing w:after="291"/>
        <w:ind w:left="-5" w:right="558"/>
      </w:pPr>
      <w:r>
        <w:t xml:space="preserve">Никишина Е.Е. Химия и технология ниобия и тантала. Простые и сложные оксиды / Е.Е. Никишина, Д.В. Дробот, Е.Н. Лебедева; Моск. Гос. Университет тонких хим. технологий им. М.В. Ломоносова. – Издательство МИТХТ, 2013. – 178 с. </w:t>
      </w:r>
    </w:p>
    <w:p w:rsidR="0006697C" w:rsidRDefault="00EF60F4">
      <w:pPr>
        <w:spacing w:after="463" w:line="264" w:lineRule="auto"/>
        <w:ind w:left="-5" w:right="0"/>
      </w:pPr>
      <w:r>
        <w:t xml:space="preserve">2. </w:t>
      </w:r>
      <w:r>
        <w:rPr>
          <w:b/>
          <w:i/>
        </w:rPr>
        <w:t>под заглав</w:t>
      </w:r>
      <w:r>
        <w:rPr>
          <w:b/>
          <w:i/>
        </w:rPr>
        <w:t>ием</w:t>
      </w:r>
      <w:r>
        <w:t xml:space="preserve"> </w:t>
      </w:r>
    </w:p>
    <w:p w:rsidR="0006697C" w:rsidRDefault="00EF60F4">
      <w:pPr>
        <w:spacing w:after="302"/>
        <w:ind w:left="-5" w:right="558"/>
      </w:pPr>
      <w:r>
        <w:t xml:space="preserve">Простые и сложные оксиды ниобия и тантала / под ред. Е.Е. Никишиной. – Издательство МИТХТ, 2013. – 178 с. </w:t>
      </w:r>
    </w:p>
    <w:p w:rsidR="0006697C" w:rsidRDefault="00EF60F4">
      <w:pPr>
        <w:pStyle w:val="2"/>
        <w:ind w:left="-5"/>
      </w:pPr>
      <w:r>
        <w:t xml:space="preserve">Отдельный том многотомного издания </w:t>
      </w:r>
    </w:p>
    <w:p w:rsidR="0006697C" w:rsidRDefault="00EF60F4">
      <w:pPr>
        <w:spacing w:after="300"/>
        <w:ind w:left="-5" w:right="558"/>
      </w:pPr>
      <w:r>
        <w:t xml:space="preserve">Казьмин В. Д. Справочник органических соединений В 3 ч. Ч. 2. Детские болезни / В. Казьмин. – </w:t>
      </w:r>
      <w:r>
        <w:t xml:space="preserve">Москва: АСТ: Астрель, 2002. – 503 с.  </w:t>
      </w:r>
    </w:p>
    <w:p w:rsidR="0006697C" w:rsidRDefault="00EF60F4">
      <w:pPr>
        <w:pStyle w:val="2"/>
        <w:ind w:left="-5"/>
      </w:pPr>
      <w:r>
        <w:t xml:space="preserve">Стандарты </w:t>
      </w:r>
    </w:p>
    <w:p w:rsidR="0006697C" w:rsidRDefault="00EF60F4">
      <w:pPr>
        <w:spacing w:after="297"/>
        <w:ind w:left="-5" w:right="558"/>
      </w:pPr>
      <w:r>
        <w:t xml:space="preserve">ГОСТ Р 517721–2001. Аппаратура радиоэлектронная бытовая. Входные и выходные параметры и типы соединений. Технические требования. — Введ.200201-01.— М.: Изд-во стандартов, 2001.—27 с. </w:t>
      </w:r>
    </w:p>
    <w:p w:rsidR="0006697C" w:rsidRDefault="00EF60F4">
      <w:pPr>
        <w:pStyle w:val="2"/>
        <w:spacing w:after="459"/>
        <w:ind w:left="-5"/>
      </w:pPr>
      <w:r>
        <w:t xml:space="preserve">Патенты </w:t>
      </w:r>
    </w:p>
    <w:p w:rsidR="0006697C" w:rsidRDefault="00EF60F4">
      <w:pPr>
        <w:ind w:left="-5" w:right="558"/>
      </w:pPr>
      <w:r>
        <w:t xml:space="preserve">Пат. 2187888 Российская Федерация, МПК7 H 04 В 1/38, Н 04 J 13/00. Приемопередающее устройство / В. И.  Чугаева ; заявитель и патентообладатель Воронеж. науч.-ислед. ин-т связи. – № 2000131736/09 ; заявл. 18.12.00 ; опубл. </w:t>
      </w:r>
    </w:p>
    <w:p w:rsidR="0006697C" w:rsidRDefault="00EF60F4">
      <w:pPr>
        <w:spacing w:after="476" w:line="259" w:lineRule="auto"/>
        <w:ind w:left="-5" w:right="558"/>
      </w:pPr>
      <w:r>
        <w:t>20.08.02, Бюл. № 23 (II ч.). – 3</w:t>
      </w:r>
      <w:r>
        <w:t xml:space="preserve"> с. </w:t>
      </w:r>
    </w:p>
    <w:p w:rsidR="0006697C" w:rsidRDefault="00EF60F4">
      <w:pPr>
        <w:pStyle w:val="2"/>
        <w:ind w:left="-5"/>
      </w:pPr>
      <w:r>
        <w:lastRenderedPageBreak/>
        <w:t xml:space="preserve"> Депонированные работы</w:t>
      </w:r>
      <w:r>
        <w:rPr>
          <w:rFonts w:ascii="Tahoma" w:eastAsia="Tahoma" w:hAnsi="Tahoma" w:cs="Tahoma"/>
          <w:b w:val="0"/>
          <w:sz w:val="19"/>
        </w:rPr>
        <w:t xml:space="preserve"> </w:t>
      </w:r>
    </w:p>
    <w:p w:rsidR="0006697C" w:rsidRDefault="00EF60F4">
      <w:pPr>
        <w:spacing w:after="301"/>
        <w:ind w:left="-5" w:right="558"/>
      </w:pPr>
      <w:r>
        <w:t>Паршукова Л.А. Комплексный подход к использованию лабораторных и  промысловых методов контроля за устойчивостью стенок скважин в глинистых отложениях / Паршукова Л.А., Зозуля Г.П.; ТюмГНГУ. – М., 1994. – 28 с: Деп. в ВИНИТИ 20.</w:t>
      </w:r>
      <w:r>
        <w:t xml:space="preserve">12.94, № 2976 В94. </w:t>
      </w:r>
    </w:p>
    <w:p w:rsidR="0006697C" w:rsidRDefault="00EF60F4">
      <w:pPr>
        <w:pStyle w:val="2"/>
        <w:ind w:left="-5"/>
      </w:pPr>
      <w:r>
        <w:t xml:space="preserve"> Переводные издания </w:t>
      </w:r>
    </w:p>
    <w:p w:rsidR="0006697C" w:rsidRDefault="00EF60F4">
      <w:pPr>
        <w:spacing w:after="183" w:line="259" w:lineRule="auto"/>
        <w:ind w:left="-5" w:right="558"/>
      </w:pPr>
      <w:r>
        <w:t xml:space="preserve">Грейс Дж. Р. Состав и свойства буровых агентов (промывочных жидкостей): </w:t>
      </w:r>
    </w:p>
    <w:p w:rsidR="0006697C" w:rsidRDefault="00EF60F4">
      <w:pPr>
        <w:spacing w:after="476" w:line="259" w:lineRule="auto"/>
        <w:ind w:left="-5" w:right="558"/>
      </w:pPr>
      <w:r>
        <w:t xml:space="preserve">пер.с анг. / Грейс Дж. Р., Дарли Г.С.Г. – М: Недра, 1985. – 43 с. </w:t>
      </w:r>
    </w:p>
    <w:p w:rsidR="0006697C" w:rsidRDefault="00EF60F4">
      <w:pPr>
        <w:pStyle w:val="2"/>
        <w:spacing w:after="458"/>
        <w:ind w:left="-5"/>
      </w:pPr>
      <w:r>
        <w:t xml:space="preserve">Авторские свидетельства </w:t>
      </w:r>
    </w:p>
    <w:p w:rsidR="0006697C" w:rsidRDefault="00EF60F4">
      <w:pPr>
        <w:spacing w:after="302" w:line="384" w:lineRule="auto"/>
        <w:ind w:left="-5" w:right="499"/>
        <w:jc w:val="left"/>
      </w:pPr>
      <w:r>
        <w:t xml:space="preserve">А. с. 1007970 СССР, МКИ3 В 25 J 15/00. Устройство </w:t>
      </w:r>
      <w:r>
        <w:t xml:space="preserve">для захвата неориентированных деталей типа валов / В. С. Ваулин, В. Г. Кемайкин (СССР). – № 3360585/25–08 ; заявл. 23.11.81 ; опубл. 30.03.83, Бюл. № 12. – 2 с. </w:t>
      </w:r>
    </w:p>
    <w:p w:rsidR="0006697C" w:rsidRDefault="00EF60F4">
      <w:pPr>
        <w:pStyle w:val="2"/>
        <w:spacing w:after="459"/>
        <w:ind w:left="-5"/>
      </w:pPr>
      <w:r>
        <w:t xml:space="preserve"> Диссертации </w:t>
      </w:r>
    </w:p>
    <w:p w:rsidR="0006697C" w:rsidRDefault="00EF60F4">
      <w:pPr>
        <w:spacing w:after="299"/>
        <w:ind w:left="-5" w:right="558"/>
      </w:pPr>
      <w:r>
        <w:t>Щеглов П. А. Моно–, би– и триметаллические оксоалкоксопроизводные (синтез, свойс</w:t>
      </w:r>
      <w:r>
        <w:t xml:space="preserve">тва и применение): дис. ... канд. хим. наук: 05.17.02. – Москва, 2002. – 199 с. </w:t>
      </w:r>
    </w:p>
    <w:p w:rsidR="0006697C" w:rsidRDefault="00EF60F4">
      <w:pPr>
        <w:pStyle w:val="2"/>
        <w:spacing w:after="458"/>
        <w:ind w:left="-5"/>
      </w:pPr>
      <w:r>
        <w:t xml:space="preserve">Авторефераты диссертаций </w:t>
      </w:r>
    </w:p>
    <w:p w:rsidR="0006697C" w:rsidRDefault="00EF60F4">
      <w:pPr>
        <w:spacing w:after="298"/>
        <w:ind w:left="-5" w:right="558"/>
      </w:pPr>
      <w:r>
        <w:t>Щеглов П. А. Моно–, би– и триметаллические оксоалкоксопроизводные (синтез, свойства и применение): автореф. дис. ... канд. хим. наук: 05.17.02. – Мос</w:t>
      </w:r>
      <w:r>
        <w:t xml:space="preserve">ква, 2002. – 199 с.  </w:t>
      </w:r>
    </w:p>
    <w:p w:rsidR="0006697C" w:rsidRDefault="00EF60F4">
      <w:pPr>
        <w:pStyle w:val="2"/>
        <w:ind w:left="-5"/>
      </w:pPr>
      <w:r>
        <w:lastRenderedPageBreak/>
        <w:t xml:space="preserve">Отчеты о научно-исследовательской работе </w:t>
      </w:r>
    </w:p>
    <w:p w:rsidR="0006697C" w:rsidRDefault="00EF60F4">
      <w:pPr>
        <w:ind w:left="-5" w:right="558"/>
      </w:pPr>
      <w:r>
        <w:t>Состояние и перспективы развития технологии редких элеметов: отчет о НИР (заключ.) : 06-02 / Рос. кн. палата ; рук. А. А. Джиго ; исполн.: В. П. Лидова [и др.]. – Москва, 2000. – 250 с. – Инв.</w:t>
      </w:r>
      <w:r>
        <w:t xml:space="preserve"> № 756600. </w:t>
      </w:r>
    </w:p>
    <w:p w:rsidR="0006697C" w:rsidRDefault="00EF60F4">
      <w:pPr>
        <w:spacing w:after="457" w:line="264" w:lineRule="auto"/>
        <w:ind w:left="-5" w:right="0"/>
        <w:jc w:val="left"/>
      </w:pPr>
      <w:r>
        <w:rPr>
          <w:b/>
        </w:rPr>
        <w:t xml:space="preserve">Электронные ресурсы: </w:t>
      </w:r>
    </w:p>
    <w:p w:rsidR="0006697C" w:rsidRDefault="00EF60F4">
      <w:pPr>
        <w:pStyle w:val="2"/>
        <w:spacing w:after="458"/>
        <w:ind w:left="-5"/>
      </w:pPr>
      <w:r>
        <w:t xml:space="preserve">сайт </w:t>
      </w:r>
    </w:p>
    <w:p w:rsidR="0006697C" w:rsidRDefault="00EF60F4">
      <w:pPr>
        <w:ind w:left="-5" w:right="558"/>
      </w:pPr>
      <w:r>
        <w:t xml:space="preserve">Оборудование для химической промышленности [Электронный ресурс]. – Режим доступа: http://www.chemport.ru/.(Дата обращения: 14.04.2014). </w:t>
      </w:r>
    </w:p>
    <w:p w:rsidR="0006697C" w:rsidRDefault="00EF60F4">
      <w:pPr>
        <w:spacing w:after="295"/>
        <w:ind w:left="-5" w:right="558"/>
      </w:pPr>
      <w:r>
        <w:t xml:space="preserve">Конструкции стальные строительные. Общие технические требования [Электронный ресурс]: ГОСТ  23118–2012. – Введ. 2013-07-01.— Режим доступа: Система Кодекс-клиент. </w:t>
      </w:r>
    </w:p>
    <w:p w:rsidR="0006697C" w:rsidRDefault="00EF60F4">
      <w:pPr>
        <w:pStyle w:val="2"/>
        <w:ind w:left="-5"/>
      </w:pPr>
      <w:r>
        <w:t xml:space="preserve">диск </w:t>
      </w:r>
    </w:p>
    <w:p w:rsidR="0006697C" w:rsidRDefault="00EF60F4">
      <w:pPr>
        <w:spacing w:after="302"/>
        <w:ind w:left="-5" w:right="558"/>
      </w:pPr>
      <w:r>
        <w:t>Даль, В. И. Толковый словарь живого великого языка Владимира Даля [Электронный ресурс]</w:t>
      </w:r>
      <w:r>
        <w:t xml:space="preserve"> / В. И. Даль; подгот. по 2-му печ. изд. 1880–1882 гг. – Электрон. дан. – М.: АСТ, 1998. – 1 электрон. опт. Диск (CD-ROM). </w:t>
      </w:r>
    </w:p>
    <w:p w:rsidR="0006697C" w:rsidRDefault="00EF60F4">
      <w:pPr>
        <w:pStyle w:val="2"/>
        <w:ind w:left="-5"/>
      </w:pPr>
      <w:r>
        <w:t xml:space="preserve">материал, имеющий электронную и печатную версии </w:t>
      </w:r>
    </w:p>
    <w:p w:rsidR="0006697C" w:rsidRPr="00030F86" w:rsidRDefault="00EF60F4">
      <w:pPr>
        <w:ind w:left="-5" w:right="558"/>
        <w:rPr>
          <w:lang w:val="en-US"/>
        </w:rPr>
      </w:pPr>
      <w:r>
        <w:t xml:space="preserve">Sing K.S.W., Everett D.H., Haul R.A.W. et al. </w:t>
      </w:r>
      <w:r w:rsidRPr="00030F86">
        <w:rPr>
          <w:lang w:val="en-US"/>
        </w:rPr>
        <w:t>Reporting Physisorption Data for Gas/</w:t>
      </w:r>
      <w:r w:rsidRPr="00030F86">
        <w:rPr>
          <w:lang w:val="en-US"/>
        </w:rPr>
        <w:t xml:space="preserve">Solid Systems with Special Reference to the Determination of Surface Area and </w:t>
      </w:r>
    </w:p>
    <w:p w:rsidR="0006697C" w:rsidRDefault="00EF60F4">
      <w:pPr>
        <w:spacing w:line="384" w:lineRule="auto"/>
        <w:ind w:left="-5" w:right="499"/>
        <w:jc w:val="left"/>
      </w:pPr>
      <w:r w:rsidRPr="00030F86">
        <w:rPr>
          <w:lang w:val="en-US"/>
        </w:rPr>
        <w:t>Porosity // Pure &amp; Appl. Chem. – 1985. – Vol. 57, №4, P. 603–619. – [</w:t>
      </w:r>
      <w:r>
        <w:t>Электронный</w:t>
      </w:r>
      <w:r w:rsidRPr="00030F86">
        <w:rPr>
          <w:lang w:val="en-US"/>
        </w:rPr>
        <w:t xml:space="preserve"> </w:t>
      </w:r>
      <w:r>
        <w:t>ресурс</w:t>
      </w:r>
      <w:r w:rsidRPr="00030F86">
        <w:rPr>
          <w:lang w:val="en-US"/>
        </w:rPr>
        <w:t xml:space="preserve">]. </w:t>
      </w:r>
      <w:r w:rsidRPr="00030F86">
        <w:rPr>
          <w:lang w:val="en-US"/>
        </w:rPr>
        <w:tab/>
      </w:r>
      <w:r>
        <w:t xml:space="preserve">– </w:t>
      </w:r>
      <w:r>
        <w:tab/>
        <w:t xml:space="preserve">Режим </w:t>
      </w:r>
      <w:r>
        <w:tab/>
        <w:t xml:space="preserve">доступа: </w:t>
      </w:r>
      <w:r>
        <w:tab/>
        <w:t>https://www.iupac.org/publications/pac2007/1985/pdf/5704x0603.pdf.</w:t>
      </w:r>
      <w:r>
        <w:t xml:space="preserve"> – (Дата обращения: 15.09.2016).</w:t>
      </w:r>
      <w:r>
        <w:rPr>
          <w:rFonts w:ascii="Calibri" w:eastAsia="Calibri" w:hAnsi="Calibri" w:cs="Calibri"/>
        </w:rPr>
        <w:t xml:space="preserve">  </w:t>
      </w:r>
    </w:p>
    <w:p w:rsidR="0006697C" w:rsidRDefault="00EF60F4">
      <w:pPr>
        <w:spacing w:after="328" w:line="259" w:lineRule="auto"/>
        <w:ind w:right="548"/>
        <w:jc w:val="right"/>
      </w:pPr>
      <w:r>
        <w:rPr>
          <w:b/>
        </w:rPr>
        <w:t xml:space="preserve">Приложение № 2 </w:t>
      </w:r>
    </w:p>
    <w:p w:rsidR="0006697C" w:rsidRDefault="00EF60F4">
      <w:pPr>
        <w:spacing w:after="185" w:line="259" w:lineRule="auto"/>
        <w:ind w:left="4610" w:right="0" w:firstLine="0"/>
        <w:jc w:val="center"/>
      </w:pPr>
      <w:r>
        <w:t xml:space="preserve"> </w:t>
      </w:r>
    </w:p>
    <w:p w:rsidR="0006697C" w:rsidRDefault="00EF60F4">
      <w:pPr>
        <w:spacing w:after="133" w:line="259" w:lineRule="auto"/>
        <w:ind w:right="1395"/>
        <w:jc w:val="right"/>
      </w:pPr>
      <w:r>
        <w:lastRenderedPageBreak/>
        <w:t xml:space="preserve">Заведующему кафедрой </w:t>
      </w:r>
    </w:p>
    <w:p w:rsidR="0006697C" w:rsidRDefault="00EF60F4">
      <w:pPr>
        <w:spacing w:after="0" w:line="259" w:lineRule="auto"/>
        <w:ind w:right="580"/>
        <w:jc w:val="right"/>
      </w:pPr>
      <w:r>
        <w:t xml:space="preserve">________________________________ </w:t>
      </w:r>
    </w:p>
    <w:p w:rsidR="0006697C" w:rsidRDefault="00EF60F4">
      <w:pPr>
        <w:spacing w:after="4" w:line="269" w:lineRule="auto"/>
        <w:ind w:left="6381" w:right="176"/>
        <w:jc w:val="left"/>
      </w:pPr>
      <w:r>
        <w:rPr>
          <w:i/>
          <w:sz w:val="20"/>
        </w:rPr>
        <w:t xml:space="preserve">наименование кафедры </w:t>
      </w:r>
    </w:p>
    <w:p w:rsidR="0006697C" w:rsidRDefault="00EF60F4">
      <w:pPr>
        <w:spacing w:after="7" w:line="269" w:lineRule="auto"/>
        <w:ind w:left="5186" w:right="589"/>
        <w:jc w:val="center"/>
      </w:pPr>
      <w:r>
        <w:rPr>
          <w:sz w:val="20"/>
        </w:rPr>
        <w:t xml:space="preserve">________________________________ </w:t>
      </w:r>
      <w:r>
        <w:rPr>
          <w:i/>
          <w:sz w:val="20"/>
        </w:rPr>
        <w:t xml:space="preserve">наименование института </w:t>
      </w:r>
    </w:p>
    <w:p w:rsidR="0006697C" w:rsidRDefault="00EF60F4">
      <w:pPr>
        <w:spacing w:after="43" w:line="268" w:lineRule="auto"/>
        <w:ind w:left="5657" w:right="14" w:firstLine="0"/>
        <w:jc w:val="left"/>
      </w:pPr>
      <w:r>
        <w:rPr>
          <w:sz w:val="20"/>
        </w:rPr>
        <w:t xml:space="preserve">_______________________________________ </w:t>
      </w:r>
    </w:p>
    <w:p w:rsidR="0006697C" w:rsidRDefault="00EF60F4">
      <w:pPr>
        <w:spacing w:after="4" w:line="269" w:lineRule="auto"/>
        <w:ind w:left="5672" w:right="176" w:firstLine="778"/>
        <w:jc w:val="left"/>
      </w:pPr>
      <w:r>
        <w:rPr>
          <w:i/>
          <w:sz w:val="20"/>
        </w:rPr>
        <w:t xml:space="preserve">Ф.И.О. зав. кафедрой </w:t>
      </w:r>
      <w:r>
        <w:rPr>
          <w:sz w:val="20"/>
        </w:rPr>
        <w:t xml:space="preserve">от_____________________________________ </w:t>
      </w:r>
      <w:r>
        <w:rPr>
          <w:i/>
          <w:sz w:val="20"/>
        </w:rPr>
        <w:t>Ф.И.О. студента полностью</w:t>
      </w:r>
      <w:r>
        <w:rPr>
          <w:sz w:val="20"/>
        </w:rPr>
        <w:t xml:space="preserve"> </w:t>
      </w:r>
    </w:p>
    <w:p w:rsidR="0006697C" w:rsidRDefault="00EF60F4">
      <w:pPr>
        <w:spacing w:after="7" w:line="269" w:lineRule="auto"/>
        <w:ind w:left="5228" w:right="127"/>
        <w:jc w:val="center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институт </w:t>
      </w:r>
    </w:p>
    <w:p w:rsidR="0006697C" w:rsidRDefault="00EF60F4">
      <w:pPr>
        <w:spacing w:after="7" w:line="268" w:lineRule="auto"/>
        <w:ind w:left="7084" w:right="14" w:hanging="1427"/>
        <w:jc w:val="left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группа </w:t>
      </w:r>
    </w:p>
    <w:p w:rsidR="0006697C" w:rsidRDefault="00EF60F4">
      <w:pPr>
        <w:spacing w:after="45" w:line="269" w:lineRule="auto"/>
        <w:ind w:left="7185" w:right="176" w:hanging="1479"/>
        <w:jc w:val="left"/>
      </w:pPr>
      <w:r>
        <w:rPr>
          <w:i/>
          <w:sz w:val="20"/>
        </w:rPr>
        <w:t>_______________________________________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 xml:space="preserve">курс </w:t>
      </w:r>
    </w:p>
    <w:p w:rsidR="0006697C" w:rsidRDefault="00EF60F4">
      <w:pPr>
        <w:spacing w:after="131" w:line="259" w:lineRule="auto"/>
        <w:ind w:left="4610" w:right="0" w:firstLine="0"/>
        <w:jc w:val="center"/>
      </w:pPr>
      <w:r>
        <w:t xml:space="preserve"> </w:t>
      </w:r>
    </w:p>
    <w:p w:rsidR="0006697C" w:rsidRDefault="00EF60F4">
      <w:pPr>
        <w:spacing w:after="183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after="131" w:line="259" w:lineRule="auto"/>
        <w:ind w:left="13" w:right="566"/>
        <w:jc w:val="center"/>
      </w:pPr>
      <w:r>
        <w:t xml:space="preserve">Заявление </w:t>
      </w:r>
    </w:p>
    <w:p w:rsidR="0006697C" w:rsidRDefault="00EF60F4">
      <w:pPr>
        <w:ind w:left="-15" w:right="558" w:firstLine="708"/>
      </w:pPr>
      <w:r>
        <w:t xml:space="preserve">Прошу утвердить мне тему ВКР по образовательной программе бакалавров_______________________________________________________ </w:t>
      </w:r>
    </w:p>
    <w:p w:rsidR="0006697C" w:rsidRDefault="00EF60F4">
      <w:pPr>
        <w:spacing w:line="259" w:lineRule="auto"/>
        <w:ind w:left="-5" w:right="558"/>
      </w:pPr>
      <w:r>
        <w:t xml:space="preserve">____________________________________________________________________ </w:t>
      </w:r>
      <w:r>
        <w:rPr>
          <w:i/>
          <w:sz w:val="16"/>
        </w:rPr>
        <w:t xml:space="preserve"> </w:t>
      </w:r>
    </w:p>
    <w:p w:rsidR="0006697C" w:rsidRDefault="00EF60F4">
      <w:pPr>
        <w:spacing w:after="94" w:line="259" w:lineRule="auto"/>
        <w:ind w:left="182" w:right="0" w:firstLine="0"/>
        <w:jc w:val="center"/>
      </w:pPr>
      <w:r>
        <w:rPr>
          <w:sz w:val="16"/>
        </w:rPr>
        <w:t xml:space="preserve"> </w:t>
      </w:r>
    </w:p>
    <w:p w:rsidR="0006697C" w:rsidRDefault="00EF60F4">
      <w:pPr>
        <w:spacing w:line="259" w:lineRule="auto"/>
        <w:ind w:left="-5" w:right="558"/>
      </w:pPr>
      <w:r>
        <w:t xml:space="preserve"> _________________________________________________________</w:t>
      </w:r>
      <w:r>
        <w:t xml:space="preserve">_______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right="580"/>
        <w:jc w:val="right"/>
      </w:pPr>
      <w:r>
        <w:t xml:space="preserve">Подпись___________________ </w:t>
      </w:r>
    </w:p>
    <w:p w:rsidR="0006697C" w:rsidRDefault="00EF60F4">
      <w:pPr>
        <w:spacing w:after="25" w:line="259" w:lineRule="auto"/>
        <w:ind w:left="0" w:right="494" w:firstLine="0"/>
        <w:jc w:val="right"/>
      </w:pPr>
      <w:r>
        <w:t xml:space="preserve"> </w:t>
      </w:r>
    </w:p>
    <w:p w:rsidR="0006697C" w:rsidRDefault="00EF60F4">
      <w:pPr>
        <w:spacing w:after="0" w:line="259" w:lineRule="auto"/>
        <w:ind w:right="580"/>
        <w:jc w:val="right"/>
      </w:pPr>
      <w:r>
        <w:t xml:space="preserve">Дата______________________ </w:t>
      </w:r>
    </w:p>
    <w:p w:rsidR="0006697C" w:rsidRDefault="00EF60F4">
      <w:pPr>
        <w:spacing w:after="0" w:line="259" w:lineRule="auto"/>
        <w:ind w:left="4610" w:right="0" w:firstLine="0"/>
        <w:jc w:val="center"/>
      </w:pPr>
      <w:r>
        <w:t xml:space="preserve"> </w:t>
      </w:r>
    </w:p>
    <w:p w:rsidR="0006697C" w:rsidRDefault="00EF60F4">
      <w:pPr>
        <w:spacing w:after="266" w:line="259" w:lineRule="auto"/>
        <w:ind w:right="548"/>
        <w:jc w:val="right"/>
      </w:pPr>
      <w:r>
        <w:rPr>
          <w:b/>
        </w:rPr>
        <w:t xml:space="preserve">Приложение № 3 </w:t>
      </w:r>
    </w:p>
    <w:p w:rsidR="0006697C" w:rsidRDefault="00EF60F4">
      <w:pPr>
        <w:spacing w:after="21" w:line="259" w:lineRule="auto"/>
        <w:ind w:left="0" w:right="514" w:firstLine="0"/>
        <w:jc w:val="center"/>
      </w:pPr>
      <w:r>
        <w:rPr>
          <w:sz w:val="20"/>
        </w:rPr>
        <w:t xml:space="preserve"> </w:t>
      </w:r>
    </w:p>
    <w:p w:rsidR="0006697C" w:rsidRDefault="00EF60F4">
      <w:pPr>
        <w:tabs>
          <w:tab w:val="center" w:pos="4818"/>
          <w:tab w:val="center" w:pos="5523"/>
        </w:tabs>
        <w:spacing w:after="1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894588" cy="1010412"/>
            <wp:effectExtent l="0" t="0" r="0" b="0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588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06697C" w:rsidRDefault="00EF60F4">
      <w:pPr>
        <w:tabs>
          <w:tab w:val="center" w:pos="4816"/>
          <w:tab w:val="center" w:pos="6023"/>
        </w:tabs>
        <w:spacing w:after="108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МИНОБРНАУКИ РОССИИ</w:t>
      </w:r>
      <w:r>
        <w:t xml:space="preserve"> </w:t>
      </w:r>
      <w:r>
        <w:tab/>
      </w:r>
      <w:r>
        <w:rPr>
          <w:sz w:val="20"/>
        </w:rPr>
        <w:t xml:space="preserve"> </w:t>
      </w:r>
    </w:p>
    <w:p w:rsidR="0006697C" w:rsidRDefault="00EF60F4">
      <w:pPr>
        <w:spacing w:after="7" w:line="269" w:lineRule="auto"/>
        <w:ind w:left="1390" w:right="1897"/>
        <w:jc w:val="center"/>
      </w:pPr>
      <w:r>
        <w:rPr>
          <w:sz w:val="20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06697C" w:rsidRDefault="00EF60F4">
      <w:pPr>
        <w:spacing w:after="152" w:line="259" w:lineRule="auto"/>
        <w:ind w:left="0" w:right="565" w:firstLine="0"/>
        <w:jc w:val="center"/>
      </w:pPr>
      <w:r>
        <w:rPr>
          <w:b/>
          <w:sz w:val="20"/>
        </w:rPr>
        <w:t xml:space="preserve">«МИРЭА – Российский технологический </w:t>
      </w:r>
      <w:r>
        <w:rPr>
          <w:b/>
          <w:sz w:val="20"/>
        </w:rPr>
        <w:t xml:space="preserve">университет» </w:t>
      </w:r>
    </w:p>
    <w:p w:rsidR="0006697C" w:rsidRDefault="00EF60F4">
      <w:pPr>
        <w:pStyle w:val="1"/>
        <w:ind w:right="569"/>
      </w:pPr>
      <w:r>
        <w:t xml:space="preserve">РТУ МИРЭА </w:t>
      </w:r>
    </w:p>
    <w:p w:rsidR="0006697C" w:rsidRDefault="00EF60F4">
      <w:pPr>
        <w:spacing w:after="63" w:line="259" w:lineRule="auto"/>
        <w:ind w:left="0" w:right="514" w:firstLine="0"/>
        <w:jc w:val="center"/>
      </w:pPr>
      <w:r>
        <w:rPr>
          <w:sz w:val="20"/>
        </w:rPr>
        <w:t xml:space="preserve"> </w:t>
      </w:r>
    </w:p>
    <w:p w:rsidR="0006697C" w:rsidRDefault="00EF60F4">
      <w:pPr>
        <w:spacing w:line="259" w:lineRule="auto"/>
        <w:ind w:left="13" w:right="571"/>
        <w:jc w:val="center"/>
      </w:pPr>
      <w:r>
        <w:t xml:space="preserve">Институт____________________________________________________ </w:t>
      </w:r>
    </w:p>
    <w:p w:rsidR="0006697C" w:rsidRDefault="00EF60F4">
      <w:pPr>
        <w:spacing w:after="111" w:line="259" w:lineRule="auto"/>
        <w:jc w:val="center"/>
      </w:pPr>
      <w:r>
        <w:rPr>
          <w:i/>
          <w:sz w:val="20"/>
        </w:rPr>
        <w:t xml:space="preserve">наименование института (полностью) </w:t>
      </w:r>
    </w:p>
    <w:p w:rsidR="0006697C" w:rsidRDefault="00EF60F4">
      <w:pPr>
        <w:spacing w:line="259" w:lineRule="auto"/>
        <w:ind w:left="13" w:right="574"/>
        <w:jc w:val="center"/>
      </w:pPr>
      <w:r>
        <w:t xml:space="preserve">Кафедра_____________________________________________________ </w:t>
      </w:r>
    </w:p>
    <w:p w:rsidR="0006697C" w:rsidRDefault="00EF60F4">
      <w:pPr>
        <w:spacing w:after="60" w:line="259" w:lineRule="auto"/>
        <w:ind w:right="570"/>
        <w:jc w:val="center"/>
      </w:pPr>
      <w:r>
        <w:rPr>
          <w:i/>
          <w:sz w:val="20"/>
        </w:rPr>
        <w:t xml:space="preserve">наименование кафедры (полностью) </w:t>
      </w:r>
    </w:p>
    <w:p w:rsidR="0006697C" w:rsidRDefault="00EF60F4">
      <w:pPr>
        <w:spacing w:after="0" w:line="259" w:lineRule="auto"/>
        <w:ind w:left="0" w:right="494" w:firstLine="0"/>
        <w:jc w:val="center"/>
      </w:pPr>
      <w:r>
        <w:rPr>
          <w:b/>
        </w:rPr>
        <w:t xml:space="preserve"> </w:t>
      </w:r>
    </w:p>
    <w:p w:rsidR="0006697C" w:rsidRDefault="00EF60F4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line="283" w:lineRule="auto"/>
        <w:ind w:left="-15" w:right="1676" w:firstLine="946"/>
        <w:jc w:val="left"/>
      </w:pPr>
      <w:r>
        <w:rPr>
          <w:b/>
        </w:rPr>
        <w:t xml:space="preserve">СОГЛАСОВАНО </w:t>
      </w:r>
      <w:r>
        <w:rPr>
          <w:b/>
        </w:rPr>
        <w:tab/>
        <w:t xml:space="preserve"> </w:t>
      </w:r>
      <w:r>
        <w:rPr>
          <w:b/>
        </w:rPr>
        <w:tab/>
        <w:t xml:space="preserve">УТВЕРЖДАЮ </w:t>
      </w:r>
      <w:r>
        <w:t xml:space="preserve">Заведующий  </w:t>
      </w:r>
      <w:r>
        <w:tab/>
        <w:t xml:space="preserve"> </w:t>
      </w:r>
      <w:r>
        <w:tab/>
        <w:t xml:space="preserve">Директор  кафедрой </w:t>
      </w:r>
      <w:r>
        <w:tab/>
        <w:t xml:space="preserve"> </w:t>
      </w:r>
      <w:r>
        <w:tab/>
        <w:t xml:space="preserve">института </w:t>
      </w:r>
    </w:p>
    <w:p w:rsidR="0006697C" w:rsidRDefault="00EF60F4">
      <w:pPr>
        <w:spacing w:after="0" w:line="259" w:lineRule="auto"/>
        <w:ind w:left="-29" w:right="5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69159" cy="18288"/>
                <wp:effectExtent l="0" t="0" r="0" b="0"/>
                <wp:docPr id="14496" name="Group 1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159" cy="18288"/>
                          <a:chOff x="0" y="0"/>
                          <a:chExt cx="2669159" cy="18288"/>
                        </a:xfrm>
                      </wpg:grpSpPr>
                      <wps:wsp>
                        <wps:cNvPr id="18197" name="Shape 18197"/>
                        <wps:cNvSpPr/>
                        <wps:spPr>
                          <a:xfrm>
                            <a:off x="0" y="0"/>
                            <a:ext cx="2669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159" h="18288">
                                <a:moveTo>
                                  <a:pt x="0" y="0"/>
                                </a:moveTo>
                                <a:lnTo>
                                  <a:pt x="2669159" y="0"/>
                                </a:lnTo>
                                <a:lnTo>
                                  <a:pt x="2669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96" style="width:210.17pt;height:1.44pt;mso-position-horizontal-relative:char;mso-position-vertical-relative:line" coordsize="26691,182">
                <v:shape id="Shape 18198" style="position:absolute;width:26691;height:182;left:0;top:0;" coordsize="2669159,18288" path="m0,0l2669159,0l266915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697C" w:rsidRDefault="00EF60F4">
      <w:pPr>
        <w:tabs>
          <w:tab w:val="center" w:pos="2072"/>
          <w:tab w:val="center" w:pos="4448"/>
          <w:tab w:val="center" w:pos="7565"/>
        </w:tabs>
        <w:spacing w:after="1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</w:t>
      </w:r>
      <w:r>
        <w:rPr>
          <w:i/>
          <w:vertAlign w:val="subscript"/>
        </w:rPr>
        <w:t>Подпись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69159" cy="18288"/>
                <wp:effectExtent l="0" t="0" r="0" b="0"/>
                <wp:docPr id="14494" name="Group 14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159" cy="18288"/>
                          <a:chOff x="0" y="0"/>
                          <a:chExt cx="2669159" cy="18288"/>
                        </a:xfrm>
                      </wpg:grpSpPr>
                      <wps:wsp>
                        <wps:cNvPr id="18199" name="Shape 18199"/>
                        <wps:cNvSpPr/>
                        <wps:spPr>
                          <a:xfrm>
                            <a:off x="0" y="0"/>
                            <a:ext cx="2669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159" h="18288">
                                <a:moveTo>
                                  <a:pt x="0" y="0"/>
                                </a:moveTo>
                                <a:lnTo>
                                  <a:pt x="2669159" y="0"/>
                                </a:lnTo>
                                <a:lnTo>
                                  <a:pt x="2669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94" style="width:210.17pt;height:1.44pt;mso-position-horizontal-relative:char;mso-position-vertical-relative:line" coordsize="26691,182">
                <v:shape id="Shape 18200" style="position:absolute;width:26691;height:182;left:0;top:0;" coordsize="2669159,18288" path="m0,0l2669159,0l266915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             </w:t>
      </w:r>
      <w:r>
        <w:rPr>
          <w:i/>
          <w:vertAlign w:val="subscript"/>
        </w:rPr>
        <w:t>Подпись</w:t>
      </w:r>
      <w:r>
        <w:rPr>
          <w:i/>
          <w:sz w:val="20"/>
        </w:rPr>
        <w:t xml:space="preserve"> </w:t>
      </w:r>
    </w:p>
    <w:p w:rsidR="0006697C" w:rsidRDefault="00EF60F4">
      <w:pPr>
        <w:spacing w:after="153" w:line="259" w:lineRule="auto"/>
        <w:ind w:left="0" w:right="519" w:firstLine="0"/>
        <w:jc w:val="center"/>
      </w:pPr>
      <w:r>
        <w:rPr>
          <w:i/>
          <w:sz w:val="20"/>
        </w:rPr>
        <w:t xml:space="preserve">  </w:t>
      </w:r>
      <w:r>
        <w:rPr>
          <w:i/>
          <w:sz w:val="20"/>
        </w:rPr>
        <w:tab/>
      </w:r>
      <w:r>
        <w:t xml:space="preserve"> </w:t>
      </w:r>
      <w:r>
        <w:tab/>
      </w:r>
      <w:r>
        <w:rPr>
          <w:i/>
          <w:sz w:val="20"/>
        </w:rPr>
        <w:t xml:space="preserve"> </w:t>
      </w:r>
      <w:r>
        <w:rPr>
          <w:i/>
          <w:sz w:val="31"/>
          <w:vertAlign w:val="subscript"/>
        </w:rPr>
        <w:t xml:space="preserve"> </w:t>
      </w:r>
    </w:p>
    <w:p w:rsidR="0006697C" w:rsidRDefault="00EF60F4">
      <w:pPr>
        <w:tabs>
          <w:tab w:val="center" w:pos="4448"/>
          <w:tab w:val="center" w:pos="7562"/>
        </w:tabs>
        <w:spacing w:after="33" w:line="269" w:lineRule="auto"/>
        <w:ind w:left="0" w:right="0" w:firstLine="0"/>
        <w:jc w:val="left"/>
      </w:pPr>
      <w:r>
        <w:rPr>
          <w:i/>
          <w:sz w:val="20"/>
        </w:rPr>
        <w:t>________________________________________</w:t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  <w:r>
        <w:tab/>
      </w:r>
      <w:r>
        <w:rPr>
          <w:i/>
          <w:sz w:val="20"/>
        </w:rPr>
        <w:t>________________________________________</w:t>
      </w:r>
      <w:r>
        <w:rPr>
          <w:i/>
        </w:rPr>
        <w:t xml:space="preserve"> </w:t>
      </w:r>
    </w:p>
    <w:p w:rsidR="0006697C" w:rsidRDefault="00EF60F4">
      <w:pPr>
        <w:tabs>
          <w:tab w:val="center" w:pos="2071"/>
          <w:tab w:val="center" w:pos="4448"/>
          <w:tab w:val="center" w:pos="756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>Фамилия Имя Отчество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20"/>
        </w:rPr>
        <w:t>Фамилия Имя Отчество</w:t>
      </w:r>
      <w:r>
        <w:t xml:space="preserve"> </w:t>
      </w:r>
    </w:p>
    <w:p w:rsidR="0006697C" w:rsidRDefault="00EF60F4">
      <w:pPr>
        <w:spacing w:after="1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6655" cy="24384"/>
                <wp:effectExtent l="0" t="0" r="0" b="0"/>
                <wp:docPr id="17455" name="Group 1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655" cy="24384"/>
                          <a:chOff x="0" y="0"/>
                          <a:chExt cx="6156655" cy="24384"/>
                        </a:xfrm>
                      </wpg:grpSpPr>
                      <wps:wsp>
                        <wps:cNvPr id="18201" name="Shape 18201"/>
                        <wps:cNvSpPr/>
                        <wps:spPr>
                          <a:xfrm>
                            <a:off x="3487496" y="6096"/>
                            <a:ext cx="2669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159" h="18288">
                                <a:moveTo>
                                  <a:pt x="0" y="0"/>
                                </a:moveTo>
                                <a:lnTo>
                                  <a:pt x="2669159" y="0"/>
                                </a:lnTo>
                                <a:lnTo>
                                  <a:pt x="2669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2" name="Shape 18202"/>
                        <wps:cNvSpPr/>
                        <wps:spPr>
                          <a:xfrm>
                            <a:off x="0" y="0"/>
                            <a:ext cx="2669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159" h="18288">
                                <a:moveTo>
                                  <a:pt x="0" y="0"/>
                                </a:moveTo>
                                <a:lnTo>
                                  <a:pt x="2669159" y="0"/>
                                </a:lnTo>
                                <a:lnTo>
                                  <a:pt x="2669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5" style="width:484.776pt;height:1.92001pt;mso-position-horizontal-relative:char;mso-position-vertical-relative:line" coordsize="61566,243">
                <v:shape id="Shape 18203" style="position:absolute;width:26691;height:182;left:34874;top:60;" coordsize="2669159,18288" path="m0,0l2669159,0l2669159,18288l0,18288l0,0">
                  <v:stroke weight="0pt" endcap="flat" joinstyle="miter" miterlimit="10" on="false" color="#000000" opacity="0"/>
                  <v:fill on="true" color="#000000"/>
                </v:shape>
                <v:shape id="Shape 18204" style="position:absolute;width:26691;height:182;left:0;top:0;" coordsize="2669159,18288" path="m0,0l2669159,0l266915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697C" w:rsidRDefault="00EF60F4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06697C" w:rsidRDefault="00EF60F4">
      <w:pPr>
        <w:tabs>
          <w:tab w:val="center" w:pos="4448"/>
          <w:tab w:val="center" w:pos="6917"/>
        </w:tabs>
        <w:spacing w:after="37" w:line="259" w:lineRule="auto"/>
        <w:ind w:left="0" w:right="0" w:firstLine="0"/>
        <w:jc w:val="left"/>
      </w:pPr>
      <w:r>
        <w:t>«</w:t>
      </w:r>
      <w:r>
        <w:rPr>
          <w:u w:val="single" w:color="000000"/>
        </w:rPr>
        <w:t>____</w:t>
      </w:r>
      <w:r>
        <w:t>»</w:t>
      </w:r>
      <w:r>
        <w:rPr>
          <w:u w:val="single" w:color="000000"/>
        </w:rPr>
        <w:t>________</w:t>
      </w:r>
      <w:r>
        <w:t>20</w:t>
      </w:r>
      <w:r>
        <w:rPr>
          <w:u w:val="single" w:color="000000"/>
        </w:rPr>
        <w:t>___</w:t>
      </w:r>
      <w:r>
        <w:t>г.</w:t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  <w:r>
        <w:tab/>
        <w:t>«</w:t>
      </w:r>
      <w:r>
        <w:rPr>
          <w:u w:val="single" w:color="000000"/>
        </w:rPr>
        <w:t>____</w:t>
      </w:r>
      <w:r>
        <w:t>»</w:t>
      </w:r>
      <w:r>
        <w:rPr>
          <w:u w:val="single" w:color="000000"/>
        </w:rPr>
        <w:t>________</w:t>
      </w:r>
      <w:r>
        <w:t>20</w:t>
      </w:r>
      <w:r>
        <w:rPr>
          <w:u w:val="single" w:color="000000"/>
        </w:rPr>
        <w:t>___</w:t>
      </w:r>
      <w:r>
        <w:t>г.</w:t>
      </w:r>
      <w:r>
        <w:rPr>
          <w:i/>
        </w:rP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35" w:line="259" w:lineRule="auto"/>
        <w:ind w:left="13" w:right="566"/>
        <w:jc w:val="center"/>
      </w:pPr>
      <w:r>
        <w:t xml:space="preserve">ЗАДАНИЕ </w:t>
      </w:r>
    </w:p>
    <w:p w:rsidR="0006697C" w:rsidRDefault="00EF60F4">
      <w:pPr>
        <w:pStyle w:val="2"/>
        <w:spacing w:after="0" w:line="259" w:lineRule="auto"/>
        <w:ind w:left="10" w:right="570"/>
        <w:jc w:val="center"/>
      </w:pPr>
      <w:r>
        <w:t xml:space="preserve">на выполнение выпускной квалификационной работы бакалавра </w:t>
      </w:r>
    </w:p>
    <w:p w:rsidR="0006697C" w:rsidRDefault="00EF60F4">
      <w:pPr>
        <w:spacing w:after="0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line="259" w:lineRule="auto"/>
        <w:ind w:left="-5" w:right="558"/>
      </w:pPr>
      <w:r>
        <w:t xml:space="preserve">Обучающийся _____________________________________________________  </w:t>
      </w:r>
    </w:p>
    <w:p w:rsidR="0006697C" w:rsidRDefault="00EF60F4">
      <w:pPr>
        <w:spacing w:after="0" w:line="259" w:lineRule="auto"/>
        <w:ind w:right="566"/>
        <w:jc w:val="center"/>
      </w:pPr>
      <w:r>
        <w:rPr>
          <w:i/>
          <w:sz w:val="20"/>
        </w:rPr>
        <w:t xml:space="preserve">Фамилия Имя отчество </w:t>
      </w:r>
    </w:p>
    <w:p w:rsidR="0006697C" w:rsidRDefault="00EF60F4">
      <w:pPr>
        <w:spacing w:after="60" w:line="259" w:lineRule="auto"/>
        <w:ind w:left="0" w:right="514" w:firstLine="0"/>
        <w:jc w:val="center"/>
      </w:pPr>
      <w:r>
        <w:rPr>
          <w:i/>
          <w:sz w:val="20"/>
        </w:rPr>
        <w:t xml:space="preserve"> </w:t>
      </w:r>
    </w:p>
    <w:p w:rsidR="0006697C" w:rsidRDefault="00EF60F4">
      <w:pPr>
        <w:spacing w:line="261" w:lineRule="auto"/>
        <w:ind w:left="-5" w:right="631"/>
      </w:pPr>
      <w:r>
        <w:t>Шифр</w:t>
      </w:r>
      <w:r>
        <w:t xml:space="preserve"> _______________________________________________________ Направление подготовки       _____________       _____________________________________ </w:t>
      </w:r>
    </w:p>
    <w:p w:rsidR="0006697C" w:rsidRDefault="00EF60F4">
      <w:pPr>
        <w:spacing w:after="0" w:line="259" w:lineRule="auto"/>
        <w:ind w:right="565"/>
        <w:jc w:val="center"/>
      </w:pPr>
      <w:r>
        <w:rPr>
          <w:i/>
          <w:sz w:val="20"/>
        </w:rPr>
        <w:t xml:space="preserve">Индекс направления                            Наименование направления </w:t>
      </w:r>
    </w:p>
    <w:p w:rsidR="0006697C" w:rsidRDefault="00EF60F4">
      <w:pPr>
        <w:spacing w:after="61" w:line="259" w:lineRule="auto"/>
        <w:ind w:left="0" w:right="514" w:firstLine="0"/>
        <w:jc w:val="center"/>
      </w:pPr>
      <w:r>
        <w:rPr>
          <w:i/>
          <w:sz w:val="20"/>
        </w:rPr>
        <w:t xml:space="preserve"> </w:t>
      </w:r>
    </w:p>
    <w:p w:rsidR="0006697C" w:rsidRDefault="00EF60F4">
      <w:pPr>
        <w:tabs>
          <w:tab w:val="center" w:pos="5556"/>
        </w:tabs>
        <w:spacing w:line="259" w:lineRule="auto"/>
        <w:ind w:left="-15" w:right="0" w:firstLine="0"/>
        <w:jc w:val="left"/>
      </w:pPr>
      <w:r>
        <w:t xml:space="preserve">Группа </w:t>
      </w:r>
      <w:r>
        <w:tab/>
        <w:t>_____________________________</w:t>
      </w:r>
      <w:r>
        <w:t xml:space="preserve">________________________ </w:t>
      </w:r>
    </w:p>
    <w:p w:rsidR="0006697C" w:rsidRDefault="00EF60F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numPr>
          <w:ilvl w:val="0"/>
          <w:numId w:val="3"/>
        </w:numPr>
        <w:spacing w:line="259" w:lineRule="auto"/>
        <w:ind w:right="558" w:hanging="708"/>
      </w:pPr>
      <w:r>
        <w:t xml:space="preserve">Тема выпускной квалификационной работы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29" w:line="259" w:lineRule="auto"/>
        <w:ind w:left="0" w:right="0" w:firstLine="0"/>
        <w:jc w:val="left"/>
      </w:pPr>
      <w:r>
        <w:lastRenderedPageBreak/>
        <w:t xml:space="preserve"> </w:t>
      </w:r>
    </w:p>
    <w:p w:rsidR="0006697C" w:rsidRDefault="00EF60F4">
      <w:pPr>
        <w:numPr>
          <w:ilvl w:val="0"/>
          <w:numId w:val="3"/>
        </w:numPr>
        <w:spacing w:line="277" w:lineRule="auto"/>
        <w:ind w:right="558" w:hanging="708"/>
      </w:pPr>
      <w:r>
        <w:t xml:space="preserve">Цель и задачи выпускной квалификационной работы Цель работы: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line="259" w:lineRule="auto"/>
        <w:ind w:left="-5" w:right="558"/>
      </w:pPr>
      <w:r>
        <w:t xml:space="preserve">Задачи работы: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06697C" w:rsidRDefault="00EF60F4">
      <w:pPr>
        <w:numPr>
          <w:ilvl w:val="0"/>
          <w:numId w:val="3"/>
        </w:numPr>
        <w:spacing w:line="259" w:lineRule="auto"/>
        <w:ind w:right="558" w:hanging="708"/>
      </w:pPr>
      <w:r>
        <w:t xml:space="preserve">Этапы выпускной квалификационной работы </w:t>
      </w:r>
    </w:p>
    <w:tbl>
      <w:tblPr>
        <w:tblStyle w:val="TableGrid"/>
        <w:tblW w:w="8853" w:type="dxa"/>
        <w:tblInd w:w="612" w:type="dxa"/>
        <w:tblCellMar>
          <w:top w:w="9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091"/>
        <w:gridCol w:w="3336"/>
        <w:gridCol w:w="2213"/>
        <w:gridCol w:w="2213"/>
      </w:tblGrid>
      <w:tr w:rsidR="0006697C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7C" w:rsidRDefault="00EF60F4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№ этапа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Содержание этапа выпускной квалификационной работы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Результат выполнения этапа ВКР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7C" w:rsidRDefault="00EF60F4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Срок выполнения </w:t>
            </w:r>
          </w:p>
        </w:tc>
      </w:tr>
      <w:tr w:rsidR="0006697C">
        <w:trPr>
          <w:trHeight w:val="33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697C">
        <w:trPr>
          <w:trHeight w:val="33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697C">
        <w:trPr>
          <w:trHeight w:val="33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697C">
        <w:trPr>
          <w:trHeight w:val="33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697C">
        <w:trPr>
          <w:trHeight w:val="33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697C" w:rsidRDefault="00EF60F4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06697C" w:rsidRDefault="00EF60F4">
      <w:pPr>
        <w:numPr>
          <w:ilvl w:val="0"/>
          <w:numId w:val="3"/>
        </w:numPr>
        <w:spacing w:line="259" w:lineRule="auto"/>
        <w:ind w:right="558" w:hanging="708"/>
      </w:pPr>
      <w:r>
        <w:t xml:space="preserve">Перечень разрабатываемых документов и графических материалов </w:t>
      </w:r>
    </w:p>
    <w:p w:rsidR="0006697C" w:rsidRDefault="00EF60F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6697C" w:rsidRDefault="00EF60F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6697C" w:rsidRDefault="00EF60F4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06697C" w:rsidRDefault="00EF60F4">
      <w:pPr>
        <w:numPr>
          <w:ilvl w:val="0"/>
          <w:numId w:val="3"/>
        </w:numPr>
        <w:spacing w:line="259" w:lineRule="auto"/>
        <w:ind w:right="558" w:hanging="708"/>
      </w:pPr>
      <w:r>
        <w:t xml:space="preserve">Руководитель выпускной квалификационной работы </w:t>
      </w:r>
    </w:p>
    <w:tbl>
      <w:tblPr>
        <w:tblStyle w:val="TableGrid"/>
        <w:tblW w:w="8935" w:type="dxa"/>
        <w:tblInd w:w="566" w:type="dxa"/>
        <w:tblCellMar>
          <w:top w:w="5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2463"/>
        <w:gridCol w:w="2463"/>
        <w:gridCol w:w="1544"/>
      </w:tblGrid>
      <w:tr w:rsidR="0006697C">
        <w:trPr>
          <w:trHeight w:val="56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Функциональные обязанности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Должность в Университете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Фамилия Имя Отчество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7C" w:rsidRDefault="00EF60F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Подпись </w:t>
            </w:r>
          </w:p>
        </w:tc>
      </w:tr>
      <w:tr w:rsidR="0006697C">
        <w:trPr>
          <w:trHeight w:val="52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7C" w:rsidRDefault="00EF60F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Руководитель ВКР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7C" w:rsidRDefault="00EF60F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7C" w:rsidRDefault="00EF60F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7C" w:rsidRDefault="00EF60F4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Y="321"/>
        <w:tblOverlap w:val="never"/>
        <w:tblW w:w="9249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317"/>
      </w:tblGrid>
      <w:tr w:rsidR="0006697C">
        <w:trPr>
          <w:trHeight w:val="2061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19" w:line="259" w:lineRule="auto"/>
              <w:ind w:left="28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06697C" w:rsidRDefault="00EF60F4">
            <w:pPr>
              <w:spacing w:after="0" w:line="277" w:lineRule="auto"/>
              <w:ind w:left="0" w:right="457" w:firstLine="0"/>
              <w:jc w:val="left"/>
            </w:pPr>
            <w:r>
              <w:t xml:space="preserve">Задание выдал Руководитель ВКР: </w:t>
            </w:r>
          </w:p>
          <w:p w:rsidR="0006697C" w:rsidRDefault="00EF60F4">
            <w:pPr>
              <w:spacing w:after="0" w:line="259" w:lineRule="auto"/>
              <w:ind w:left="588" w:right="0" w:firstLine="0"/>
              <w:jc w:val="left"/>
            </w:pPr>
            <w:r>
              <w:t xml:space="preserve">                                </w:t>
            </w:r>
            <w:r>
              <w:rPr>
                <w:i/>
                <w:vertAlign w:val="subscript"/>
              </w:rPr>
              <w:t>Подпись</w:t>
            </w:r>
            <w:r>
              <w:rPr>
                <w:i/>
                <w:sz w:val="20"/>
              </w:rPr>
              <w:t xml:space="preserve"> </w:t>
            </w:r>
          </w:p>
          <w:p w:rsidR="0006697C" w:rsidRDefault="00EF60F4">
            <w:pPr>
              <w:spacing w:after="0" w:line="259" w:lineRule="auto"/>
              <w:ind w:left="261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06697C" w:rsidRDefault="00EF60F4">
            <w:pPr>
              <w:spacing w:after="64" w:line="259" w:lineRule="auto"/>
              <w:ind w:left="261" w:right="0" w:firstLine="0"/>
              <w:jc w:val="center"/>
            </w:pPr>
            <w:r>
              <w:rPr>
                <w:i/>
                <w:sz w:val="20"/>
              </w:rPr>
              <w:lastRenderedPageBreak/>
              <w:t xml:space="preserve"> </w:t>
            </w:r>
          </w:p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r>
              <w:rPr>
                <w:u w:val="single" w:color="000000"/>
              </w:rPr>
              <w:t>____</w:t>
            </w:r>
            <w:r>
              <w:t>»</w:t>
            </w:r>
            <w:r>
              <w:rPr>
                <w:u w:val="single" w:color="000000"/>
              </w:rPr>
              <w:t>________</w:t>
            </w:r>
            <w:r>
              <w:t>20</w:t>
            </w:r>
            <w:r>
              <w:rPr>
                <w:u w:val="single" w:color="000000"/>
              </w:rPr>
              <w:t>___</w:t>
            </w:r>
            <w:r>
              <w:t>г.</w:t>
            </w:r>
            <w:r>
              <w:rPr>
                <w:i/>
              </w:rPr>
              <w:t xml:space="preserve">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 </w:t>
            </w:r>
          </w:p>
          <w:p w:rsidR="0006697C" w:rsidRDefault="00EF60F4">
            <w:pPr>
              <w:spacing w:after="4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  <w:p w:rsidR="0006697C" w:rsidRDefault="00EF60F4">
            <w:pPr>
              <w:tabs>
                <w:tab w:val="center" w:pos="2641"/>
                <w:tab w:val="center" w:pos="5267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Задание принял к исполнению </w:t>
            </w:r>
            <w:r>
              <w:tab/>
            </w:r>
            <w:r>
              <w:rPr>
                <w:vertAlign w:val="subscript"/>
              </w:rPr>
              <w:t xml:space="preserve"> </w:t>
            </w:r>
          </w:p>
          <w:p w:rsidR="0006697C" w:rsidRDefault="00EF60F4">
            <w:pPr>
              <w:tabs>
                <w:tab w:val="center" w:pos="1721"/>
                <w:tab w:val="center" w:pos="5267"/>
              </w:tabs>
              <w:spacing w:after="4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Обучающийся: </w:t>
            </w:r>
            <w:r>
              <w:tab/>
            </w:r>
            <w:r>
              <w:rPr>
                <w:sz w:val="20"/>
              </w:rPr>
              <w:t xml:space="preserve"> </w:t>
            </w:r>
          </w:p>
          <w:p w:rsidR="0006697C" w:rsidRDefault="00EF60F4">
            <w:pPr>
              <w:tabs>
                <w:tab w:val="center" w:pos="2891"/>
                <w:tab w:val="center" w:pos="526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69159" cy="18288"/>
                      <wp:effectExtent l="0" t="0" r="0" b="0"/>
                      <wp:docPr id="17321" name="Group 17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159" cy="18288"/>
                                <a:chOff x="0" y="0"/>
                                <a:chExt cx="2669159" cy="18288"/>
                              </a:xfrm>
                            </wpg:grpSpPr>
                            <wps:wsp>
                              <wps:cNvPr id="18205" name="Shape 18205"/>
                              <wps:cNvSpPr/>
                              <wps:spPr>
                                <a:xfrm>
                                  <a:off x="0" y="0"/>
                                  <a:ext cx="2669159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9159" h="18288">
                                      <a:moveTo>
                                        <a:pt x="0" y="0"/>
                                      </a:moveTo>
                                      <a:lnTo>
                                        <a:pt x="2669159" y="0"/>
                                      </a:lnTo>
                                      <a:lnTo>
                                        <a:pt x="2669159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21" style="width:210.17pt;height:1.44pt;mso-position-horizontal-relative:char;mso-position-vertical-relative:line" coordsize="26691,182">
                      <v:shape id="Shape 18206" style="position:absolute;width:26691;height:182;left:0;top:0;" coordsize="2669159,18288" path="m0,0l2669159,0l2669159,18288l0,182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                               </w:t>
            </w:r>
            <w:r>
              <w:rPr>
                <w:i/>
                <w:vertAlign w:val="subscript"/>
              </w:rPr>
              <w:t>Подпись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</w:p>
          <w:p w:rsidR="0006697C" w:rsidRDefault="00EF60F4">
            <w:pPr>
              <w:spacing w:after="0" w:line="259" w:lineRule="auto"/>
              <w:ind w:left="514" w:right="0" w:firstLine="0"/>
              <w:jc w:val="center"/>
            </w:pPr>
            <w:r>
              <w:rPr>
                <w:i/>
                <w:sz w:val="20"/>
              </w:rPr>
              <w:lastRenderedPageBreak/>
              <w:t xml:space="preserve"> </w:t>
            </w:r>
          </w:p>
          <w:p w:rsidR="0006697C" w:rsidRDefault="00EF60F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  <w:p w:rsidR="0006697C" w:rsidRDefault="00EF60F4">
            <w:pPr>
              <w:spacing w:after="0" w:line="259" w:lineRule="auto"/>
              <w:ind w:left="514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06697C" w:rsidRDefault="00EF60F4">
            <w:pPr>
              <w:spacing w:after="0" w:line="259" w:lineRule="auto"/>
              <w:ind w:left="818" w:right="0" w:firstLine="0"/>
              <w:jc w:val="right"/>
            </w:pPr>
            <w:r>
              <w:rPr>
                <w:sz w:val="20"/>
              </w:rPr>
              <w:t xml:space="preserve"> </w:t>
            </w:r>
            <w:r>
              <w:t>«</w:t>
            </w:r>
            <w:r>
              <w:rPr>
                <w:u w:val="single" w:color="000000"/>
              </w:rPr>
              <w:t>____</w:t>
            </w:r>
            <w:r>
              <w:t>»</w:t>
            </w:r>
            <w:r>
              <w:rPr>
                <w:u w:val="single" w:color="000000"/>
              </w:rPr>
              <w:t>________</w:t>
            </w:r>
            <w:r>
              <w:t>20</w:t>
            </w:r>
            <w:r>
              <w:rPr>
                <w:u w:val="single" w:color="000000"/>
              </w:rPr>
              <w:t>___</w:t>
            </w:r>
            <w:r>
              <w:t>г.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vertAlign w:val="subscript"/>
              </w:rPr>
              <w:t xml:space="preserve"> </w:t>
            </w:r>
          </w:p>
        </w:tc>
      </w:tr>
    </w:tbl>
    <w:p w:rsidR="0006697C" w:rsidRDefault="00EF60F4">
      <w:pPr>
        <w:spacing w:after="204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829814</wp:posOffset>
                </wp:positionV>
                <wp:extent cx="2669159" cy="18288"/>
                <wp:effectExtent l="0" t="0" r="0" b="0"/>
                <wp:wrapSquare wrapText="bothSides"/>
                <wp:docPr id="16926" name="Group 16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159" cy="18288"/>
                          <a:chOff x="0" y="0"/>
                          <a:chExt cx="2669159" cy="18288"/>
                        </a:xfrm>
                      </wpg:grpSpPr>
                      <wps:wsp>
                        <wps:cNvPr id="18207" name="Shape 18207"/>
                        <wps:cNvSpPr/>
                        <wps:spPr>
                          <a:xfrm>
                            <a:off x="0" y="0"/>
                            <a:ext cx="2669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159" h="18288">
                                <a:moveTo>
                                  <a:pt x="0" y="0"/>
                                </a:moveTo>
                                <a:lnTo>
                                  <a:pt x="2669159" y="0"/>
                                </a:lnTo>
                                <a:lnTo>
                                  <a:pt x="2669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26" style="width:210.17pt;height:1.44pt;position:absolute;mso-position-horizontal-relative:text;mso-position-horizontal:absolute;margin-left:-1.43999pt;mso-position-vertical-relative:text;margin-top:65.3397pt;" coordsize="26691,182">
                <v:shape id="Shape 18208" style="position:absolute;width:26691;height:182;left:0;top:0;" coordsize="2669159,18288" path="m0,0l2669159,0l2669159,18288l0,1828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06697C" w:rsidRDefault="00EF60F4">
      <w:pPr>
        <w:spacing w:after="330" w:line="259" w:lineRule="auto"/>
        <w:ind w:left="0" w:right="496" w:firstLine="0"/>
        <w:jc w:val="right"/>
      </w:pPr>
      <w:r>
        <w:rPr>
          <w:b/>
        </w:rPr>
        <w:t xml:space="preserve"> </w:t>
      </w:r>
    </w:p>
    <w:p w:rsidR="0006697C" w:rsidRDefault="00EF60F4">
      <w:pPr>
        <w:spacing w:after="0" w:line="259" w:lineRule="auto"/>
        <w:ind w:left="0" w:right="-51" w:firstLine="0"/>
        <w:jc w:val="right"/>
      </w:pPr>
      <w:r>
        <w:rPr>
          <w:b/>
        </w:rPr>
        <w:t xml:space="preserve">            </w:t>
      </w:r>
    </w:p>
    <w:p w:rsidR="0006697C" w:rsidRDefault="00EF60F4">
      <w:pPr>
        <w:spacing w:after="0" w:line="259" w:lineRule="auto"/>
        <w:ind w:right="1749"/>
        <w:jc w:val="right"/>
      </w:pPr>
      <w:r>
        <w:rPr>
          <w:b/>
        </w:rPr>
        <w:t xml:space="preserve">Приложение № 4 </w:t>
      </w:r>
    </w:p>
    <w:p w:rsidR="0006697C" w:rsidRDefault="00EF60F4">
      <w:pPr>
        <w:spacing w:after="0" w:line="259" w:lineRule="auto"/>
        <w:ind w:left="4600" w:right="0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0" w:line="259" w:lineRule="auto"/>
        <w:ind w:left="0" w:right="508" w:firstLine="0"/>
        <w:jc w:val="center"/>
      </w:pPr>
      <w:r>
        <w:rPr>
          <w:noProof/>
        </w:rPr>
        <w:drawing>
          <wp:inline distT="0" distB="0" distL="0" distR="0">
            <wp:extent cx="894588" cy="1008888"/>
            <wp:effectExtent l="0" t="0" r="0" b="0"/>
            <wp:docPr id="2284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588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06697C" w:rsidRDefault="00EF60F4">
      <w:pPr>
        <w:spacing w:after="22" w:line="259" w:lineRule="auto"/>
        <w:ind w:left="0" w:right="504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5" w:line="269" w:lineRule="auto"/>
        <w:ind w:left="704" w:right="1261"/>
        <w:jc w:val="center"/>
      </w:pPr>
      <w:r>
        <w:rPr>
          <w:sz w:val="24"/>
        </w:rPr>
        <w:t xml:space="preserve">МИНОБРНАУКИ РОССИИ </w:t>
      </w:r>
    </w:p>
    <w:p w:rsidR="0006697C" w:rsidRDefault="00EF60F4">
      <w:pPr>
        <w:spacing w:after="0" w:line="259" w:lineRule="auto"/>
        <w:ind w:left="0" w:right="494" w:firstLine="0"/>
        <w:jc w:val="center"/>
      </w:pPr>
      <w:r>
        <w:t xml:space="preserve"> </w:t>
      </w:r>
    </w:p>
    <w:p w:rsidR="0006697C" w:rsidRDefault="00EF60F4">
      <w:pPr>
        <w:spacing w:after="5" w:line="269" w:lineRule="auto"/>
        <w:ind w:left="704" w:right="1198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06697C" w:rsidRDefault="00EF60F4">
      <w:pPr>
        <w:spacing w:after="119" w:line="259" w:lineRule="auto"/>
        <w:ind w:left="0" w:right="567" w:firstLine="0"/>
        <w:jc w:val="center"/>
      </w:pPr>
      <w:r>
        <w:rPr>
          <w:b/>
          <w:sz w:val="24"/>
        </w:rPr>
        <w:t xml:space="preserve">«МИРЭА – Российский технологический университет» </w:t>
      </w:r>
    </w:p>
    <w:p w:rsidR="0006697C" w:rsidRDefault="00EF60F4">
      <w:pPr>
        <w:pStyle w:val="1"/>
        <w:ind w:right="570"/>
      </w:pPr>
      <w:r>
        <w:t xml:space="preserve">РТУ МИРЭА </w:t>
      </w:r>
    </w:p>
    <w:p w:rsidR="0006697C" w:rsidRDefault="00EF60F4">
      <w:pPr>
        <w:spacing w:after="0" w:line="259" w:lineRule="auto"/>
        <w:ind w:left="0" w:right="504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204" w:line="259" w:lineRule="auto"/>
        <w:ind w:left="0" w:right="562" w:firstLine="0"/>
        <w:jc w:val="center"/>
      </w:pPr>
      <w:r>
        <w:rPr>
          <w:sz w:val="2"/>
        </w:rPr>
        <w:t xml:space="preserve"> </w:t>
      </w:r>
    </w:p>
    <w:p w:rsidR="0006697C" w:rsidRDefault="00EF60F4">
      <w:pPr>
        <w:spacing w:after="0" w:line="259" w:lineRule="auto"/>
        <w:ind w:left="0" w:right="504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49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822" cy="6096"/>
                <wp:effectExtent l="0" t="0" r="0" b="0"/>
                <wp:docPr id="14810" name="Group 1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2" cy="6096"/>
                          <a:chOff x="0" y="0"/>
                          <a:chExt cx="5941822" cy="6096"/>
                        </a:xfrm>
                      </wpg:grpSpPr>
                      <wps:wsp>
                        <wps:cNvPr id="18209" name="Shape 18209"/>
                        <wps:cNvSpPr/>
                        <wps:spPr>
                          <a:xfrm>
                            <a:off x="0" y="0"/>
                            <a:ext cx="59418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2" h="9144">
                                <a:moveTo>
                                  <a:pt x="0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10" style="width:467.86pt;height:0.47998pt;mso-position-horizontal-relative:char;mso-position-vertical-relative:line" coordsize="59418,60">
                <v:shape id="Shape 18210" style="position:absolute;width:59418;height:91;left:0;top:0;" coordsize="5941822,9144" path="m0,0l5941822,0l59418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697C" w:rsidRDefault="00EF60F4">
      <w:pPr>
        <w:spacing w:after="0" w:line="279" w:lineRule="auto"/>
        <w:ind w:left="343" w:right="917" w:firstLine="0"/>
        <w:jc w:val="center"/>
      </w:pPr>
      <w:r>
        <w:rPr>
          <w:sz w:val="24"/>
        </w:rPr>
        <w:t xml:space="preserve">Институт тонких химических технологий имени М.В. Ломоносова </w:t>
      </w:r>
      <w:r>
        <w:rPr>
          <w:sz w:val="24"/>
          <w:u w:val="single" w:color="000000"/>
        </w:rPr>
        <w:t xml:space="preserve">Кафедра химии и технологии высокомолекулярных соединений имени Медведева С.С. </w:t>
      </w:r>
    </w:p>
    <w:p w:rsidR="0006697C" w:rsidRDefault="00EF60F4">
      <w:pPr>
        <w:spacing w:after="179" w:line="259" w:lineRule="auto"/>
        <w:ind w:left="5166" w:right="0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297" w:line="259" w:lineRule="auto"/>
        <w:ind w:right="548"/>
        <w:jc w:val="right"/>
      </w:pPr>
      <w:r>
        <w:rPr>
          <w:b/>
        </w:rPr>
        <w:t>РАБОТА ДОПУЩЕНА К ЗАЩИТЕ</w:t>
      </w:r>
      <w:r>
        <w:rPr>
          <w:b/>
          <w:sz w:val="26"/>
        </w:rPr>
        <w:t xml:space="preserve"> </w:t>
      </w:r>
    </w:p>
    <w:p w:rsidR="0006697C" w:rsidRDefault="00EF60F4">
      <w:pPr>
        <w:spacing w:after="133" w:line="262" w:lineRule="auto"/>
        <w:ind w:left="4900" w:right="1027"/>
        <w:jc w:val="left"/>
      </w:pPr>
      <w:r>
        <w:rPr>
          <w:sz w:val="24"/>
        </w:rPr>
        <w:t>Заведующий  кафедрой ________________ Чвалун С.Н.</w:t>
      </w:r>
      <w:r>
        <w:rPr>
          <w:sz w:val="26"/>
        </w:rPr>
        <w:t xml:space="preserve"> </w:t>
      </w:r>
    </w:p>
    <w:p w:rsidR="0006697C" w:rsidRDefault="00EF60F4">
      <w:pPr>
        <w:spacing w:after="586" w:line="259" w:lineRule="auto"/>
        <w:ind w:left="0" w:right="1394" w:firstLine="0"/>
        <w:jc w:val="right"/>
      </w:pPr>
      <w:r>
        <w:rPr>
          <w:sz w:val="26"/>
        </w:rPr>
        <w:t xml:space="preserve">«____» __________ 20___ г. </w:t>
      </w:r>
    </w:p>
    <w:p w:rsidR="0006697C" w:rsidRDefault="00EF60F4">
      <w:pPr>
        <w:spacing w:after="2" w:line="262" w:lineRule="auto"/>
        <w:ind w:left="-15" w:right="1252" w:firstLine="1092"/>
        <w:jc w:val="left"/>
      </w:pPr>
      <w:r>
        <w:rPr>
          <w:b/>
          <w:sz w:val="32"/>
        </w:rPr>
        <w:t xml:space="preserve">ВЫПУСКНАЯ КВАЛИФИКАЦИОННАЯ РАБОТА </w:t>
      </w:r>
      <w:r>
        <w:rPr>
          <w:sz w:val="24"/>
        </w:rPr>
        <w:t>по направлению подготовки бакалавров</w:t>
      </w:r>
      <w:r>
        <w:rPr>
          <w:sz w:val="37"/>
          <w:vertAlign w:val="superscript"/>
        </w:rPr>
        <w:t xml:space="preserve"> </w:t>
      </w:r>
      <w:r>
        <w:t xml:space="preserve">   </w:t>
      </w:r>
    </w:p>
    <w:p w:rsidR="0006697C" w:rsidRDefault="00EF60F4">
      <w:pPr>
        <w:spacing w:after="8" w:line="259" w:lineRule="auto"/>
        <w:ind w:left="-108" w:right="739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78982" cy="304800"/>
                <wp:effectExtent l="0" t="0" r="0" b="0"/>
                <wp:docPr id="14811" name="Group 14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304800"/>
                          <a:chOff x="0" y="0"/>
                          <a:chExt cx="6078982" cy="304800"/>
                        </a:xfrm>
                      </wpg:grpSpPr>
                      <wps:wsp>
                        <wps:cNvPr id="2179" name="Rectangle 2179"/>
                        <wps:cNvSpPr/>
                        <wps:spPr>
                          <a:xfrm>
                            <a:off x="1699590" y="92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3914597" y="28163"/>
                            <a:ext cx="192434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Rectangle 2181"/>
                        <wps:cNvSpPr/>
                        <wps:spPr>
                          <a:xfrm>
                            <a:off x="4054805" y="808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5130749" y="28163"/>
                            <a:ext cx="576894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наименова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5562295" y="28163"/>
                            <a:ext cx="214433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5719267" y="808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1" name="Shape 18211"/>
                        <wps:cNvSpPr/>
                        <wps:spPr>
                          <a:xfrm>
                            <a:off x="3399104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2" name="Shape 18212"/>
                        <wps:cNvSpPr/>
                        <wps:spPr>
                          <a:xfrm>
                            <a:off x="4749749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3039440" y="15399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3" name="Shape 18213"/>
                        <wps:cNvSpPr/>
                        <wps:spPr>
                          <a:xfrm>
                            <a:off x="0" y="298705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11" style="width:478.66pt;height:24pt;mso-position-horizontal-relative:char;mso-position-vertical-relative:line" coordsize="60789,3048">
                <v:rect id="Rectangle 2179" style="position:absolute;width:420;height:1862;left:16995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0" style="position:absolute;width:1924;height:1236;left:39145;top: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код</w:t>
                        </w:r>
                      </w:p>
                    </w:txbxContent>
                  </v:textbox>
                </v:rect>
                <v:rect id="Rectangle 2181" style="position:absolute;width:339;height:1503;left:40548;top: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3" style="position:absolute;width:5768;height:1236;left:51307;top: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наименова</w:t>
                        </w:r>
                      </w:p>
                    </w:txbxContent>
                  </v:textbox>
                </v:rect>
                <v:rect id="Rectangle 2184" style="position:absolute;width:2144;height:1236;left:55622;top: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ние </w:t>
                        </w:r>
                      </w:p>
                    </w:txbxContent>
                  </v:textbox>
                </v:rect>
                <v:rect id="Rectangle 2185" style="position:absolute;width:339;height:1503;left:57192;top: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14" style="position:absolute;width:11707;height:91;left:33991;top:0;" coordsize="1170737,9144" path="m0,0l1170737,0l1170737,9144l0,9144l0,0">
                  <v:stroke weight="0pt" endcap="flat" joinstyle="miter" miterlimit="10" on="false" color="#000000" opacity="0"/>
                  <v:fill on="true" color="#000000"/>
                </v:shape>
                <v:shape id="Shape 18215" style="position:absolute;width:13291;height:91;left:47497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  <v:rect id="Rectangle 2188" style="position:absolute;width:420;height:1862;left:30394;top:1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16" style="position:absolute;width:60789;height:91;left:0;top:2987;" coordsize="6078982,9144" path="m0,0l6078982,0l60789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:rsidR="0006697C" w:rsidRDefault="00EF60F4">
      <w:pPr>
        <w:spacing w:after="106" w:line="259" w:lineRule="auto"/>
        <w:ind w:left="0" w:right="843" w:firstLine="0"/>
        <w:jc w:val="center"/>
      </w:pPr>
      <w:r>
        <w:rPr>
          <w:i/>
          <w:sz w:val="16"/>
        </w:rPr>
        <w:t xml:space="preserve">направления подготовки </w:t>
      </w:r>
    </w:p>
    <w:p w:rsidR="0006697C" w:rsidRDefault="00EF60F4">
      <w:pPr>
        <w:tabs>
          <w:tab w:val="center" w:pos="5298"/>
        </w:tabs>
        <w:spacing w:after="2" w:line="262" w:lineRule="auto"/>
        <w:ind w:left="0" w:right="0" w:firstLine="0"/>
        <w:jc w:val="left"/>
      </w:pPr>
      <w:r>
        <w:rPr>
          <w:sz w:val="24"/>
        </w:rPr>
        <w:t>На тему: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</w:p>
    <w:p w:rsidR="0006697C" w:rsidRDefault="00EF60F4">
      <w:pPr>
        <w:spacing w:after="0" w:line="259" w:lineRule="auto"/>
        <w:ind w:left="-122" w:right="73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8075" cy="217932"/>
                <wp:effectExtent l="0" t="0" r="0" b="0"/>
                <wp:docPr id="14812" name="Group 14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075" cy="217932"/>
                          <a:chOff x="0" y="0"/>
                          <a:chExt cx="6088075" cy="217932"/>
                        </a:xfrm>
                      </wpg:grpSpPr>
                      <wps:wsp>
                        <wps:cNvPr id="2195" name="Rectangle 2195"/>
                        <wps:cNvSpPr/>
                        <wps:spPr>
                          <a:xfrm>
                            <a:off x="403809" y="876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97C" w:rsidRDefault="00EF60F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7" name="Shape 18217"/>
                        <wps:cNvSpPr/>
                        <wps:spPr>
                          <a:xfrm>
                            <a:off x="798525" y="0"/>
                            <a:ext cx="5289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550" h="9144">
                                <a:moveTo>
                                  <a:pt x="0" y="0"/>
                                </a:moveTo>
                                <a:lnTo>
                                  <a:pt x="5289550" y="0"/>
                                </a:lnTo>
                                <a:lnTo>
                                  <a:pt x="5289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8" name="Shape 18218"/>
                        <wps:cNvSpPr/>
                        <wps:spPr>
                          <a:xfrm>
                            <a:off x="0" y="211836"/>
                            <a:ext cx="798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9144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  <a:lnTo>
                                  <a:pt x="798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9" name="Shape 18219"/>
                        <wps:cNvSpPr/>
                        <wps:spPr>
                          <a:xfrm>
                            <a:off x="789381" y="2118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0" name="Shape 18220"/>
                        <wps:cNvSpPr/>
                        <wps:spPr>
                          <a:xfrm>
                            <a:off x="795477" y="211836"/>
                            <a:ext cx="5292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598" h="9144">
                                <a:moveTo>
                                  <a:pt x="0" y="0"/>
                                </a:moveTo>
                                <a:lnTo>
                                  <a:pt x="5292598" y="0"/>
                                </a:lnTo>
                                <a:lnTo>
                                  <a:pt x="5292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12" style="width:479.376pt;height:17.16pt;mso-position-horizontal-relative:char;mso-position-vertical-relative:line" coordsize="60880,2179">
                <v:rect id="Rectangle 2195" style="position:absolute;width:592;height:2625;left:4038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8221" style="position:absolute;width:52895;height:91;left:7985;top:0;" coordsize="5289550,9144" path="m0,0l5289550,0l5289550,9144l0,9144l0,0">
                  <v:stroke weight="0pt" endcap="flat" joinstyle="miter" miterlimit="10" on="false" color="#000000" opacity="0"/>
                  <v:fill on="true" color="#000000"/>
                </v:shape>
                <v:shape id="Shape 18222" style="position:absolute;width:7985;height:91;left:0;top:2118;" coordsize="798576,9144" path="m0,0l798576,0l798576,9144l0,9144l0,0">
                  <v:stroke weight="0pt" endcap="flat" joinstyle="miter" miterlimit="10" on="false" color="#000000" opacity="0"/>
                  <v:fill on="true" color="#000000"/>
                </v:shape>
                <v:shape id="Shape 18223" style="position:absolute;width:91;height:91;left:7893;top:211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224" style="position:absolute;width:52925;height:91;left:7954;top:2118;" coordsize="5292598,9144" path="m0,0l5292598,0l52925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06697C" w:rsidRDefault="00EF60F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937"/>
        <w:gridCol w:w="3308"/>
        <w:gridCol w:w="2280"/>
      </w:tblGrid>
      <w:tr w:rsidR="0006697C">
        <w:trPr>
          <w:trHeight w:val="27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Обучающийся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_____________ </w:t>
            </w:r>
          </w:p>
        </w:tc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87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_________________________________________________________ </w:t>
            </w:r>
          </w:p>
        </w:tc>
      </w:tr>
      <w:tr w:rsidR="0006697C">
        <w:trPr>
          <w:trHeight w:val="292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6"/>
              </w:rPr>
              <w:t xml:space="preserve">подпись </w:t>
            </w:r>
          </w:p>
        </w:tc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237" w:right="0" w:firstLine="0"/>
              <w:jc w:val="center"/>
            </w:pPr>
            <w:r>
              <w:rPr>
                <w:i/>
                <w:sz w:val="16"/>
              </w:rPr>
              <w:t xml:space="preserve">Фамилия, имя, отчество </w:t>
            </w:r>
          </w:p>
        </w:tc>
      </w:tr>
      <w:tr w:rsidR="0006697C">
        <w:trPr>
          <w:trHeight w:val="296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шифр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______________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6697C">
        <w:trPr>
          <w:trHeight w:val="323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______________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6697C">
        <w:trPr>
          <w:trHeight w:val="499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6697C">
        <w:trPr>
          <w:trHeight w:val="277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работы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_____________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16"/>
              </w:rPr>
              <w:t xml:space="preserve">____________________________________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</w:pPr>
            <w:r>
              <w:rPr>
                <w:i/>
                <w:sz w:val="16"/>
              </w:rPr>
              <w:t xml:space="preserve">____________________________ </w:t>
            </w:r>
          </w:p>
        </w:tc>
      </w:tr>
      <w:tr w:rsidR="0006697C">
        <w:trPr>
          <w:trHeight w:val="738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6697C" w:rsidRDefault="00EF60F4">
            <w:pPr>
              <w:spacing w:after="3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Консультант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6"/>
              </w:rPr>
              <w:t xml:space="preserve">подпись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88" w:right="159" w:hanging="22"/>
              <w:jc w:val="left"/>
            </w:pPr>
            <w:r>
              <w:rPr>
                <w:i/>
                <w:sz w:val="16"/>
              </w:rPr>
              <w:t>ученая степень, ученое звание, должность</w: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167" w:right="216" w:hanging="855"/>
              <w:jc w:val="left"/>
            </w:pPr>
            <w:r>
              <w:rPr>
                <w:i/>
                <w:sz w:val="16"/>
              </w:rPr>
              <w:t xml:space="preserve">Фамилия, имя, отчество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6697C">
        <w:trPr>
          <w:trHeight w:val="278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16"/>
              </w:rPr>
              <w:t>при наличии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_____________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16"/>
              </w:rPr>
              <w:t xml:space="preserve">____________________________________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127" w:right="0" w:firstLine="0"/>
              <w:jc w:val="left"/>
            </w:pPr>
            <w:r>
              <w:rPr>
                <w:i/>
                <w:sz w:val="16"/>
              </w:rPr>
              <w:t xml:space="preserve">__________________________ </w:t>
            </w:r>
          </w:p>
        </w:tc>
      </w:tr>
      <w:tr w:rsidR="0006697C">
        <w:trPr>
          <w:trHeight w:val="269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_____________</w:t>
            </w:r>
            <w:r>
              <w:rPr>
                <w:sz w:val="24"/>
              </w:rPr>
              <w:t>______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16"/>
              </w:rPr>
              <w:t xml:space="preserve">подпись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0" w:right="33" w:firstLine="0"/>
              <w:jc w:val="center"/>
            </w:pPr>
            <w:r>
              <w:rPr>
                <w:i/>
                <w:sz w:val="16"/>
              </w:rPr>
              <w:t>ученая степень, ученое звание, должность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6697C" w:rsidRDefault="00EF60F4">
            <w:pPr>
              <w:spacing w:after="0" w:line="259" w:lineRule="auto"/>
              <w:ind w:left="55" w:right="0" w:firstLine="0"/>
              <w:jc w:val="center"/>
            </w:pPr>
            <w:r>
              <w:rPr>
                <w:i/>
                <w:sz w:val="16"/>
              </w:rPr>
              <w:t xml:space="preserve">Фамилия, имя, отчество </w:t>
            </w:r>
          </w:p>
        </w:tc>
      </w:tr>
    </w:tbl>
    <w:p w:rsidR="0006697C" w:rsidRDefault="00EF60F4">
      <w:pPr>
        <w:spacing w:after="0" w:line="259" w:lineRule="auto"/>
        <w:ind w:left="0" w:right="504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16" w:line="259" w:lineRule="auto"/>
        <w:ind w:left="0" w:right="504" w:firstLine="0"/>
        <w:jc w:val="center"/>
      </w:pPr>
      <w:r>
        <w:rPr>
          <w:sz w:val="24"/>
        </w:rPr>
        <w:t xml:space="preserve"> </w:t>
      </w:r>
    </w:p>
    <w:p w:rsidR="0006697C" w:rsidRDefault="00EF60F4">
      <w:pPr>
        <w:spacing w:after="5" w:line="269" w:lineRule="auto"/>
        <w:ind w:left="704" w:right="857"/>
        <w:jc w:val="center"/>
      </w:pPr>
      <w:r>
        <w:rPr>
          <w:sz w:val="24"/>
        </w:rPr>
        <w:t xml:space="preserve">Москва 2019 г. </w:t>
      </w:r>
    </w:p>
    <w:sectPr w:rsidR="0006697C">
      <w:footerReference w:type="even" r:id="rId8"/>
      <w:footerReference w:type="default" r:id="rId9"/>
      <w:footerReference w:type="first" r:id="rId10"/>
      <w:pgSz w:w="11906" w:h="16838"/>
      <w:pgMar w:top="1137" w:right="0" w:bottom="128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F4" w:rsidRDefault="00EF60F4">
      <w:pPr>
        <w:spacing w:after="0" w:line="240" w:lineRule="auto"/>
      </w:pPr>
      <w:r>
        <w:separator/>
      </w:r>
    </w:p>
  </w:endnote>
  <w:endnote w:type="continuationSeparator" w:id="0">
    <w:p w:rsidR="00EF60F4" w:rsidRDefault="00EF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7C" w:rsidRDefault="00EF60F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697C" w:rsidRDefault="00EF60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7C" w:rsidRDefault="00EF60F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857" w:rsidRPr="00804857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697C" w:rsidRDefault="00EF60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7C" w:rsidRDefault="000669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F4" w:rsidRDefault="00EF60F4">
      <w:pPr>
        <w:spacing w:after="0" w:line="240" w:lineRule="auto"/>
      </w:pPr>
      <w:r>
        <w:separator/>
      </w:r>
    </w:p>
  </w:footnote>
  <w:footnote w:type="continuationSeparator" w:id="0">
    <w:p w:rsidR="00EF60F4" w:rsidRDefault="00EF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9A3"/>
    <w:multiLevelType w:val="hybridMultilevel"/>
    <w:tmpl w:val="815875A4"/>
    <w:lvl w:ilvl="0" w:tplc="76CAB9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E86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63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CA7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7C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CD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8A0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D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63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474DF"/>
    <w:multiLevelType w:val="hybridMultilevel"/>
    <w:tmpl w:val="AB905068"/>
    <w:lvl w:ilvl="0" w:tplc="2EE2130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0F1B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304BA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EE25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A2D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CDB2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819F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2B82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2C83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74D04"/>
    <w:multiLevelType w:val="hybridMultilevel"/>
    <w:tmpl w:val="B28C395C"/>
    <w:lvl w:ilvl="0" w:tplc="EB1E9E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A2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85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AF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C8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69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6E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CD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47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C"/>
    <w:rsid w:val="00030F86"/>
    <w:rsid w:val="0006697C"/>
    <w:rsid w:val="00374CA3"/>
    <w:rsid w:val="00804857"/>
    <w:rsid w:val="00E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4E6"/>
  <w15:docId w15:val="{38D5138B-9306-4366-9293-93EE5CC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87" w:lineRule="auto"/>
      <w:ind w:left="10" w:right="5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02" w:line="264" w:lineRule="auto"/>
      <w:ind w:left="133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cp:lastModifiedBy>Admin</cp:lastModifiedBy>
  <cp:revision>2</cp:revision>
  <dcterms:created xsi:type="dcterms:W3CDTF">2021-11-23T14:17:00Z</dcterms:created>
  <dcterms:modified xsi:type="dcterms:W3CDTF">2021-11-23T14:17:00Z</dcterms:modified>
</cp:coreProperties>
</file>