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E6" w:rsidRDefault="00C12950">
      <w:pPr>
        <w:spacing w:after="0" w:line="259" w:lineRule="auto"/>
        <w:ind w:left="15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39" w:line="259" w:lineRule="auto"/>
        <w:ind w:left="146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4715" cy="1073937"/>
                <wp:effectExtent l="0" t="0" r="0" b="0"/>
                <wp:docPr id="35848" name="Group 35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715" cy="1073937"/>
                          <a:chOff x="0" y="0"/>
                          <a:chExt cx="894715" cy="107393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1009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49072" y="9052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1AE6" w:rsidRDefault="00C1295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848" style="width:70.45pt;height:84.562pt;mso-position-horizontal-relative:char;mso-position-vertical-relative:line" coordsize="8947,10739">
                <v:shape id="Picture 8" style="position:absolute;width:8947;height:10090;left:0;top:0;" filled="f">
                  <v:imagedata r:id="rId13"/>
                </v:shape>
                <v:rect id="Rectangle 10" style="position:absolute;width:506;height:2243;left:4490;top:9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tabs>
          <w:tab w:val="center" w:pos="4819"/>
        </w:tabs>
        <w:spacing w:after="268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МИНОБРНАУКИ РОССИИ </w:t>
      </w:r>
    </w:p>
    <w:p w:rsidR="000B1AE6" w:rsidRDefault="00C12950">
      <w:pPr>
        <w:spacing w:after="3" w:line="247" w:lineRule="auto"/>
        <w:ind w:left="694" w:right="544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0B1AE6" w:rsidRDefault="00C12950">
      <w:pPr>
        <w:spacing w:after="108" w:line="259" w:lineRule="auto"/>
        <w:ind w:left="93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«МИРЭА – Российский технологический университет» </w:t>
      </w:r>
    </w:p>
    <w:p w:rsidR="000B1AE6" w:rsidRDefault="00C12950">
      <w:pPr>
        <w:spacing w:after="73" w:line="259" w:lineRule="auto"/>
        <w:ind w:left="84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РТУ МИРЭА </w:t>
      </w:r>
    </w:p>
    <w:p w:rsidR="000B1AE6" w:rsidRDefault="00C12950">
      <w:pPr>
        <w:spacing w:after="15" w:line="259" w:lineRule="auto"/>
        <w:ind w:left="15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34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B1AE6" w:rsidRDefault="00C12950">
      <w:pPr>
        <w:spacing w:after="30" w:line="259" w:lineRule="auto"/>
        <w:ind w:left="104" w:right="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МЕТОДИЧЕСКИЕ УКАЗАНИЯ </w:t>
      </w:r>
    </w:p>
    <w:p w:rsidR="000B1AE6" w:rsidRDefault="00C12950">
      <w:pPr>
        <w:spacing w:after="0" w:line="259" w:lineRule="auto"/>
        <w:ind w:left="104" w:right="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ПО ВЫПОЛНЕНИЮ ЛАБОРАТОРНЫХ РАБОТ </w:t>
      </w:r>
    </w:p>
    <w:p w:rsidR="000B1AE6" w:rsidRDefault="00C12950">
      <w:pPr>
        <w:spacing w:after="32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</w:rPr>
        <w:t xml:space="preserve">по дисциплине «Химия и физика высокомолекулярных соединений» </w:t>
      </w:r>
    </w:p>
    <w:p w:rsidR="000B1AE6" w:rsidRDefault="00C12950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29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29" w:line="259" w:lineRule="auto"/>
        <w:ind w:left="104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НАПРАВЛЕНИЕ ПОДГОТОВКИ </w:t>
      </w:r>
    </w:p>
    <w:p w:rsidR="000B1AE6" w:rsidRDefault="00C12950">
      <w:pPr>
        <w:spacing w:after="0" w:line="259" w:lineRule="auto"/>
        <w:ind w:left="104" w:right="9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18.03.01 «Химическая технология» </w:t>
      </w:r>
    </w:p>
    <w:p w:rsidR="000B1AE6" w:rsidRDefault="00C12950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3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270" w:line="259" w:lineRule="auto"/>
        <w:ind w:left="104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ПРОФИЛЬ </w:t>
      </w:r>
    </w:p>
    <w:p w:rsidR="000B1AE6" w:rsidRDefault="00C12950">
      <w:pPr>
        <w:spacing w:after="0" w:line="259" w:lineRule="auto"/>
        <w:ind w:left="104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«Химия и технология функциональных полимеров» </w:t>
      </w:r>
    </w:p>
    <w:p w:rsidR="000B1AE6" w:rsidRDefault="00C12950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29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0" w:line="259" w:lineRule="auto"/>
        <w:ind w:left="104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КВАЛИФИКАЦИЯ ВЫПУСКНИКА </w:t>
      </w:r>
    </w:p>
    <w:p w:rsidR="000B1AE6" w:rsidRDefault="00C12950">
      <w:pPr>
        <w:spacing w:after="28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0" w:line="259" w:lineRule="auto"/>
        <w:ind w:left="104" w:right="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БАКАЛАВР </w:t>
      </w:r>
    </w:p>
    <w:p w:rsidR="000B1AE6" w:rsidRDefault="00C12950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 w:rsidP="0028776D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AD681D">
      <w:pPr>
        <w:spacing w:after="0" w:line="259" w:lineRule="auto"/>
        <w:ind w:left="104" w:right="5" w:hanging="10"/>
        <w:jc w:val="center"/>
      </w:pPr>
      <w:r>
        <w:rPr>
          <w:rFonts w:ascii="Times New Roman" w:eastAsia="Times New Roman" w:hAnsi="Times New Roman" w:cs="Times New Roman"/>
          <w:b/>
        </w:rPr>
        <w:t>Москва 2</w:t>
      </w:r>
      <w:r w:rsidR="00A03DDD">
        <w:rPr>
          <w:rFonts w:ascii="Times New Roman" w:eastAsia="Times New Roman" w:hAnsi="Times New Roman" w:cs="Times New Roman"/>
          <w:b/>
        </w:rPr>
        <w:t>021</w:t>
      </w:r>
      <w:bookmarkStart w:id="0" w:name="_GoBack"/>
      <w:bookmarkEnd w:id="0"/>
      <w:r w:rsidR="00C12950">
        <w:rPr>
          <w:rFonts w:ascii="Times New Roman" w:eastAsia="Times New Roman" w:hAnsi="Times New Roman" w:cs="Times New Roman"/>
          <w:b/>
        </w:rPr>
        <w:t xml:space="preserve"> </w:t>
      </w:r>
    </w:p>
    <w:p w:rsidR="000B1AE6" w:rsidRDefault="00C1295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0B1AE6" w:rsidRDefault="000B1AE6">
      <w:pPr>
        <w:sectPr w:rsidR="000B1AE6">
          <w:footerReference w:type="even" r:id="rId14"/>
          <w:footerReference w:type="default" r:id="rId15"/>
          <w:footerReference w:type="first" r:id="rId16"/>
          <w:pgSz w:w="11906" w:h="16838"/>
          <w:pgMar w:top="1409" w:right="654" w:bottom="1440" w:left="1702" w:header="720" w:footer="720" w:gutter="0"/>
          <w:cols w:space="720"/>
        </w:sectPr>
      </w:pPr>
    </w:p>
    <w:p w:rsidR="000B1AE6" w:rsidRDefault="00C12950">
      <w:pPr>
        <w:spacing w:after="55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УДК 541.64 </w:t>
      </w:r>
    </w:p>
    <w:p w:rsidR="000B1AE6" w:rsidRDefault="00C12950">
      <w:pPr>
        <w:spacing w:after="55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 xml:space="preserve">ББК 24.72 </w:t>
      </w:r>
    </w:p>
    <w:p w:rsidR="000B1AE6" w:rsidRDefault="00C12950">
      <w:pPr>
        <w:spacing w:after="20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 xml:space="preserve">О75 </w:t>
      </w:r>
    </w:p>
    <w:p w:rsidR="000B1AE6" w:rsidRDefault="00C12950">
      <w:pPr>
        <w:spacing w:after="65" w:line="259" w:lineRule="auto"/>
        <w:ind w:left="1417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55" w:line="259" w:lineRule="auto"/>
        <w:ind w:left="-5" w:right="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Основы лабораторного синтеза полимеров </w:t>
      </w:r>
      <w:r>
        <w:rPr>
          <w:rFonts w:ascii="Times New Roman" w:eastAsia="Times New Roman" w:hAnsi="Times New Roman" w:cs="Times New Roman"/>
          <w:sz w:val="24"/>
        </w:rPr>
        <w:t>[Электронный ресурс]: учебно-методическое пособие – М.: МИРЭА – Российский технологический университ</w:t>
      </w:r>
      <w:r>
        <w:rPr>
          <w:rFonts w:ascii="Times New Roman" w:eastAsia="Times New Roman" w:hAnsi="Times New Roman" w:cs="Times New Roman"/>
          <w:sz w:val="24"/>
        </w:rPr>
        <w:t xml:space="preserve">ет, 2019. –  </w:t>
      </w:r>
    </w:p>
    <w:p w:rsidR="000B1AE6" w:rsidRDefault="00C12950">
      <w:pPr>
        <w:spacing w:after="16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 xml:space="preserve">1 электрон. опт. диск (CD-ROM) </w:t>
      </w:r>
    </w:p>
    <w:p w:rsidR="000B1AE6" w:rsidRDefault="00C12950">
      <w:pPr>
        <w:spacing w:after="16" w:line="259" w:lineRule="auto"/>
        <w:ind w:left="620" w:right="0" w:firstLine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B1AE6" w:rsidRDefault="00C12950">
      <w:pPr>
        <w:spacing w:after="55" w:line="259" w:lineRule="auto"/>
        <w:ind w:left="-15" w:right="0" w:firstLine="568"/>
      </w:pPr>
      <w:r>
        <w:rPr>
          <w:rFonts w:ascii="Times New Roman" w:eastAsia="Times New Roman" w:hAnsi="Times New Roman" w:cs="Times New Roman"/>
          <w:sz w:val="24"/>
        </w:rPr>
        <w:t xml:space="preserve">В пособии представлены методики получения полимеров в лабораторных условиях цепной полимеризацией, ступенчатой полимеризацией и полимер аналогичными превращениями. </w:t>
      </w:r>
    </w:p>
    <w:p w:rsidR="000B1AE6" w:rsidRDefault="00C12950">
      <w:pPr>
        <w:spacing w:after="28" w:line="259" w:lineRule="auto"/>
        <w:ind w:left="-15" w:right="0" w:firstLine="568"/>
      </w:pPr>
      <w:r>
        <w:rPr>
          <w:rFonts w:ascii="Times New Roman" w:eastAsia="Times New Roman" w:hAnsi="Times New Roman" w:cs="Times New Roman"/>
          <w:sz w:val="24"/>
        </w:rPr>
        <w:t xml:space="preserve">Предназначено для студентов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18.03.01 «Химическая технология»,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профили«</w:t>
      </w:r>
      <w:proofErr w:type="gramEnd"/>
      <w:r>
        <w:rPr>
          <w:rFonts w:ascii="Times New Roman" w:eastAsia="Times New Roman" w:hAnsi="Times New Roman" w:cs="Times New Roman"/>
          <w:sz w:val="24"/>
        </w:rPr>
        <w:t>Технология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переработка полимеров», «Химия и технология функциональных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полимеров»и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04.03.01 «Химия»,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профили«Химия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высокомолекулярных соединений», «Медицинская</w:t>
      </w:r>
      <w:r>
        <w:rPr>
          <w:rFonts w:ascii="Times New Roman" w:eastAsia="Times New Roman" w:hAnsi="Times New Roman" w:cs="Times New Roman"/>
          <w:sz w:val="24"/>
        </w:rPr>
        <w:t xml:space="preserve"> и фармацевтическая химия». </w:t>
      </w:r>
    </w:p>
    <w:p w:rsidR="000B1AE6" w:rsidRDefault="00C12950">
      <w:pPr>
        <w:spacing w:after="61" w:line="259" w:lineRule="auto"/>
        <w:ind w:left="620" w:right="0" w:firstLine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B1AE6" w:rsidRDefault="00C12950">
      <w:pPr>
        <w:spacing w:after="16" w:line="259" w:lineRule="auto"/>
        <w:ind w:left="578" w:right="0" w:hanging="10"/>
      </w:pPr>
      <w:r>
        <w:rPr>
          <w:rFonts w:ascii="Times New Roman" w:eastAsia="Times New Roman" w:hAnsi="Times New Roman" w:cs="Times New Roman"/>
          <w:sz w:val="24"/>
        </w:rPr>
        <w:t xml:space="preserve">Учебно-методическое пособие издается в авторской редакции. </w:t>
      </w:r>
    </w:p>
    <w:p w:rsidR="000B1AE6" w:rsidRDefault="00C12950">
      <w:pPr>
        <w:spacing w:after="20" w:line="259" w:lineRule="auto"/>
        <w:ind w:left="620" w:right="0" w:firstLine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B1AE6" w:rsidRDefault="00C12950">
      <w:pPr>
        <w:spacing w:after="55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 xml:space="preserve">Авторский коллектив: </w:t>
      </w:r>
      <w:proofErr w:type="spellStart"/>
      <w:r>
        <w:rPr>
          <w:rFonts w:ascii="Times New Roman" w:eastAsia="Times New Roman" w:hAnsi="Times New Roman" w:cs="Times New Roman"/>
          <w:sz w:val="24"/>
        </w:rPr>
        <w:t>Гервальд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Александр Юрьевич, </w:t>
      </w:r>
      <w:proofErr w:type="spellStart"/>
      <w:r>
        <w:rPr>
          <w:rFonts w:ascii="Times New Roman" w:eastAsia="Times New Roman" w:hAnsi="Times New Roman" w:cs="Times New Roman"/>
          <w:sz w:val="24"/>
        </w:rPr>
        <w:t>Томс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Роман Владимирович,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Серхачева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Наталья Сергеевна, Лобанова Надежда Александровна </w:t>
      </w:r>
    </w:p>
    <w:p w:rsidR="000B1AE6" w:rsidRDefault="00C12950">
      <w:pPr>
        <w:spacing w:after="20" w:line="259" w:lineRule="auto"/>
        <w:ind w:left="620" w:right="0" w:firstLine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B1AE6" w:rsidRDefault="00C12950">
      <w:pPr>
        <w:spacing w:after="61" w:line="259" w:lineRule="auto"/>
        <w:ind w:left="62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16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 xml:space="preserve">Рецензенты:  </w:t>
      </w:r>
    </w:p>
    <w:p w:rsidR="000B1AE6" w:rsidRDefault="00C12950">
      <w:pPr>
        <w:spacing w:after="55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 xml:space="preserve">Лобанов Андрей Николаевич, к.х.н., доцент, Институт биохимической технологии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ФАОУ ВО «Российский университет дружбы народов» </w:t>
      </w:r>
    </w:p>
    <w:p w:rsidR="000B1AE6" w:rsidRDefault="00C12950">
      <w:pPr>
        <w:spacing w:after="55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>Погорелый Антон Михайлович, к.т.н., доцент, кафедра экологической и промышленной безопасности ИТХТ имени М.В. Лом</w:t>
      </w:r>
      <w:r>
        <w:rPr>
          <w:rFonts w:ascii="Times New Roman" w:eastAsia="Times New Roman" w:hAnsi="Times New Roman" w:cs="Times New Roman"/>
          <w:sz w:val="24"/>
        </w:rPr>
        <w:t xml:space="preserve">оносова РТУ МИРЭА </w:t>
      </w:r>
    </w:p>
    <w:p w:rsidR="000B1AE6" w:rsidRDefault="00C12950">
      <w:pPr>
        <w:spacing w:after="16" w:line="259" w:lineRule="auto"/>
        <w:ind w:left="62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14" w:line="259" w:lineRule="auto"/>
        <w:ind w:left="1417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49" w:line="259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Системные требования: </w:t>
      </w:r>
    </w:p>
    <w:p w:rsidR="000B1AE6" w:rsidRDefault="00C12950">
      <w:pPr>
        <w:spacing w:after="49" w:line="259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Наличие операционной системы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поддерживаемой производителем. </w:t>
      </w:r>
    </w:p>
    <w:p w:rsidR="000B1AE6" w:rsidRDefault="00C12950">
      <w:pPr>
        <w:spacing w:after="49" w:line="259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Наличие свободного места в оперативной памяти не менее 128 Мб. </w:t>
      </w:r>
    </w:p>
    <w:p w:rsidR="000B1AE6" w:rsidRDefault="00C12950">
      <w:pPr>
        <w:spacing w:after="49" w:line="259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0"/>
        </w:rPr>
        <w:t>Наличие свободного места в памяти постоянного хранения (на жестком диске) не</w:t>
      </w:r>
      <w:r>
        <w:rPr>
          <w:rFonts w:ascii="Times New Roman" w:eastAsia="Times New Roman" w:hAnsi="Times New Roman" w:cs="Times New Roman"/>
          <w:sz w:val="20"/>
        </w:rPr>
        <w:t xml:space="preserve"> менее 30 Мб. </w:t>
      </w:r>
    </w:p>
    <w:p w:rsidR="000B1AE6" w:rsidRDefault="00C12950">
      <w:pPr>
        <w:spacing w:after="49" w:line="259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Наличие интерфейса ввода информации. </w:t>
      </w:r>
    </w:p>
    <w:p w:rsidR="000B1AE6" w:rsidRDefault="00C12950">
      <w:pPr>
        <w:spacing w:after="49" w:line="259" w:lineRule="auto"/>
        <w:ind w:left="-5" w:right="1521" w:hanging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Дополнительные программные средства: программа для чтения </w:t>
      </w:r>
      <w:proofErr w:type="spellStart"/>
      <w:r>
        <w:rPr>
          <w:rFonts w:ascii="Times New Roman" w:eastAsia="Times New Roman" w:hAnsi="Times New Roman" w:cs="Times New Roman"/>
          <w:sz w:val="20"/>
        </w:rPr>
        <w:t>pdf</w:t>
      </w:r>
      <w:proofErr w:type="spellEnd"/>
      <w:r>
        <w:rPr>
          <w:rFonts w:ascii="Times New Roman" w:eastAsia="Times New Roman" w:hAnsi="Times New Roman" w:cs="Times New Roman"/>
          <w:sz w:val="20"/>
        </w:rPr>
        <w:t>-файлов (</w:t>
      </w:r>
      <w:proofErr w:type="spellStart"/>
      <w:r>
        <w:rPr>
          <w:rFonts w:ascii="Times New Roman" w:eastAsia="Times New Roman" w:hAnsi="Times New Roman" w:cs="Times New Roman"/>
          <w:sz w:val="20"/>
        </w:rPr>
        <w:t>Adobe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Reader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). Подписано к использованию по решению Редакционно-издательского совета МИРЭА — Российский технологический университет. </w:t>
      </w:r>
    </w:p>
    <w:p w:rsidR="000B1AE6" w:rsidRDefault="00C12950">
      <w:pPr>
        <w:spacing w:after="49" w:line="259" w:lineRule="auto"/>
        <w:ind w:left="-5" w:right="766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0"/>
        </w:rPr>
        <w:t>Обьем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1 </w:t>
      </w:r>
      <w:proofErr w:type="spellStart"/>
      <w:r>
        <w:rPr>
          <w:rFonts w:ascii="Times New Roman" w:eastAsia="Times New Roman" w:hAnsi="Times New Roman" w:cs="Times New Roman"/>
          <w:sz w:val="20"/>
        </w:rPr>
        <w:t>мб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Тираж: 10 </w:t>
      </w:r>
    </w:p>
    <w:p w:rsidR="000B1AE6" w:rsidRDefault="00C12950">
      <w:pPr>
        <w:spacing w:after="3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65" w:line="259" w:lineRule="auto"/>
        <w:ind w:left="44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0B1AE6" w:rsidRDefault="00C12950">
      <w:pPr>
        <w:spacing w:after="32" w:line="259" w:lineRule="auto"/>
        <w:ind w:left="4684" w:right="0" w:hanging="10"/>
      </w:pPr>
      <w:r>
        <w:rPr>
          <w:rFonts w:ascii="Times New Roman" w:eastAsia="Times New Roman" w:hAnsi="Times New Roman" w:cs="Times New Roman"/>
          <w:sz w:val="24"/>
        </w:rPr>
        <w:t xml:space="preserve">© МИРЭА – Российский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технологический  университет</w:t>
      </w:r>
      <w:proofErr w:type="gramEnd"/>
      <w:r>
        <w:rPr>
          <w:rFonts w:ascii="Times New Roman" w:eastAsia="Times New Roman" w:hAnsi="Times New Roman" w:cs="Times New Roman"/>
          <w:sz w:val="24"/>
        </w:rPr>
        <w:t>, 2019</w:t>
      </w:r>
      <w:r>
        <w:rPr>
          <w:rFonts w:ascii="Times New Roman" w:eastAsia="Times New Roman" w:hAnsi="Times New Roman" w:cs="Times New Roman"/>
        </w:rPr>
        <w:t xml:space="preserve"> </w:t>
      </w:r>
    </w:p>
    <w:p w:rsidR="000B1AE6" w:rsidRDefault="00C12950">
      <w:pPr>
        <w:spacing w:after="97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1AE6" w:rsidRDefault="00C12950">
      <w:pPr>
        <w:spacing w:after="0" w:line="259" w:lineRule="auto"/>
        <w:ind w:left="774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B1AE6" w:rsidRDefault="000B1AE6">
      <w:pPr>
        <w:sectPr w:rsidR="000B1AE6">
          <w:footerReference w:type="even" r:id="rId17"/>
          <w:footerReference w:type="default" r:id="rId18"/>
          <w:footerReference w:type="first" r:id="rId19"/>
          <w:pgSz w:w="11908" w:h="16836"/>
          <w:pgMar w:top="1440" w:right="845" w:bottom="1440" w:left="1701" w:header="720" w:footer="720" w:gutter="0"/>
          <w:cols w:space="720"/>
        </w:sectPr>
      </w:pPr>
    </w:p>
    <w:p w:rsidR="000B1AE6" w:rsidRDefault="00C12950">
      <w:pPr>
        <w:spacing w:after="252" w:line="268" w:lineRule="auto"/>
        <w:ind w:left="-2" w:right="0" w:hanging="10"/>
        <w:jc w:val="left"/>
      </w:pPr>
      <w:r>
        <w:rPr>
          <w:b/>
        </w:rPr>
        <w:lastRenderedPageBreak/>
        <w:t xml:space="preserve">ОГЛАВЛЕНИЕ </w:t>
      </w:r>
    </w:p>
    <w:sdt>
      <w:sdtPr>
        <w:rPr>
          <w:rFonts w:ascii="Book Antiqua" w:eastAsia="Book Antiqua" w:hAnsi="Book Antiqua" w:cs="Book Antiqua"/>
          <w:sz w:val="28"/>
        </w:rPr>
        <w:id w:val="-1806385362"/>
        <w:docPartObj>
          <w:docPartGallery w:val="Table of Contents"/>
        </w:docPartObj>
      </w:sdtPr>
      <w:sdtEndPr/>
      <w:sdtContent>
        <w:p w:rsidR="000B1AE6" w:rsidRDefault="00C12950">
          <w:pPr>
            <w:pStyle w:val="11"/>
            <w:tabs>
              <w:tab w:val="right" w:leader="dot" w:pos="976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28">
            <w:r>
              <w:rPr>
                <w:rFonts w:ascii="Book Antiqua" w:eastAsia="Book Antiqua" w:hAnsi="Book Antiqua" w:cs="Book Antiqua"/>
                <w:b/>
              </w:rPr>
              <w:t>ПРЕДИСЛОВИЕ</w:t>
            </w:r>
            <w:r>
              <w:tab/>
            </w:r>
            <w:r>
              <w:fldChar w:fldCharType="begin"/>
            </w:r>
            <w:r>
              <w:instrText>PAGEREF _Toc48328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0B1AE6" w:rsidRDefault="00C12950">
          <w:pPr>
            <w:pStyle w:val="11"/>
            <w:tabs>
              <w:tab w:val="right" w:leader="dot" w:pos="9762"/>
            </w:tabs>
          </w:pPr>
          <w:hyperlink w:anchor="_Toc48329">
            <w:r>
              <w:rPr>
                <w:rFonts w:ascii="Book Antiqua" w:eastAsia="Book Antiqua" w:hAnsi="Book Antiqua" w:cs="Book Antiqua"/>
                <w:b/>
              </w:rPr>
              <w:t xml:space="preserve">ГЛАВА 1. Лабораторное оборудование для проведения реакций </w:t>
            </w:r>
            <w:r>
              <w:tab/>
            </w:r>
            <w:r>
              <w:fldChar w:fldCharType="begin"/>
            </w:r>
            <w:r>
              <w:instrText>PAGEREF _Toc48329 \h</w:instrText>
            </w:r>
            <w:r>
              <w:fldChar w:fldCharType="end"/>
            </w:r>
          </w:hyperlink>
        </w:p>
        <w:p w:rsidR="000B1AE6" w:rsidRDefault="00C12950">
          <w:pPr>
            <w:pStyle w:val="11"/>
            <w:tabs>
              <w:tab w:val="right" w:leader="dot" w:pos="9762"/>
            </w:tabs>
          </w:pPr>
          <w:hyperlink w:anchor="_Toc48330">
            <w:r>
              <w:rPr>
                <w:rFonts w:ascii="Book Antiqua" w:eastAsia="Book Antiqua" w:hAnsi="Book Antiqua" w:cs="Book Antiqua"/>
                <w:b/>
              </w:rPr>
              <w:t>полимеризации</w:t>
            </w:r>
            <w:r>
              <w:tab/>
            </w:r>
            <w:r>
              <w:fldChar w:fldCharType="begin"/>
            </w:r>
            <w:r>
              <w:instrText>PAGEREF _Toc48330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31">
            <w:r>
              <w:t>1.1 Полимеризация в ампулах</w:t>
            </w:r>
            <w:r>
              <w:tab/>
            </w:r>
            <w:r>
              <w:fldChar w:fldCharType="begin"/>
            </w:r>
            <w:r>
              <w:instrText>PAGEREF _Toc48331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32">
            <w:r>
              <w:t>1.2 Полимеризация в круглодонных колбах</w:t>
            </w:r>
            <w:r>
              <w:tab/>
            </w:r>
            <w:r>
              <w:fldChar w:fldCharType="begin"/>
            </w:r>
            <w:r>
              <w:instrText>PAGEREF _Toc48332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33">
            <w:r>
              <w:t>1.3 Полимеризация в химических реакторах</w:t>
            </w:r>
            <w:r>
              <w:tab/>
            </w:r>
            <w:r>
              <w:fldChar w:fldCharType="begin"/>
            </w:r>
            <w:r>
              <w:instrText>PAGEREF _Toc48333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0B1AE6" w:rsidRDefault="00C12950">
          <w:pPr>
            <w:pStyle w:val="11"/>
            <w:tabs>
              <w:tab w:val="right" w:leader="dot" w:pos="9762"/>
            </w:tabs>
          </w:pPr>
          <w:hyperlink w:anchor="_Toc48334">
            <w:r>
              <w:rPr>
                <w:rFonts w:ascii="Book Antiqua" w:eastAsia="Book Antiqua" w:hAnsi="Book Antiqua" w:cs="Book Antiqua"/>
                <w:b/>
              </w:rPr>
              <w:t>ГЛАВА 2. Методы определения зависимости конверсии от времени в процессах полимеризации</w:t>
            </w:r>
            <w:r>
              <w:tab/>
            </w:r>
            <w:r>
              <w:fldChar w:fldCharType="begin"/>
            </w:r>
            <w:r>
              <w:instrText>PAGEREF _Toc48334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35">
            <w:r>
              <w:t>2.1 Гравиметрический метод</w:t>
            </w:r>
            <w:r>
              <w:tab/>
            </w:r>
            <w:r>
              <w:fldChar w:fldCharType="begin"/>
            </w:r>
            <w:r>
              <w:instrText>PAGEREF _Toc48335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36">
            <w:r>
              <w:t>2.1.1 Гравиметрич</w:t>
            </w:r>
            <w:r>
              <w:t>еский метод в гетерофазной полимеризации</w:t>
            </w:r>
            <w:r>
              <w:tab/>
            </w:r>
            <w:r>
              <w:fldChar w:fldCharType="begin"/>
            </w:r>
            <w:r>
              <w:instrText>PAGEREF _Toc48336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37">
            <w:r>
              <w:t>2.1.2 Гравиметрический метод в растворной полимеризации</w:t>
            </w:r>
            <w:r>
              <w:tab/>
            </w:r>
            <w:r>
              <w:fldChar w:fldCharType="begin"/>
            </w:r>
            <w:r>
              <w:instrText>PAGEREF _Toc48337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38">
            <w:r>
              <w:t>2.1.3 Гравиметрический метод при полимеризации в ампулах</w:t>
            </w:r>
            <w:r>
              <w:tab/>
            </w:r>
            <w:r>
              <w:fldChar w:fldCharType="begin"/>
            </w:r>
            <w:r>
              <w:instrText>PAGEREF _Toc48338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39">
            <w:r>
              <w:t>2.2 Дилатометрический метод</w:t>
            </w:r>
            <w:r>
              <w:tab/>
            </w:r>
            <w:r>
              <w:fldChar w:fldCharType="begin"/>
            </w:r>
            <w:r>
              <w:instrText>PAGEREF _Toc48339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40">
            <w:r>
              <w:t>2.3 Титриметрический метод</w:t>
            </w:r>
            <w:r>
              <w:tab/>
            </w:r>
            <w:r>
              <w:fldChar w:fldCharType="begin"/>
            </w:r>
            <w:r>
              <w:instrText>PAGEREF _Toc48340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41">
            <w:r>
              <w:t>2.3.1 Определение кислотного числа</w:t>
            </w:r>
            <w:r>
              <w:tab/>
            </w:r>
            <w:r>
              <w:fldChar w:fldCharType="begin"/>
            </w:r>
            <w:r>
              <w:instrText>PAGEREF _Toc48341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42">
            <w:r>
              <w:t>2.3.2 Бромид-броматное титрование двойных связей</w:t>
            </w:r>
            <w:r>
              <w:tab/>
            </w:r>
            <w:r>
              <w:fldChar w:fldCharType="begin"/>
            </w:r>
            <w:r>
              <w:instrText>PAGEREF _Toc48342 \h</w:instrText>
            </w:r>
            <w:r>
              <w:fldChar w:fldCharType="separate"/>
            </w:r>
            <w:r>
              <w:t xml:space="preserve">20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43">
            <w:r>
              <w:t>2.4 Рефрактометрический метод</w:t>
            </w:r>
            <w:r>
              <w:tab/>
            </w:r>
            <w:r>
              <w:fldChar w:fldCharType="begin"/>
            </w:r>
            <w:r>
              <w:instrText>PAGEREF _Toc48343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:rsidR="000B1AE6" w:rsidRDefault="00C12950">
          <w:pPr>
            <w:pStyle w:val="11"/>
            <w:tabs>
              <w:tab w:val="right" w:leader="dot" w:pos="9762"/>
            </w:tabs>
          </w:pPr>
          <w:hyperlink w:anchor="_Toc48344">
            <w:r>
              <w:rPr>
                <w:rFonts w:ascii="Book Antiqua" w:eastAsia="Book Antiqua" w:hAnsi="Book Antiqua" w:cs="Book Antiqua"/>
                <w:b/>
              </w:rPr>
              <w:t>ГЛАВА 3. Синтез полимеров цепной полимеризацией</w:t>
            </w:r>
            <w:r>
              <w:tab/>
            </w:r>
            <w:r>
              <w:fldChar w:fldCharType="begin"/>
            </w:r>
            <w:r>
              <w:instrText>PAGEREF _Toc48344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45">
            <w:r>
              <w:t>3.1 Получение полистирола</w:t>
            </w:r>
            <w:r>
              <w:tab/>
            </w:r>
            <w:r>
              <w:fldChar w:fldCharType="begin"/>
            </w:r>
            <w:r>
              <w:instrText>PAGEREF _Toc48345 \h</w:instrText>
            </w:r>
            <w:r>
              <w:fldChar w:fldCharType="separate"/>
            </w:r>
            <w:r>
              <w:t xml:space="preserve">24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46">
            <w:r>
              <w:t>3.1.1 Блочная полимеризация стирола</w:t>
            </w:r>
            <w:r>
              <w:tab/>
            </w:r>
            <w:r>
              <w:fldChar w:fldCharType="begin"/>
            </w:r>
            <w:r>
              <w:instrText>PAGEREF</w:instrText>
            </w:r>
            <w:r>
              <w:instrText xml:space="preserve"> _Toc48346 \h</w:instrText>
            </w:r>
            <w:r>
              <w:fldChar w:fldCharType="separate"/>
            </w:r>
            <w:r>
              <w:t xml:space="preserve">24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47">
            <w:r>
              <w:t>3.1.2 Суспензионная полимеризация стирола</w:t>
            </w:r>
            <w:r>
              <w:tab/>
            </w:r>
            <w:r>
              <w:fldChar w:fldCharType="begin"/>
            </w:r>
            <w:r>
              <w:instrText>PAGEREF _Toc48347 \h</w:instrText>
            </w:r>
            <w:r>
              <w:fldChar w:fldCharType="separate"/>
            </w:r>
            <w:r>
              <w:t xml:space="preserve">24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48">
            <w:r>
              <w:t>3.1.3 Эмульсионная полимеризация стирола</w:t>
            </w:r>
            <w:r>
              <w:tab/>
            </w:r>
            <w:r>
              <w:fldChar w:fldCharType="begin"/>
            </w:r>
            <w:r>
              <w:instrText>PAGEREF _Toc48348 \h</w:instrText>
            </w:r>
            <w:r>
              <w:fldChar w:fldCharType="separate"/>
            </w:r>
            <w:r>
              <w:t xml:space="preserve">26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49">
            <w:r>
              <w:t>3.1.4 Низкотемпературная катионная полимеризация стирола</w:t>
            </w:r>
            <w:r>
              <w:tab/>
            </w:r>
            <w:r>
              <w:fldChar w:fldCharType="begin"/>
            </w:r>
            <w:r>
              <w:instrText>PAGEREF _Toc48349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50">
            <w:r>
              <w:t>3.2 Получение полиакрилонитрила</w:t>
            </w:r>
            <w:r>
              <w:tab/>
            </w:r>
            <w:r>
              <w:fldChar w:fldCharType="begin"/>
            </w:r>
            <w:r>
              <w:instrText>PAGEREF _Toc48350 \h</w:instrText>
            </w:r>
            <w:r>
              <w:fldChar w:fldCharType="separate"/>
            </w:r>
            <w:r>
              <w:t xml:space="preserve">28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51">
            <w:r>
              <w:t>3.2.1</w:t>
            </w:r>
            <w:r>
              <w:t xml:space="preserve"> Полимеризация акрилонитрила в органических растворителях</w:t>
            </w:r>
            <w:r>
              <w:tab/>
            </w:r>
            <w:r>
              <w:fldChar w:fldCharType="begin"/>
            </w:r>
            <w:r>
              <w:instrText>PAGEREF _Toc48351 \h</w:instrText>
            </w:r>
            <w:r>
              <w:fldChar w:fldCharType="separate"/>
            </w:r>
            <w:r>
              <w:t xml:space="preserve">28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52">
            <w:r>
              <w:t>3.2.2 Полимеризация акрилонитрила по механизму ОПЦ</w:t>
            </w:r>
            <w:r>
              <w:tab/>
            </w:r>
            <w:r>
              <w:fldChar w:fldCharType="begin"/>
            </w:r>
            <w:r>
              <w:instrText>PAGEREF _Toc48352 \h</w:instrText>
            </w:r>
            <w:r>
              <w:fldChar w:fldCharType="separate"/>
            </w:r>
            <w:r>
              <w:t xml:space="preserve">30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53">
            <w:r>
              <w:t>3.2.3 Полимеризация акрилонитрила в растворах неорганических солей</w:t>
            </w:r>
            <w:r>
              <w:tab/>
            </w:r>
            <w:r>
              <w:fldChar w:fldCharType="begin"/>
            </w:r>
            <w:r>
              <w:instrText>PAGEREF _Toc48353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54">
            <w:r>
              <w:t>3.2.4 Осадительная полимеризация акрилонитрила в воде</w:t>
            </w:r>
            <w:r>
              <w:tab/>
            </w:r>
            <w:r>
              <w:fldChar w:fldCharType="begin"/>
            </w:r>
            <w:r>
              <w:instrText>PAGEREF _Toc48354 \h</w:instrText>
            </w:r>
            <w:r>
              <w:fldChar w:fldCharType="separate"/>
            </w:r>
            <w:r>
              <w:t xml:space="preserve">32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55">
            <w:r>
              <w:t>3.2.5 Эмульсионная полимеризация акрилонитрила</w:t>
            </w:r>
            <w:r>
              <w:tab/>
            </w:r>
            <w:r>
              <w:fldChar w:fldCharType="begin"/>
            </w:r>
            <w:r>
              <w:instrText>PAGEREF _Toc</w:instrText>
            </w:r>
            <w:r>
              <w:instrText>48355 \h</w:instrText>
            </w:r>
            <w:r>
              <w:fldChar w:fldCharType="separate"/>
            </w:r>
            <w:r>
              <w:t xml:space="preserve">33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56">
            <w:r>
              <w:t>3.3 Получение полиметилметакрилата</w:t>
            </w:r>
            <w:r>
              <w:tab/>
            </w:r>
            <w:r>
              <w:fldChar w:fldCharType="begin"/>
            </w:r>
            <w:r>
              <w:instrText>PAGEREF _Toc48356 \h</w:instrText>
            </w:r>
            <w:r>
              <w:fldChar w:fldCharType="separate"/>
            </w:r>
            <w:r>
              <w:t xml:space="preserve">34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57">
            <w:r>
              <w:t>3.3.1 Блочная полимеризация метилметакрилата</w:t>
            </w:r>
            <w:r>
              <w:tab/>
            </w:r>
            <w:r>
              <w:fldChar w:fldCharType="begin"/>
            </w:r>
            <w:r>
              <w:instrText>PAGEREF _Toc48357 \h</w:instrText>
            </w:r>
            <w:r>
              <w:fldChar w:fldCharType="separate"/>
            </w:r>
            <w:r>
              <w:t xml:space="preserve">34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58">
            <w:r>
              <w:t>3.3.2 Суспензионная полимеризация метилметакрилата</w:t>
            </w:r>
            <w:r>
              <w:tab/>
            </w:r>
            <w:r>
              <w:fldChar w:fldCharType="begin"/>
            </w:r>
            <w:r>
              <w:instrText>PAGEREF _Toc48358 \h</w:instrText>
            </w:r>
            <w:r>
              <w:fldChar w:fldCharType="separate"/>
            </w:r>
            <w:r>
              <w:t xml:space="preserve">35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59">
            <w:r>
              <w:t>3.4 Получение полиакриловой кислоты</w:t>
            </w:r>
            <w:r>
              <w:tab/>
            </w:r>
            <w:r>
              <w:fldChar w:fldCharType="begin"/>
            </w:r>
            <w:r>
              <w:instrText>PAGEREF _Toc48359 \h</w:instrText>
            </w:r>
            <w:r>
              <w:fldChar w:fldCharType="separate"/>
            </w:r>
            <w:r>
              <w:t xml:space="preserve">36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60">
            <w:r>
              <w:t>3.4.1 Полимеризация акриловой кислоты в воде</w:t>
            </w:r>
            <w:r>
              <w:tab/>
            </w:r>
            <w:r>
              <w:fldChar w:fldCharType="begin"/>
            </w:r>
            <w:r>
              <w:instrText>PAGEREF _Toc48360 \h</w:instrText>
            </w:r>
            <w:r>
              <w:fldChar w:fldCharType="separate"/>
            </w:r>
            <w:r>
              <w:t xml:space="preserve">36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61">
            <w:r>
              <w:t>3.4.2 Полимеризация акриловой кислоты в органических средах</w:t>
            </w:r>
            <w:r>
              <w:tab/>
            </w:r>
            <w:r>
              <w:fldChar w:fldCharType="begin"/>
            </w:r>
            <w:r>
              <w:instrText>PAGEREF _Toc48361 \h</w:instrText>
            </w:r>
            <w:r>
              <w:fldChar w:fldCharType="separate"/>
            </w:r>
            <w:r>
              <w:t xml:space="preserve">37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62">
            <w:r>
              <w:t>3.4.3</w:t>
            </w:r>
            <w:r>
              <w:t xml:space="preserve"> ОПЦ полимеризация акриловой кислоты в 1,4-диоксане</w:t>
            </w:r>
            <w:r>
              <w:tab/>
            </w:r>
            <w:r>
              <w:fldChar w:fldCharType="begin"/>
            </w:r>
            <w:r>
              <w:instrText>PAGEREF _Toc48362 \h</w:instrText>
            </w:r>
            <w:r>
              <w:fldChar w:fldCharType="separate"/>
            </w:r>
            <w:r>
              <w:t xml:space="preserve">38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63">
            <w:r>
              <w:t>3.5 Получение поливинилацетата</w:t>
            </w:r>
            <w:r>
              <w:tab/>
            </w:r>
            <w:r>
              <w:fldChar w:fldCharType="begin"/>
            </w:r>
            <w:r>
              <w:instrText>PAGEREF _Toc48363 \h</w:instrText>
            </w:r>
            <w:r>
              <w:fldChar w:fldCharType="separate"/>
            </w:r>
            <w:r>
              <w:t xml:space="preserve">39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64">
            <w:r>
              <w:t>3.5.1 Эмульсионная полимеризация винилацетата</w:t>
            </w:r>
            <w:r>
              <w:tab/>
            </w:r>
            <w:r>
              <w:fldChar w:fldCharType="begin"/>
            </w:r>
            <w:r>
              <w:instrText>PAGEREF _Toc48364 \h</w:instrText>
            </w:r>
            <w:r>
              <w:fldChar w:fldCharType="separate"/>
            </w:r>
            <w:r>
              <w:t xml:space="preserve">39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65">
            <w:r>
              <w:t>3.5.2 Растворная полимери</w:t>
            </w:r>
            <w:r>
              <w:t>зация винилацетата</w:t>
            </w:r>
            <w:r>
              <w:tab/>
            </w:r>
            <w:r>
              <w:fldChar w:fldCharType="begin"/>
            </w:r>
            <w:r>
              <w:instrText>PAGEREF _Toc48365 \h</w:instrText>
            </w:r>
            <w:r>
              <w:fldChar w:fldCharType="separate"/>
            </w:r>
            <w:r>
              <w:t xml:space="preserve">40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66">
            <w:r>
              <w:t>3.6 Получение сополимеров</w:t>
            </w:r>
            <w:r>
              <w:tab/>
            </w:r>
            <w:r>
              <w:fldChar w:fldCharType="begin"/>
            </w:r>
            <w:r>
              <w:instrText>PAGEREF _Toc48366 \h</w:instrText>
            </w:r>
            <w:r>
              <w:fldChar w:fldCharType="separate"/>
            </w:r>
            <w:r>
              <w:t xml:space="preserve">41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67">
            <w:r>
              <w:t>3.6.1 Сополимериз</w:t>
            </w:r>
            <w:r>
              <w:t>ация метилметакрилата со стиролом</w:t>
            </w:r>
            <w:r>
              <w:tab/>
            </w:r>
            <w:r>
              <w:fldChar w:fldCharType="begin"/>
            </w:r>
            <w:r>
              <w:instrText>PAGEREF _Toc48367 \h</w:instrText>
            </w:r>
            <w:r>
              <w:fldChar w:fldCharType="separate"/>
            </w:r>
            <w:r>
              <w:t xml:space="preserve">41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68">
            <w:r>
              <w:t>3.6.2 Получение сополимера стирола и малеинового ангидрида</w:t>
            </w:r>
            <w:r>
              <w:tab/>
            </w:r>
            <w:r>
              <w:fldChar w:fldCharType="begin"/>
            </w:r>
            <w:r>
              <w:instrText>PAGEREF _Toc48368 \h</w:instrText>
            </w:r>
            <w:r>
              <w:fldChar w:fldCharType="separate"/>
            </w:r>
            <w:r>
              <w:t xml:space="preserve">42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69">
            <w:r>
              <w:t>3.6.3 Анионная сополимеризация метилметакрилата со стиролом</w:t>
            </w:r>
            <w:r>
              <w:tab/>
            </w:r>
            <w:r>
              <w:fldChar w:fldCharType="begin"/>
            </w:r>
            <w:r>
              <w:instrText>PAGEREF _Toc48369 \h</w:instrText>
            </w:r>
            <w:r>
              <w:fldChar w:fldCharType="separate"/>
            </w:r>
            <w:r>
              <w:t xml:space="preserve">43 </w:t>
            </w:r>
            <w:r>
              <w:fldChar w:fldCharType="end"/>
            </w:r>
          </w:hyperlink>
        </w:p>
        <w:p w:rsidR="000B1AE6" w:rsidRDefault="00C12950">
          <w:pPr>
            <w:pStyle w:val="31"/>
            <w:tabs>
              <w:tab w:val="right" w:leader="dot" w:pos="9762"/>
            </w:tabs>
          </w:pPr>
          <w:hyperlink w:anchor="_Toc48370">
            <w:r>
              <w:t>3</w:t>
            </w:r>
            <w:r>
              <w:t>.6.4 Блок сополимеризация метилметакрилата со стиролом</w:t>
            </w:r>
            <w:r>
              <w:tab/>
            </w:r>
            <w:r>
              <w:fldChar w:fldCharType="begin"/>
            </w:r>
            <w:r>
              <w:instrText>PAGEREF _Toc48370 \h</w:instrText>
            </w:r>
            <w:r>
              <w:fldChar w:fldCharType="separate"/>
            </w:r>
            <w:r>
              <w:t xml:space="preserve">44 </w:t>
            </w:r>
            <w:r>
              <w:fldChar w:fldCharType="end"/>
            </w:r>
          </w:hyperlink>
        </w:p>
        <w:p w:rsidR="000B1AE6" w:rsidRDefault="00C12950">
          <w:pPr>
            <w:pStyle w:val="11"/>
            <w:tabs>
              <w:tab w:val="right" w:leader="dot" w:pos="9762"/>
            </w:tabs>
          </w:pPr>
          <w:hyperlink w:anchor="_Toc48371">
            <w:r>
              <w:rPr>
                <w:rFonts w:ascii="Book Antiqua" w:eastAsia="Book Antiqua" w:hAnsi="Book Antiqua" w:cs="Book Antiqua"/>
                <w:b/>
              </w:rPr>
              <w:t>ГЛАВА 4. Синтез полимеров ступенчатой полимеризацией</w:t>
            </w:r>
            <w:r>
              <w:tab/>
            </w:r>
            <w:r>
              <w:fldChar w:fldCharType="begin"/>
            </w:r>
            <w:r>
              <w:instrText>PAGEREF _Toc48371 \h</w:instrText>
            </w:r>
            <w:r>
              <w:fldChar w:fldCharType="separate"/>
            </w:r>
            <w:r>
              <w:t xml:space="preserve">45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72">
            <w:r>
              <w:t>4.1 Получение линейных полиэфиров в расплаве</w:t>
            </w:r>
            <w:r>
              <w:tab/>
            </w:r>
            <w:r>
              <w:fldChar w:fldCharType="begin"/>
            </w:r>
            <w:r>
              <w:instrText>PAGEREF _Toc48372 \h</w:instrText>
            </w:r>
            <w:r>
              <w:fldChar w:fldCharType="separate"/>
            </w:r>
            <w:r>
              <w:t xml:space="preserve">46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73">
            <w:r>
              <w:t>4.2 Получение резольной фенолформальдегидной смолы</w:t>
            </w:r>
            <w:r>
              <w:tab/>
            </w:r>
            <w:r>
              <w:fldChar w:fldCharType="begin"/>
            </w:r>
            <w:r>
              <w:instrText>PAGEREF _Toc48373 \h</w:instrText>
            </w:r>
            <w:r>
              <w:fldChar w:fldCharType="separate"/>
            </w:r>
            <w:r>
              <w:t xml:space="preserve">47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74">
            <w:r>
              <w:t>4.3 Получение новолачной фенолформальдегидной смолы</w:t>
            </w:r>
            <w:r>
              <w:tab/>
            </w:r>
            <w:r>
              <w:fldChar w:fldCharType="begin"/>
            </w:r>
            <w:r>
              <w:instrText>PAGEREF _Toc48374 \h</w:instrText>
            </w:r>
            <w:r>
              <w:fldChar w:fldCharType="separate"/>
            </w:r>
            <w:r>
              <w:t xml:space="preserve">48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75">
            <w:r>
              <w:t>4.4 Получение полиэтилентерефталата</w:t>
            </w:r>
            <w:r>
              <w:tab/>
            </w:r>
            <w:r>
              <w:fldChar w:fldCharType="begin"/>
            </w:r>
            <w:r>
              <w:instrText>PAGEREF _Toc48375 \h</w:instrText>
            </w:r>
            <w:r>
              <w:fldChar w:fldCharType="separate"/>
            </w:r>
            <w:r>
              <w:t xml:space="preserve">49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76">
            <w:r>
              <w:t>4.5 Получение</w:t>
            </w:r>
            <w:r>
              <w:t xml:space="preserve"> и отверждение эпоксидных смол</w:t>
            </w:r>
            <w:r>
              <w:tab/>
            </w:r>
            <w:r>
              <w:fldChar w:fldCharType="begin"/>
            </w:r>
            <w:r>
              <w:instrText>PAGEREF _Toc48376 \h</w:instrText>
            </w:r>
            <w:r>
              <w:fldChar w:fldCharType="separate"/>
            </w:r>
            <w:r>
              <w:t xml:space="preserve">49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77">
            <w:r>
              <w:t>4.6 Получение эластичного пенополиуретана</w:t>
            </w:r>
            <w:r>
              <w:tab/>
            </w:r>
            <w:r>
              <w:fldChar w:fldCharType="begin"/>
            </w:r>
            <w:r>
              <w:instrText>PAGEREF _Toc48377 \h</w:instrText>
            </w:r>
            <w:r>
              <w:fldChar w:fldCharType="separate"/>
            </w:r>
            <w:r>
              <w:t xml:space="preserve">50 </w:t>
            </w:r>
            <w:r>
              <w:fldChar w:fldCharType="end"/>
            </w:r>
          </w:hyperlink>
        </w:p>
        <w:p w:rsidR="000B1AE6" w:rsidRDefault="00C12950">
          <w:pPr>
            <w:pStyle w:val="11"/>
            <w:tabs>
              <w:tab w:val="right" w:leader="dot" w:pos="9762"/>
            </w:tabs>
          </w:pPr>
          <w:hyperlink w:anchor="_Toc48378">
            <w:r>
              <w:rPr>
                <w:rFonts w:ascii="Book Antiqua" w:eastAsia="Book Antiqua" w:hAnsi="Book Antiqua" w:cs="Book Antiqua"/>
                <w:b/>
              </w:rPr>
              <w:t>ГЛАВА 5. Синтез полимеров полимераналогичными превращениями</w:t>
            </w:r>
            <w:r>
              <w:tab/>
            </w:r>
            <w:r>
              <w:fldChar w:fldCharType="begin"/>
            </w:r>
            <w:r>
              <w:instrText>PAGEREF _Toc48378 \h</w:instrText>
            </w:r>
            <w:r>
              <w:fldChar w:fldCharType="separate"/>
            </w:r>
            <w:r>
              <w:t xml:space="preserve">52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79">
            <w:r>
              <w:t>5.1 Кислотный гидролиз поливинилацетата</w:t>
            </w:r>
            <w:r>
              <w:tab/>
            </w:r>
            <w:r>
              <w:fldChar w:fldCharType="begin"/>
            </w:r>
            <w:r>
              <w:instrText>PAGEREF _Toc48379 \h</w:instrText>
            </w:r>
            <w:r>
              <w:fldChar w:fldCharType="separate"/>
            </w:r>
            <w:r>
              <w:t xml:space="preserve">53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80">
            <w:r>
              <w:t>5.2 Получение поливинилформаля</w:t>
            </w:r>
            <w:r>
              <w:tab/>
            </w:r>
            <w:r>
              <w:fldChar w:fldCharType="begin"/>
            </w:r>
            <w:r>
              <w:instrText>PAGEREF _Toc48380 \h</w:instrText>
            </w:r>
            <w:r>
              <w:fldChar w:fldCharType="separate"/>
            </w:r>
            <w:r>
              <w:t xml:space="preserve">54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81">
            <w:r>
              <w:t>5.3 Получение карбоксиметилцеллюлозы</w:t>
            </w:r>
            <w:r>
              <w:tab/>
            </w:r>
            <w:r>
              <w:fldChar w:fldCharType="begin"/>
            </w:r>
            <w:r>
              <w:instrText>PAGEREF _Toc48381 \h</w:instrText>
            </w:r>
            <w:r>
              <w:fldChar w:fldCharType="separate"/>
            </w:r>
            <w:r>
              <w:t xml:space="preserve">55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82">
            <w:r>
              <w:t>5.4 Получение полиакрилата натрия гидролизом полиакрилонитрила</w:t>
            </w:r>
            <w:r>
              <w:tab/>
            </w:r>
            <w:r>
              <w:fldChar w:fldCharType="begin"/>
            </w:r>
            <w:r>
              <w:instrText>PAGEREF _Toc48382 \h</w:instrText>
            </w:r>
            <w:r>
              <w:fldChar w:fldCharType="separate"/>
            </w:r>
            <w:r>
              <w:t xml:space="preserve">56 </w:t>
            </w:r>
            <w:r>
              <w:fldChar w:fldCharType="end"/>
            </w:r>
          </w:hyperlink>
        </w:p>
        <w:p w:rsidR="000B1AE6" w:rsidRDefault="00C12950">
          <w:pPr>
            <w:pStyle w:val="21"/>
            <w:tabs>
              <w:tab w:val="right" w:leader="dot" w:pos="9762"/>
            </w:tabs>
          </w:pPr>
          <w:hyperlink w:anchor="_Toc48383">
            <w:r>
              <w:t>5.5 Метилирование полиакриловой кислоты</w:t>
            </w:r>
            <w:r>
              <w:tab/>
            </w:r>
            <w:r>
              <w:fldChar w:fldCharType="begin"/>
            </w:r>
            <w:r>
              <w:instrText>PAGEREF _Toc48383 \h</w:instrText>
            </w:r>
            <w:r>
              <w:fldChar w:fldCharType="separate"/>
            </w:r>
            <w:r>
              <w:t xml:space="preserve">56 </w:t>
            </w:r>
            <w:r>
              <w:fldChar w:fldCharType="end"/>
            </w:r>
          </w:hyperlink>
        </w:p>
        <w:p w:rsidR="000B1AE6" w:rsidRDefault="00C12950">
          <w:pPr>
            <w:pStyle w:val="11"/>
            <w:tabs>
              <w:tab w:val="right" w:leader="dot" w:pos="9762"/>
            </w:tabs>
          </w:pPr>
          <w:hyperlink w:anchor="_Toc48384">
            <w:r>
              <w:rPr>
                <w:rFonts w:ascii="Book Antiqua" w:eastAsia="Book Antiqua" w:hAnsi="Book Antiqua" w:cs="Book Antiqua"/>
                <w:b/>
              </w:rPr>
              <w:t>ГЛАВА 6. Техника безопасности в лаборатории синтеза полимеров</w:t>
            </w:r>
            <w:r>
              <w:tab/>
            </w:r>
            <w:r>
              <w:fldChar w:fldCharType="begin"/>
            </w:r>
            <w:r>
              <w:instrText>PAGEREF _Toc483</w:instrText>
            </w:r>
            <w:r>
              <w:instrText>84 \h</w:instrText>
            </w:r>
            <w:r>
              <w:fldChar w:fldCharType="separate"/>
            </w:r>
            <w:r>
              <w:t xml:space="preserve">58 </w:t>
            </w:r>
            <w:r>
              <w:fldChar w:fldCharType="end"/>
            </w:r>
          </w:hyperlink>
        </w:p>
        <w:p w:rsidR="000B1AE6" w:rsidRDefault="00C12950">
          <w:pPr>
            <w:pStyle w:val="11"/>
            <w:tabs>
              <w:tab w:val="right" w:leader="dot" w:pos="9762"/>
            </w:tabs>
          </w:pPr>
          <w:hyperlink w:anchor="_Toc48385">
            <w:r>
              <w:rPr>
                <w:rFonts w:ascii="Book Antiqua" w:eastAsia="Book Antiqua" w:hAnsi="Book Antiqua" w:cs="Book Antiqua"/>
                <w:b/>
              </w:rPr>
              <w:t>ГЛАВА 7. Рекомендации к содержанию и оформлению отчета</w:t>
            </w:r>
            <w:r>
              <w:tab/>
            </w:r>
            <w:r>
              <w:fldChar w:fldCharType="begin"/>
            </w:r>
            <w:r>
              <w:instrText>PAGEREF _Toc48385 \h</w:instrText>
            </w:r>
            <w:r>
              <w:fldChar w:fldCharType="separate"/>
            </w:r>
            <w:r>
              <w:t xml:space="preserve">64 </w:t>
            </w:r>
            <w:r>
              <w:fldChar w:fldCharType="end"/>
            </w:r>
          </w:hyperlink>
        </w:p>
        <w:p w:rsidR="000B1AE6" w:rsidRDefault="00C12950">
          <w:r>
            <w:fldChar w:fldCharType="end"/>
          </w:r>
        </w:p>
      </w:sdtContent>
    </w:sdt>
    <w:p w:rsidR="000B1AE6" w:rsidRDefault="00C12950">
      <w:pPr>
        <w:pStyle w:val="1"/>
        <w:ind w:left="-2"/>
      </w:pPr>
      <w:bookmarkStart w:id="1" w:name="_Toc48328"/>
      <w:r>
        <w:t>ПРЕ</w:t>
      </w:r>
      <w:r>
        <w:t xml:space="preserve">ДИСЛОВИЕ </w:t>
      </w:r>
      <w:bookmarkEnd w:id="1"/>
    </w:p>
    <w:p w:rsidR="000B1AE6" w:rsidRDefault="00C12950">
      <w:pPr>
        <w:ind w:left="-11" w:right="389"/>
      </w:pPr>
      <w:r>
        <w:t>Учебно</w:t>
      </w:r>
      <w:r>
        <w:t>-</w:t>
      </w:r>
      <w:r>
        <w:t>методическое пособие «Основы лабораторного синтеза полимеров» представляет собой коллективный труд преподавателей кафедры химии и технологии высокомолекулярных соединений имени С.С. Медведева Института тонких химических технологий. Пособие содержит прописи</w:t>
      </w:r>
      <w:r>
        <w:t xml:space="preserve"> по лабораторному синтезу полимеров, причем все работы проверены составителями в условиях университетской лаборатории. </w:t>
      </w:r>
    </w:p>
    <w:p w:rsidR="000B1AE6" w:rsidRDefault="00C12950">
      <w:pPr>
        <w:ind w:left="-11" w:right="389"/>
      </w:pPr>
      <w:r>
        <w:t xml:space="preserve">Первая группа работ посвящена получению полимеров цепной полимеризацией, вторая </w:t>
      </w:r>
      <w:r>
        <w:t>–</w:t>
      </w:r>
      <w:r>
        <w:t xml:space="preserve"> получению полимеров ступенчатой полимеризацией (полико</w:t>
      </w:r>
      <w:r>
        <w:t xml:space="preserve">нденсация и реакция полиприсоединения), третья </w:t>
      </w:r>
      <w:r>
        <w:t>–</w:t>
      </w:r>
      <w:r>
        <w:t xml:space="preserve"> получению полимеров </w:t>
      </w:r>
      <w:proofErr w:type="spellStart"/>
      <w:r>
        <w:t>полимераналогичными</w:t>
      </w:r>
      <w:proofErr w:type="spellEnd"/>
      <w:r>
        <w:t xml:space="preserve"> превращениями.  </w:t>
      </w:r>
    </w:p>
    <w:p w:rsidR="000B1AE6" w:rsidRDefault="00C12950">
      <w:pPr>
        <w:ind w:left="-11" w:right="389"/>
      </w:pPr>
      <w:r>
        <w:t>В пособии помимо разделов, посвященных синтезу полимеров, также есть разделы, которые содержат информацию о лабораторном оборудовании для проведения р</w:t>
      </w:r>
      <w:r>
        <w:t xml:space="preserve">еакций полимеризации, о технике безопасности при работе в химической лаборатории. </w:t>
      </w:r>
    </w:p>
    <w:p w:rsidR="000B1AE6" w:rsidRDefault="00C12950">
      <w:pPr>
        <w:ind w:left="-11" w:right="389"/>
      </w:pPr>
      <w:r>
        <w:t>При подборе работ сказалось влияние специализации авторов. Так, сравнительно меньше уделено внимание процессам получения полимеров ступенчатой полимеризации, нежели получени</w:t>
      </w:r>
      <w:r>
        <w:t xml:space="preserve">ю полимеров цепной полимеризацией и </w:t>
      </w:r>
      <w:proofErr w:type="spellStart"/>
      <w:r>
        <w:t>полимераналогичными</w:t>
      </w:r>
      <w:proofErr w:type="spellEnd"/>
      <w:r>
        <w:t xml:space="preserve"> превращениями.  </w:t>
      </w:r>
    </w:p>
    <w:p w:rsidR="000B1AE6" w:rsidRDefault="00C12950">
      <w:pPr>
        <w:ind w:left="-11" w:right="389"/>
      </w:pPr>
      <w:r>
        <w:t xml:space="preserve">Пособие будет полезно для проведения студенческих практикумов в технических университетах и колледжах, а некоторые его разделы представят интерес и для работников химической отрасли. </w:t>
      </w:r>
    </w:p>
    <w:p w:rsidR="000B1AE6" w:rsidRDefault="00C12950">
      <w:pPr>
        <w:pStyle w:val="1"/>
        <w:ind w:left="-2"/>
      </w:pPr>
      <w:bookmarkStart w:id="2" w:name="_Toc48329"/>
      <w:r>
        <w:lastRenderedPageBreak/>
        <w:t xml:space="preserve">ГЛАВА 1. Лабораторное оборудование для проведения реакций </w:t>
      </w:r>
      <w:bookmarkEnd w:id="2"/>
    </w:p>
    <w:p w:rsidR="000B1AE6" w:rsidRDefault="00C12950">
      <w:pPr>
        <w:pStyle w:val="1"/>
        <w:ind w:left="-2"/>
      </w:pPr>
      <w:bookmarkStart w:id="3" w:name="_Toc48330"/>
      <w:r>
        <w:t xml:space="preserve">полимеризации </w:t>
      </w:r>
      <w:bookmarkEnd w:id="3"/>
    </w:p>
    <w:p w:rsidR="000B1AE6" w:rsidRDefault="00C12950">
      <w:pPr>
        <w:ind w:left="-11" w:right="389"/>
      </w:pPr>
      <w:r>
        <w:t>Для синтеза многих полимеров в лабораторных условиях вполне достаточно обычного химического стакана и нагревательной плитки. Однако такие условия проведения реакции полимеризации не</w:t>
      </w:r>
      <w:r>
        <w:t>льзя назвать контролируемыми ввиду, например, таких факторов, как летучесть мономеров, высокая вязкость растворов полимеров и, конечно же, экзотермическая природа реакции полимеризации. Отсутствие контролируемых условий проведения реакции позволит получить</w:t>
      </w:r>
      <w:r>
        <w:t xml:space="preserve"> полимер, но скорее всего он не будет представлять никакого интереса ни для научных исследований, ни для прикладного применения. </w:t>
      </w:r>
    </w:p>
    <w:p w:rsidR="000B1AE6" w:rsidRDefault="00C12950">
      <w:pPr>
        <w:ind w:left="-11" w:right="389"/>
      </w:pPr>
      <w:r>
        <w:t>Поэтому в настоящее время для проведения реакций полимеризации с целью изучения различных закономерностей процесса и получения</w:t>
      </w:r>
      <w:r>
        <w:t xml:space="preserve"> полимеров с заданными свойствами используют специально адаптированное лабораторное оборудование. </w:t>
      </w:r>
    </w:p>
    <w:p w:rsidR="000B1AE6" w:rsidRDefault="00C12950">
      <w:pPr>
        <w:spacing w:after="236"/>
        <w:ind w:left="-11" w:right="389"/>
      </w:pPr>
      <w:r>
        <w:t>К такому оборудованию можно отнести ампулы или герметично закрывающиеся емкости небольшого объема, круглодонные колбы и химические реактора. Многие реакции п</w:t>
      </w:r>
      <w:r>
        <w:t>олимеризации в лабораторных условиях можно провести во всех перечисленных типах оборудования. Выбор аппаратуры для проведения реакции полимеризации обусловлен поставленной целью и условиями проведения синтеза. Далее рассмотрим основные преимущества и недос</w:t>
      </w:r>
      <w:r>
        <w:t xml:space="preserve">татки оборудования для синтеза полимеров в лабораторных условиях и определим критерии его выбора. </w:t>
      </w:r>
    </w:p>
    <w:p w:rsidR="000B1AE6" w:rsidRDefault="00C12950">
      <w:pPr>
        <w:pStyle w:val="2"/>
        <w:spacing w:after="263"/>
        <w:ind w:left="-2"/>
      </w:pPr>
      <w:bookmarkStart w:id="4" w:name="_Toc48331"/>
      <w:r>
        <w:t xml:space="preserve">1.1 Полимеризация в ампулах </w:t>
      </w:r>
      <w:bookmarkEnd w:id="4"/>
    </w:p>
    <w:p w:rsidR="000B1AE6" w:rsidRDefault="00C12950">
      <w:pPr>
        <w:ind w:left="-11" w:right="389"/>
      </w:pPr>
      <w:r>
        <w:t>При проведении реакции полимеризации в ампулах обычно используют их в количестве нескольких штук. Каждая ампула соответствует оп</w:t>
      </w:r>
      <w:r>
        <w:t xml:space="preserve">ределенной степени конверсии. В необходимый момент времени извлекают ампулу, охлаждают ее, тем самым останавливая реакцию полимеризации. Таким образом, ампульный способ проведения полимеризации можно использовать для изучения </w:t>
      </w:r>
      <w:r>
        <w:lastRenderedPageBreak/>
        <w:t>зависимости конверсии процесса</w:t>
      </w:r>
      <w:r>
        <w:t xml:space="preserve"> полимеризации от времени, а также для изучения свойств полимера, полученного на определенной стадии конверсии. Преимуществом способа является отсутствие </w:t>
      </w:r>
      <w:proofErr w:type="spellStart"/>
      <w:r>
        <w:t>пробоотбора</w:t>
      </w:r>
      <w:proofErr w:type="spellEnd"/>
      <w:r>
        <w:t xml:space="preserve"> из реакционной системы, и как следствие отсутствие контакта </w:t>
      </w:r>
      <w:proofErr w:type="spellStart"/>
      <w:r>
        <w:t>полимеризационной</w:t>
      </w:r>
      <w:proofErr w:type="spellEnd"/>
      <w:r>
        <w:t xml:space="preserve"> системы с ат</w:t>
      </w:r>
      <w:r>
        <w:t>мосферой и приспособлениями для отбора проб. Недостатком способа является малый объем получаемого полимера, так как объем ампул обычно не превышает 100 мл. Ограничение по объему связано с тем, что полимеризация является экзотермической реакцией и поддержив</w:t>
      </w:r>
      <w:r>
        <w:t>ать одинаковую температуру во всей массе при образовании полимера в больших ампулах невозможно. Вторым недостатком является относительная сложность заполнения ампул реакционной массой, ее дегазация на специальной установке с использованием жидкого азота, и</w:t>
      </w:r>
      <w:r>
        <w:t xml:space="preserve"> запайка ампулы газовой горелкой. Замена ампул на герметично закрывающие стеклянные емкости аналогичного объема устраняет этот недостаток, но качество дегазации при этом будет ниже. </w:t>
      </w:r>
    </w:p>
    <w:p w:rsidR="000B1AE6" w:rsidRDefault="00C12950">
      <w:pPr>
        <w:spacing w:after="236"/>
        <w:ind w:left="-11" w:right="389"/>
      </w:pPr>
      <w:r>
        <w:t xml:space="preserve">Хорошо себя зарекомендовал ампульный способ при проведении полимеризации </w:t>
      </w:r>
      <w:r>
        <w:t xml:space="preserve">в массе таких мономеров, как стирол и метилметакрилат, так как отвод тепла от небольших объемов </w:t>
      </w:r>
      <w:proofErr w:type="spellStart"/>
      <w:r>
        <w:t>полимеризационной</w:t>
      </w:r>
      <w:proofErr w:type="spellEnd"/>
      <w:r>
        <w:t xml:space="preserve"> системы гораздо эффективнее. Однако слишком высокая скорость полимеризации вследствие недостаточного отвода тепла может вызвать повышение давл</w:t>
      </w:r>
      <w:r>
        <w:t xml:space="preserve">ения и разрыв колбы. В таком случае необходимо или уменьшить объем реакционного пространства, или интенсифицировать теплоотвод, также возможна замена стеклянных ампул на металлические или фторопластовые емкости. </w:t>
      </w:r>
    </w:p>
    <w:p w:rsidR="000B1AE6" w:rsidRDefault="00C12950">
      <w:pPr>
        <w:pStyle w:val="2"/>
        <w:spacing w:after="263"/>
        <w:ind w:left="-2"/>
      </w:pPr>
      <w:bookmarkStart w:id="5" w:name="_Toc48332"/>
      <w:r>
        <w:t xml:space="preserve">1.2 Полимеризация в круглодонных колбах </w:t>
      </w:r>
      <w:bookmarkEnd w:id="5"/>
    </w:p>
    <w:p w:rsidR="000B1AE6" w:rsidRDefault="00C12950">
      <w:pPr>
        <w:ind w:left="-11" w:right="389"/>
      </w:pPr>
      <w:r>
        <w:t xml:space="preserve">Для увеличения количества получаемых полимеров следует уже использовать реакционное пространство большего объема, например, круглодонные колбы, которые погружают или в </w:t>
      </w:r>
      <w:proofErr w:type="gramStart"/>
      <w:r>
        <w:t>водяную</w:t>
      </w:r>
      <w:proofErr w:type="gramEnd"/>
      <w:r>
        <w:t xml:space="preserve"> или масляную бани. Круглодонные колбы имеют как минимум одну центральную горлови</w:t>
      </w:r>
      <w:r>
        <w:t xml:space="preserve">ну и несколько боковых (обычно от 1 до 3). Центральная горловина служит для ввода в колбу </w:t>
      </w:r>
      <w:proofErr w:type="spellStart"/>
      <w:r>
        <w:t>верхнеприводной</w:t>
      </w:r>
      <w:proofErr w:type="spellEnd"/>
      <w:r>
        <w:t xml:space="preserve"> мешалки. При этом на мешалку накладывается ряд ограничений: </w:t>
      </w:r>
      <w:r>
        <w:lastRenderedPageBreak/>
        <w:t>диаметр перемешивающего элемента мешалки должен быть меньше диаметра центральной горловины</w:t>
      </w:r>
      <w:r>
        <w:t xml:space="preserve"> или перемешивающий элемент должен быть лепесткового типа. Использовать </w:t>
      </w:r>
      <w:proofErr w:type="spellStart"/>
      <w:r>
        <w:t>верхнеприводные</w:t>
      </w:r>
      <w:proofErr w:type="spellEnd"/>
      <w:r>
        <w:t xml:space="preserve"> мешалки имеет смыл в случае высокой вязкости реакционной системы (растворная или блочная полимеризация, поликонденсация в расплаве) или в случае необходимости в интенси</w:t>
      </w:r>
      <w:r>
        <w:t xml:space="preserve">вном перемешивании системы (суспензионная полимеризация). В процессах, где вязкость системы низкая, достаточно перемешивание магнитным </w:t>
      </w:r>
      <w:proofErr w:type="spellStart"/>
      <w:r>
        <w:t>мешальником</w:t>
      </w:r>
      <w:proofErr w:type="spellEnd"/>
      <w:r>
        <w:t xml:space="preserve"> эллиптической формы подходящего размера (эмульсионная полимеризация). В последнем случае центральную горловин</w:t>
      </w:r>
      <w:r>
        <w:t xml:space="preserve">у можно использовать для монтажа, например, капельной воронки или обратного холодильника. В других случаях монтаж дополнительного оборудования осуществляют через боковые горловины колбы.  </w:t>
      </w:r>
    </w:p>
    <w:p w:rsidR="000B1AE6" w:rsidRDefault="00C12950">
      <w:pPr>
        <w:ind w:left="-11" w:right="389"/>
      </w:pPr>
      <w:r>
        <w:t>Объем колб для синтеза обычно не превышает 2</w:t>
      </w:r>
      <w:r>
        <w:t>-</w:t>
      </w:r>
      <w:r>
        <w:t xml:space="preserve">3 литров. Ограничение </w:t>
      </w:r>
      <w:r>
        <w:t xml:space="preserve">связано с низкой прочностью тонкостенных изделий больших габаритов, необходимостью применения жидкостных бань больших размеров, невозможностью равномерного перемешивания в колбах больших объемов вязких сред </w:t>
      </w:r>
      <w:proofErr w:type="spellStart"/>
      <w:r>
        <w:t>вернеприводными</w:t>
      </w:r>
      <w:proofErr w:type="spellEnd"/>
      <w:r>
        <w:t xml:space="preserve"> мешалками. Очевидно, что использо</w:t>
      </w:r>
      <w:r>
        <w:t>вание круглодонных колб большого объема от 500 до 2000 мл оправдано только для целей наработки большого количества полимеров. В свою очередь использование колб объемом от 50 до 250 мл подходит для изучения конверсии процесса полимеризации от времени. Для э</w:t>
      </w:r>
      <w:r>
        <w:t xml:space="preserve">того необходимо предусмотреть возможность </w:t>
      </w:r>
      <w:proofErr w:type="spellStart"/>
      <w:r>
        <w:t>пробоотбора</w:t>
      </w:r>
      <w:proofErr w:type="spellEnd"/>
      <w:r>
        <w:t xml:space="preserve"> из колб через одну из имеющихся свободных горловин. Часто такой </w:t>
      </w:r>
      <w:proofErr w:type="spellStart"/>
      <w:r>
        <w:t>пробоотбор</w:t>
      </w:r>
      <w:proofErr w:type="spellEnd"/>
      <w:r>
        <w:t xml:space="preserve"> негативно влияет на процесс полимеризации в целом. Для некоторых процессов можно наблюдать существенное снижение максимальной к</w:t>
      </w:r>
      <w:r>
        <w:t xml:space="preserve">онверсии и уменьшение скорости реакции полимеризации. </w:t>
      </w:r>
    </w:p>
    <w:p w:rsidR="000B1AE6" w:rsidRDefault="00C12950">
      <w:pPr>
        <w:ind w:left="-11" w:right="389"/>
      </w:pPr>
      <w:r>
        <w:t>Другим ограничением использования колб для проведения реакций полимеризации является невозможность проведения процессов под повышенным давлением и температурах ниже комнатной (по крайней мере, контроли</w:t>
      </w:r>
      <w:r>
        <w:t xml:space="preserve">руемо). Таких недостатков лишены химические реактора. </w:t>
      </w:r>
    </w:p>
    <w:p w:rsidR="000B1AE6" w:rsidRDefault="00C12950">
      <w:pPr>
        <w:pStyle w:val="2"/>
        <w:spacing w:after="263"/>
        <w:ind w:left="-2"/>
      </w:pPr>
      <w:bookmarkStart w:id="6" w:name="_Toc48333"/>
      <w:r>
        <w:lastRenderedPageBreak/>
        <w:t xml:space="preserve">1.3 Полимеризация в химических реакторах </w:t>
      </w:r>
      <w:bookmarkEnd w:id="6"/>
    </w:p>
    <w:p w:rsidR="000B1AE6" w:rsidRDefault="00C12950">
      <w:pPr>
        <w:spacing w:after="201"/>
        <w:ind w:left="-11" w:right="389"/>
      </w:pPr>
      <w:r>
        <w:t xml:space="preserve">Химический реактор от круглодонной колбы по внешнему виду отличает три признака:  </w:t>
      </w:r>
    </w:p>
    <w:p w:rsidR="000B1AE6" w:rsidRDefault="00C12950">
      <w:pPr>
        <w:spacing w:after="0"/>
        <w:ind w:left="710" w:right="389" w:firstLine="0"/>
      </w:pPr>
      <w:r>
        <w:rPr>
          <w:rFonts w:ascii="Times New Roman" w:eastAsia="Times New Roman" w:hAnsi="Times New Roman" w:cs="Times New Roman"/>
          <w:sz w:val="43"/>
          <w:vertAlign w:val="superscript"/>
        </w:rPr>
        <w:t>‒</w:t>
      </w:r>
      <w:r>
        <w:rPr>
          <w:rFonts w:ascii="Arial" w:eastAsia="Arial" w:hAnsi="Arial" w:cs="Arial"/>
        </w:rPr>
        <w:t xml:space="preserve"> </w:t>
      </w:r>
      <w:r>
        <w:t xml:space="preserve">наличие у реактора теплообменной рубашки; </w:t>
      </w:r>
    </w:p>
    <w:p w:rsidR="000B1AE6" w:rsidRDefault="00C12950">
      <w:pPr>
        <w:spacing w:after="79"/>
        <w:ind w:left="996" w:right="389" w:hanging="286"/>
      </w:pPr>
      <w:r>
        <w:rPr>
          <w:rFonts w:ascii="Times New Roman" w:eastAsia="Times New Roman" w:hAnsi="Times New Roman" w:cs="Times New Roman"/>
          <w:sz w:val="43"/>
          <w:vertAlign w:val="superscript"/>
        </w:rPr>
        <w:t>‒</w:t>
      </w:r>
      <w:r>
        <w:rPr>
          <w:rFonts w:ascii="Arial" w:eastAsia="Arial" w:hAnsi="Arial" w:cs="Arial"/>
        </w:rPr>
        <w:t xml:space="preserve"> </w:t>
      </w:r>
      <w:r>
        <w:t>химических реактор обычно име</w:t>
      </w:r>
      <w:r>
        <w:t xml:space="preserve">ет разборную конструкцию и как минимум состоит из емкости реактора и крышки реактора; </w:t>
      </w:r>
    </w:p>
    <w:p w:rsidR="000B1AE6" w:rsidRDefault="00C12950">
      <w:pPr>
        <w:ind w:left="996" w:right="389" w:hanging="286"/>
      </w:pPr>
      <w:r>
        <w:rPr>
          <w:rFonts w:ascii="Times New Roman" w:eastAsia="Times New Roman" w:hAnsi="Times New Roman" w:cs="Times New Roman"/>
          <w:sz w:val="43"/>
          <w:vertAlign w:val="superscript"/>
        </w:rPr>
        <w:t>‒</w:t>
      </w:r>
      <w:r>
        <w:rPr>
          <w:rFonts w:ascii="Arial" w:eastAsia="Arial" w:hAnsi="Arial" w:cs="Arial"/>
        </w:rPr>
        <w:t xml:space="preserve"> </w:t>
      </w:r>
      <w:r>
        <w:t xml:space="preserve">если речь идет о стеклянном реакторе, то толщина стекла реактора больше, чем толщина стекла колбы. </w:t>
      </w:r>
    </w:p>
    <w:p w:rsidR="000B1AE6" w:rsidRDefault="00C12950">
      <w:pPr>
        <w:ind w:left="-11" w:right="389"/>
      </w:pPr>
      <w:r>
        <w:t>В настоящее время выпускают лабораторные химические реактора объемо</w:t>
      </w:r>
      <w:r>
        <w:t>м от 100 мл до нескольких десятков литров. При этом материал, из которого выполнен реактор, может быть, как стекло, так и сталь различных марок. В случае стального реактора возможно проведение процессов под высоким давлением.  Температурный режим проведени</w:t>
      </w:r>
      <w:r>
        <w:t xml:space="preserve">я процессов, который можно обеспечить в химических реакторах независимо от материала их исполнения, очень широк и составляет от </w:t>
      </w:r>
      <w:r>
        <w:t>–</w:t>
      </w:r>
      <w:r>
        <w:t xml:space="preserve"> 50 до 300 °С. Единственным недостатком химических реакторов является их высокая стоимость и сложность в обслуживании. </w:t>
      </w:r>
    </w:p>
    <w:p w:rsidR="000B1AE6" w:rsidRDefault="00C12950">
      <w:pPr>
        <w:ind w:left="-11" w:right="389"/>
      </w:pPr>
      <w:r>
        <w:t>На рису</w:t>
      </w:r>
      <w:r>
        <w:t xml:space="preserve">нке 1.1 представлены комплектующие классического химического ректора емкостного типа. </w:t>
      </w:r>
    </w:p>
    <w:p w:rsidR="000B1AE6" w:rsidRDefault="00C12950">
      <w:pPr>
        <w:spacing w:after="78" w:line="259" w:lineRule="auto"/>
        <w:ind w:left="0"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5684520" cy="3761959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76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B1AE6" w:rsidRDefault="00C12950">
      <w:pPr>
        <w:spacing w:after="68"/>
        <w:ind w:left="-11" w:right="389"/>
      </w:pPr>
      <w:r>
        <w:t xml:space="preserve">1 </w:t>
      </w:r>
      <w:r>
        <w:t>–</w:t>
      </w:r>
      <w:r>
        <w:t xml:space="preserve"> емкость реактора, 2 </w:t>
      </w:r>
      <w:r>
        <w:t>–</w:t>
      </w:r>
      <w:r>
        <w:t xml:space="preserve"> фланцы </w:t>
      </w:r>
      <w:r>
        <w:t>GL</w:t>
      </w:r>
      <w:r>
        <w:t xml:space="preserve">14, 3 </w:t>
      </w:r>
      <w:r>
        <w:t>–</w:t>
      </w:r>
      <w:r>
        <w:t xml:space="preserve"> уплотнительное кольцо, 4 </w:t>
      </w:r>
      <w:r>
        <w:t>–</w:t>
      </w:r>
      <w:r>
        <w:t xml:space="preserve"> мешалка якорного типа, 5 </w:t>
      </w:r>
      <w:r>
        <w:t>–</w:t>
      </w:r>
      <w:r>
        <w:t xml:space="preserve"> крышка реактора, 6 </w:t>
      </w:r>
      <w:r>
        <w:t>–</w:t>
      </w:r>
      <w:r>
        <w:t xml:space="preserve"> крепежное кольцо, 7 </w:t>
      </w:r>
      <w:proofErr w:type="spellStart"/>
      <w:r>
        <w:t>газоплотная</w:t>
      </w:r>
      <w:proofErr w:type="spellEnd"/>
      <w:r>
        <w:t xml:space="preserve"> втулка, 8 </w:t>
      </w:r>
      <w:r>
        <w:t>-</w:t>
      </w:r>
      <w:r>
        <w:t xml:space="preserve"> </w:t>
      </w:r>
      <w:proofErr w:type="spellStart"/>
      <w:r>
        <w:t>верхнеприводное</w:t>
      </w:r>
      <w:proofErr w:type="spellEnd"/>
      <w:r>
        <w:t xml:space="preserve"> перемешивающее устройство, 9 </w:t>
      </w:r>
      <w:r>
        <w:t>–</w:t>
      </w:r>
      <w:r>
        <w:t xml:space="preserve"> муфта, 10 </w:t>
      </w:r>
      <w:r>
        <w:t>-</w:t>
      </w:r>
      <w:r>
        <w:t xml:space="preserve"> обратный холодильник </w:t>
      </w:r>
    </w:p>
    <w:p w:rsidR="000B1AE6" w:rsidRDefault="00C12950">
      <w:pPr>
        <w:ind w:left="-11" w:right="389" w:firstLine="0"/>
      </w:pPr>
      <w:r>
        <w:t xml:space="preserve">Рисунок 1.1 </w:t>
      </w:r>
      <w:r>
        <w:t>–</w:t>
      </w:r>
      <w:r>
        <w:t xml:space="preserve"> Элементы реактора полимеризации </w:t>
      </w:r>
    </w:p>
    <w:p w:rsidR="000B1AE6" w:rsidRDefault="00C12950">
      <w:pPr>
        <w:ind w:left="-11" w:right="389" w:firstLine="567"/>
      </w:pPr>
      <w:r>
        <w:t>Монтаж реактора полимеризации осуществляют в следующей последовательности: рубашку емкости реактора (</w:t>
      </w:r>
      <w:r>
        <w:rPr>
          <w:b/>
        </w:rPr>
        <w:t>1</w:t>
      </w:r>
      <w:r>
        <w:t>) подключают к жидкостному циркуляционному термостату, для этого используют фланцы GL14 (</w:t>
      </w:r>
      <w:r>
        <w:rPr>
          <w:b/>
        </w:rPr>
        <w:t>2</w:t>
      </w:r>
      <w:r>
        <w:t>) и гибкие силиконовые трубки. Далее монтируют уплотнительное кольцо (</w:t>
      </w:r>
      <w:r>
        <w:rPr>
          <w:b/>
        </w:rPr>
        <w:t>3</w:t>
      </w:r>
      <w:r>
        <w:t>) в паз плоского шлифа емкости реактора (</w:t>
      </w:r>
      <w:r>
        <w:rPr>
          <w:b/>
        </w:rPr>
        <w:t>1</w:t>
      </w:r>
      <w:r>
        <w:t>) и помещают в реактор стеклянную мешалку якорного ти</w:t>
      </w:r>
      <w:r>
        <w:t>па (</w:t>
      </w:r>
      <w:r>
        <w:rPr>
          <w:b/>
        </w:rPr>
        <w:t>4</w:t>
      </w:r>
      <w:r>
        <w:t>). Затем совмещают емкость реактора (</w:t>
      </w:r>
      <w:r>
        <w:rPr>
          <w:b/>
        </w:rPr>
        <w:t>1</w:t>
      </w:r>
      <w:r>
        <w:t>) и стеклянную крышку реактора (</w:t>
      </w:r>
      <w:r>
        <w:rPr>
          <w:b/>
        </w:rPr>
        <w:t>5</w:t>
      </w:r>
      <w:r>
        <w:t>), центрируют их относительно оси вала мешалки и скрепляют между собой крепежным кольцом (</w:t>
      </w:r>
      <w:r>
        <w:rPr>
          <w:b/>
        </w:rPr>
        <w:t>6</w:t>
      </w:r>
      <w:r>
        <w:t xml:space="preserve">). В центральную горловину крышки реактора монтируют </w:t>
      </w:r>
      <w:proofErr w:type="spellStart"/>
      <w:r>
        <w:t>газоплотную</w:t>
      </w:r>
      <w:proofErr w:type="spellEnd"/>
      <w:r>
        <w:t xml:space="preserve"> втулку (</w:t>
      </w:r>
      <w:r>
        <w:rPr>
          <w:b/>
        </w:rPr>
        <w:t>7</w:t>
      </w:r>
      <w:r>
        <w:t>), пропуская че</w:t>
      </w:r>
      <w:r>
        <w:t>рез нее вал мешалки (</w:t>
      </w:r>
      <w:r>
        <w:rPr>
          <w:b/>
        </w:rPr>
        <w:t>4</w:t>
      </w:r>
      <w:r>
        <w:t>). Вал мешалки (</w:t>
      </w:r>
      <w:r>
        <w:rPr>
          <w:b/>
        </w:rPr>
        <w:t>4</w:t>
      </w:r>
      <w:r>
        <w:t>) соединяют при помощи муфты (</w:t>
      </w:r>
      <w:r>
        <w:rPr>
          <w:b/>
        </w:rPr>
        <w:t>9</w:t>
      </w:r>
      <w:r>
        <w:t xml:space="preserve">) с валом </w:t>
      </w:r>
      <w:proofErr w:type="spellStart"/>
      <w:r>
        <w:t>верхнеприводного</w:t>
      </w:r>
      <w:proofErr w:type="spellEnd"/>
      <w:r>
        <w:t xml:space="preserve"> перемешивающего устройства (</w:t>
      </w:r>
      <w:r>
        <w:rPr>
          <w:b/>
        </w:rPr>
        <w:t>8</w:t>
      </w:r>
      <w:r>
        <w:t>). Обратный холодильник (</w:t>
      </w:r>
      <w:r>
        <w:rPr>
          <w:b/>
        </w:rPr>
        <w:t>10</w:t>
      </w:r>
      <w:r>
        <w:t>) подключают к линии водопровода и монтируют в одну из боковых горловин крышки реактора (</w:t>
      </w:r>
      <w:r>
        <w:rPr>
          <w:b/>
        </w:rPr>
        <w:t>5</w:t>
      </w:r>
      <w:r>
        <w:t xml:space="preserve">).  </w:t>
      </w:r>
    </w:p>
    <w:p w:rsidR="000B1AE6" w:rsidRDefault="00C12950">
      <w:pPr>
        <w:ind w:left="-11" w:right="389" w:firstLine="567"/>
      </w:pPr>
      <w:r>
        <w:lastRenderedPageBreak/>
        <w:t>Затем ре</w:t>
      </w:r>
      <w:r>
        <w:t xml:space="preserve">актор в сборе подключают к системе продувки инертным газом, состоящей из азотного баллона, газового редуктора и склянки </w:t>
      </w:r>
      <w:proofErr w:type="spellStart"/>
      <w:r>
        <w:t>Дрекселя</w:t>
      </w:r>
      <w:proofErr w:type="spellEnd"/>
      <w:r>
        <w:t xml:space="preserve">. К верхней части обратного холодильника, смонтированного к одной из боковых горловин крышки реактора, присоединяют склянку </w:t>
      </w:r>
      <w:proofErr w:type="spellStart"/>
      <w:r>
        <w:t>Дрек</w:t>
      </w:r>
      <w:r>
        <w:t>селя</w:t>
      </w:r>
      <w:proofErr w:type="spellEnd"/>
      <w:r>
        <w:t xml:space="preserve"> </w:t>
      </w:r>
      <w:r>
        <w:t>-</w:t>
      </w:r>
      <w:r>
        <w:t xml:space="preserve"> для этого используют гибкую силиконовую трубку и выходной патрубок, представляющий собой трубку с керном 10/14. К свободной боковой горловине крышки реактора монтируют входной патрубок системы подачи инертного газа. Входной патрубок представляет соб</w:t>
      </w:r>
      <w:r>
        <w:t xml:space="preserve">ой стеклянную трубку с керном 10/14, патрубок с помощью гибкой трубки соединен с газовым редуктором. </w:t>
      </w:r>
    </w:p>
    <w:p w:rsidR="000B1AE6" w:rsidRDefault="00C12950">
      <w:pPr>
        <w:spacing w:after="142"/>
        <w:ind w:left="-11" w:right="389" w:firstLine="566"/>
      </w:pPr>
      <w:r>
        <w:t xml:space="preserve">Третью боковую горловину реактора используют для загрузки компонентов, применяемых в рецептуре синтеза, а также для отбора проб в процессе полимеризации. </w:t>
      </w:r>
    </w:p>
    <w:p w:rsidR="000B1AE6" w:rsidRDefault="00C12950">
      <w:pPr>
        <w:spacing w:after="0" w:line="259" w:lineRule="auto"/>
        <w:ind w:left="108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0B1AE6" w:rsidRDefault="00C12950">
      <w:pPr>
        <w:pStyle w:val="1"/>
        <w:spacing w:after="145" w:line="277" w:lineRule="auto"/>
        <w:ind w:left="0" w:right="284" w:firstLine="0"/>
        <w:jc w:val="center"/>
      </w:pPr>
      <w:bookmarkStart w:id="7" w:name="_Toc48334"/>
      <w:r>
        <w:lastRenderedPageBreak/>
        <w:t xml:space="preserve">ГЛАВА 2. Методы определения зависимости конверсии от времени в процессах полимеризации </w:t>
      </w:r>
      <w:bookmarkEnd w:id="7"/>
    </w:p>
    <w:p w:rsidR="000B1AE6" w:rsidRDefault="00C12950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0B1AE6" w:rsidRDefault="00C12950">
      <w:pPr>
        <w:pStyle w:val="2"/>
        <w:spacing w:after="263"/>
        <w:ind w:left="-2"/>
      </w:pPr>
      <w:bookmarkStart w:id="8" w:name="_Toc48335"/>
      <w:r>
        <w:lastRenderedPageBreak/>
        <w:t xml:space="preserve">2.1 Гравиметрический метод </w:t>
      </w:r>
      <w:bookmarkEnd w:id="8"/>
    </w:p>
    <w:p w:rsidR="000B1AE6" w:rsidRDefault="00C12950">
      <w:pPr>
        <w:ind w:left="-11" w:right="389" w:firstLine="567"/>
      </w:pPr>
      <w:r>
        <w:t>Гравиметрический метод определения зависимости конверсии от времени процесса полимеризации основан на измерении массы полимера, в</w:t>
      </w:r>
      <w:r>
        <w:t xml:space="preserve">ыделенного из </w:t>
      </w:r>
      <w:proofErr w:type="spellStart"/>
      <w:r>
        <w:t>полимеризационной</w:t>
      </w:r>
      <w:proofErr w:type="spellEnd"/>
      <w:r>
        <w:t xml:space="preserve"> системы. Метод основан на законе сохранения массы вещества в химических реакциях. Для выделения полимера удаляют растворитель или дисперсионную </w:t>
      </w:r>
      <w:proofErr w:type="gramStart"/>
      <w:r>
        <w:t>среду</w:t>
      </w:r>
      <w:proofErr w:type="gramEnd"/>
      <w:r>
        <w:t xml:space="preserve"> или же осаждают полимер из раствора или дисперсии с последующим фильтрован</w:t>
      </w:r>
      <w:r>
        <w:t xml:space="preserve">ием или центрифугированием и сушкой выделенного полимера. </w:t>
      </w:r>
    </w:p>
    <w:p w:rsidR="000B1AE6" w:rsidRDefault="00C12950">
      <w:pPr>
        <w:pStyle w:val="3"/>
        <w:ind w:left="-2"/>
      </w:pPr>
      <w:bookmarkStart w:id="9" w:name="_Toc48336"/>
      <w:r>
        <w:t xml:space="preserve">2.1.1 Гравиметрический метод в </w:t>
      </w:r>
      <w:proofErr w:type="spellStart"/>
      <w:r>
        <w:t>гетерофазной</w:t>
      </w:r>
      <w:proofErr w:type="spellEnd"/>
      <w:r>
        <w:t xml:space="preserve"> полимеризации </w:t>
      </w:r>
      <w:bookmarkEnd w:id="9"/>
    </w:p>
    <w:p w:rsidR="000B1AE6" w:rsidRDefault="00C12950">
      <w:pPr>
        <w:ind w:left="-11" w:right="389" w:firstLine="566"/>
      </w:pPr>
      <w:r>
        <w:t xml:space="preserve">Гравиметрический метод определения выхода полимера в процессах </w:t>
      </w:r>
      <w:proofErr w:type="spellStart"/>
      <w:r>
        <w:t>гетерофазной</w:t>
      </w:r>
      <w:proofErr w:type="spellEnd"/>
      <w:r>
        <w:t xml:space="preserve"> полимеризации, в которой мономер находится в коллоидно</w:t>
      </w:r>
      <w:r>
        <w:t>-</w:t>
      </w:r>
      <w:r>
        <w:t>дисперг</w:t>
      </w:r>
      <w:r>
        <w:t xml:space="preserve">ированном состоянии, основан на выделении полимера из реакционной среды путем удаления нагреванием из нее воды и мономера. </w:t>
      </w:r>
    </w:p>
    <w:p w:rsidR="000B1AE6" w:rsidRDefault="00C12950">
      <w:pPr>
        <w:spacing w:after="263"/>
        <w:ind w:left="-11" w:right="389" w:firstLine="567"/>
      </w:pPr>
      <w:r>
        <w:t xml:space="preserve">Для этого в чистую, предварительно взвешенную с точностью до 0,1 мг фарфоровую чашку помещают около 500 </w:t>
      </w:r>
      <w:proofErr w:type="spellStart"/>
      <w:r>
        <w:t>мкл</w:t>
      </w:r>
      <w:proofErr w:type="spellEnd"/>
      <w:r>
        <w:t xml:space="preserve"> полимерной суспензии и 0</w:t>
      </w:r>
      <w:r>
        <w:t xml:space="preserve">,200 </w:t>
      </w:r>
      <w:proofErr w:type="spellStart"/>
      <w:r>
        <w:t>мкл</w:t>
      </w:r>
      <w:proofErr w:type="spellEnd"/>
      <w:r>
        <w:t xml:space="preserve"> раствора гидрохинона в воде с концентрацией 4,3 % масс., размешивают смесь стеклянной палочкой, снова взвешивают и определяют точный вес навески полимерной суспензии. Далее чашку помещают на нагревательную плитку, выпаривают жидкость досуха при те</w:t>
      </w:r>
      <w:r>
        <w:t>мпературе от 100 до 110 °С и снова взвешивают. Массовую долю полимера (сухой остаток) в массовых процентах по отношению к взятому количеству полимерной суспензии вычисляют по следующей формуле (</w:t>
      </w:r>
      <w:r>
        <w:t>2</w:t>
      </w:r>
      <w:r>
        <w:t>.1)</w:t>
      </w:r>
      <w:r>
        <w:rPr>
          <w:b/>
        </w:rPr>
        <w:t xml:space="preserve"> </w:t>
      </w:r>
    </w:p>
    <w:p w:rsidR="000B1AE6" w:rsidRDefault="00C12950">
      <w:pPr>
        <w:spacing w:after="0" w:line="259" w:lineRule="auto"/>
        <w:ind w:left="2957" w:right="0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Times New Roman" w:eastAsia="Times New Roman" w:hAnsi="Times New Roman" w:cs="Times New Roman"/>
          <w:i/>
          <w:sz w:val="14"/>
        </w:rPr>
        <w:t>чв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Times New Roman" w:eastAsia="Times New Roman" w:hAnsi="Times New Roman" w:cs="Times New Roman"/>
          <w:i/>
          <w:sz w:val="14"/>
        </w:rPr>
        <w:t>ингиб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</w:t>
      </w:r>
      <w:r>
        <w:rPr>
          <w:rFonts w:ascii="Times New Roman" w:eastAsia="Times New Roman" w:hAnsi="Times New Roman" w:cs="Times New Roman"/>
          <w:i/>
          <w:sz w:val="14"/>
        </w:rPr>
        <w:t>пуст</w:t>
      </w:r>
      <w:proofErr w:type="spellEnd"/>
    </w:p>
    <w:p w:rsidR="000B1AE6" w:rsidRDefault="00C12950">
      <w:pPr>
        <w:tabs>
          <w:tab w:val="center" w:pos="2692"/>
          <w:tab w:val="center" w:pos="3951"/>
          <w:tab w:val="center" w:pos="5220"/>
          <w:tab w:val="center" w:pos="5988"/>
          <w:tab w:val="center" w:pos="6696"/>
          <w:tab w:val="center" w:pos="7404"/>
          <w:tab w:val="center" w:pos="8112"/>
          <w:tab w:val="center" w:pos="9090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Х </w:t>
      </w:r>
      <w:r>
        <w:rPr>
          <w:rFonts w:ascii="Segoe UI Symbol" w:eastAsia="Segoe UI Symbol" w:hAnsi="Segoe UI Symbol" w:cs="Segoe UI Symbol"/>
          <w:sz w:val="24"/>
        </w:rPr>
        <w:t>=</w:t>
      </w:r>
      <w:r>
        <w:rPr>
          <w:rFonts w:ascii="Segoe UI Symbol" w:eastAsia="Segoe UI Symbol" w:hAnsi="Segoe UI Symbol" w:cs="Segoe UI Symbol"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81428" cy="6344"/>
                <wp:effectExtent l="0" t="0" r="0" b="0"/>
                <wp:docPr id="36326" name="Group 36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28" cy="6344"/>
                          <a:chOff x="0" y="0"/>
                          <a:chExt cx="1281428" cy="6344"/>
                        </a:xfrm>
                      </wpg:grpSpPr>
                      <wps:wsp>
                        <wps:cNvPr id="993" name="Shape 993"/>
                        <wps:cNvSpPr/>
                        <wps:spPr>
                          <a:xfrm>
                            <a:off x="0" y="0"/>
                            <a:ext cx="128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428">
                                <a:moveTo>
                                  <a:pt x="0" y="0"/>
                                </a:moveTo>
                                <a:lnTo>
                                  <a:pt x="1281428" y="0"/>
                                </a:lnTo>
                              </a:path>
                            </a:pathLst>
                          </a:custGeom>
                          <a:ln w="63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26" style="width:100.9pt;height:0.499504pt;mso-position-horizontal-relative:char;mso-position-vertical-relative:line" coordsize="12814,63">
                <v:shape id="Shape 993" style="position:absolute;width:12814;height:0;left:0;top:0;" coordsize="1281428,0" path="m0,0l1281428,0">
                  <v:stroke weight="0.499504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2"/>
          <w:vertAlign w:val="subscript"/>
        </w:rPr>
        <w:t>р</w:t>
      </w:r>
      <w:r>
        <w:rPr>
          <w:rFonts w:ascii="Segoe UI Symbol" w:eastAsia="Segoe UI Symbol" w:hAnsi="Segoe UI Symbol" w:cs="Segoe UI Symbol"/>
          <w:sz w:val="22"/>
          <w:vertAlign w:val="subscript"/>
        </w:rPr>
        <w:t>−</w:t>
      </w:r>
      <w:r>
        <w:rPr>
          <w:rFonts w:ascii="Times New Roman" w:eastAsia="Times New Roman" w:hAnsi="Times New Roman" w:cs="Times New Roman"/>
          <w:i/>
          <w:sz w:val="22"/>
          <w:vertAlign w:val="subscript"/>
        </w:rPr>
        <w:t>р</w:t>
      </w:r>
      <w:r>
        <w:rPr>
          <w:rFonts w:ascii="Times New Roman" w:eastAsia="Times New Roman" w:hAnsi="Times New Roman" w:cs="Times New Roman"/>
          <w:i/>
          <w:sz w:val="22"/>
          <w:vertAlign w:val="subscript"/>
        </w:rPr>
        <w:tab/>
      </w:r>
      <w:r>
        <w:rPr>
          <w:rFonts w:ascii="Segoe UI Symbol" w:eastAsia="Segoe UI Symbol" w:hAnsi="Segoe UI Symbol" w:cs="Segoe UI Symbol"/>
          <w:sz w:val="37"/>
          <w:vertAlign w:val="superscript"/>
        </w:rPr>
        <w:t>⋅</w:t>
      </w:r>
      <w:r>
        <w:rPr>
          <w:rFonts w:ascii="Times New Roman" w:eastAsia="Times New Roman" w:hAnsi="Times New Roman" w:cs="Times New Roman"/>
          <w:sz w:val="24"/>
        </w:rPr>
        <w:t>100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</w:t>
      </w:r>
      <w:r>
        <w:t>2</w:t>
      </w:r>
      <w:r>
        <w:t xml:space="preserve">.1) </w:t>
      </w:r>
    </w:p>
    <w:p w:rsidR="000B1AE6" w:rsidRDefault="00C12950">
      <w:pPr>
        <w:spacing w:after="328" w:line="259" w:lineRule="auto"/>
        <w:ind w:left="2957" w:right="0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М</w:t>
      </w:r>
      <w:r>
        <w:rPr>
          <w:rFonts w:ascii="Times New Roman" w:eastAsia="Times New Roman" w:hAnsi="Times New Roman" w:cs="Times New Roman"/>
          <w:i/>
          <w:sz w:val="14"/>
        </w:rPr>
        <w:t>чс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Times New Roman" w:eastAsia="Times New Roman" w:hAnsi="Times New Roman" w:cs="Times New Roman"/>
          <w:i/>
          <w:sz w:val="14"/>
        </w:rPr>
        <w:t>ингиб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</w:t>
      </w:r>
      <w:r>
        <w:rPr>
          <w:rFonts w:ascii="Times New Roman" w:eastAsia="Times New Roman" w:hAnsi="Times New Roman" w:cs="Times New Roman"/>
          <w:i/>
          <w:sz w:val="14"/>
        </w:rPr>
        <w:t>пуст</w:t>
      </w:r>
      <w:proofErr w:type="spellEnd"/>
    </w:p>
    <w:p w:rsidR="000B1AE6" w:rsidRDefault="00C12950">
      <w:pPr>
        <w:ind w:left="-11" w:right="389" w:firstLine="0"/>
      </w:pPr>
      <w:r>
        <w:t xml:space="preserve">где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</w:t>
      </w:r>
      <w:r>
        <w:rPr>
          <w:rFonts w:ascii="Times New Roman" w:eastAsia="Times New Roman" w:hAnsi="Times New Roman" w:cs="Times New Roman"/>
          <w:i/>
          <w:sz w:val="21"/>
          <w:vertAlign w:val="subscript"/>
        </w:rPr>
        <w:t>пуст</w:t>
      </w:r>
      <w:proofErr w:type="spellEnd"/>
      <w: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5"/>
        </w:rPr>
        <w:t>М</w:t>
      </w:r>
      <w:r>
        <w:rPr>
          <w:rFonts w:ascii="Times New Roman" w:eastAsia="Times New Roman" w:hAnsi="Times New Roman" w:cs="Times New Roman"/>
          <w:i/>
          <w:sz w:val="22"/>
          <w:vertAlign w:val="subscript"/>
        </w:rPr>
        <w:t>чс</w:t>
      </w:r>
      <w:proofErr w:type="spellEnd"/>
      <w:r>
        <w:rPr>
          <w:rFonts w:ascii="Times New Roman" w:eastAsia="Times New Roman" w:hAnsi="Times New Roman" w:cs="Times New Roman"/>
          <w:i/>
          <w:sz w:val="22"/>
          <w:vertAlign w:val="subscript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5"/>
        </w:rPr>
        <w:t>M</w:t>
      </w:r>
      <w:r>
        <w:rPr>
          <w:rFonts w:ascii="Times New Roman" w:eastAsia="Times New Roman" w:hAnsi="Times New Roman" w:cs="Times New Roman"/>
          <w:i/>
          <w:sz w:val="22"/>
          <w:vertAlign w:val="subscript"/>
        </w:rPr>
        <w:t>чв</w:t>
      </w:r>
      <w:proofErr w:type="spellEnd"/>
      <w:r>
        <w:rPr>
          <w:rFonts w:ascii="Times New Roman" w:eastAsia="Times New Roman" w:hAnsi="Times New Roman" w:cs="Times New Roman"/>
          <w:i/>
          <w:sz w:val="22"/>
          <w:vertAlign w:val="subscript"/>
        </w:rPr>
        <w:t xml:space="preserve"> </w:t>
      </w:r>
      <w: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5"/>
        </w:rPr>
        <w:t>M</w:t>
      </w:r>
      <w:r>
        <w:rPr>
          <w:rFonts w:ascii="Times New Roman" w:eastAsia="Times New Roman" w:hAnsi="Times New Roman" w:cs="Times New Roman"/>
          <w:i/>
          <w:sz w:val="22"/>
          <w:vertAlign w:val="subscript"/>
        </w:rPr>
        <w:t>ингиб</w:t>
      </w:r>
      <w:proofErr w:type="spellEnd"/>
      <w:r>
        <w:rPr>
          <w:rFonts w:ascii="Times New Roman" w:eastAsia="Times New Roman" w:hAnsi="Times New Roman" w:cs="Times New Roman"/>
          <w:i/>
          <w:sz w:val="22"/>
          <w:vertAlign w:val="subscript"/>
        </w:rPr>
        <w:t xml:space="preserve"> </w:t>
      </w:r>
      <w: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Times New Roman" w:eastAsia="Times New Roman" w:hAnsi="Times New Roman" w:cs="Times New Roman"/>
          <w:i/>
          <w:sz w:val="21"/>
          <w:vertAlign w:val="subscript"/>
        </w:rPr>
        <w:t>ингиб</w:t>
      </w:r>
      <w:r>
        <w:rPr>
          <w:rFonts w:ascii="Times New Roman" w:eastAsia="Times New Roman" w:hAnsi="Times New Roman" w:cs="Times New Roman"/>
          <w:i/>
          <w:sz w:val="21"/>
          <w:vertAlign w:val="superscript"/>
        </w:rPr>
        <w:t>р</w:t>
      </w:r>
      <w:proofErr w:type="spellEnd"/>
      <w:r>
        <w:rPr>
          <w:rFonts w:ascii="Segoe UI Symbol" w:eastAsia="Segoe UI Symbol" w:hAnsi="Segoe UI Symbol" w:cs="Segoe UI Symbol"/>
          <w:sz w:val="21"/>
          <w:vertAlign w:val="superscript"/>
        </w:rPr>
        <w:t>−</w:t>
      </w:r>
      <w:r>
        <w:rPr>
          <w:rFonts w:ascii="Times New Roman" w:eastAsia="Times New Roman" w:hAnsi="Times New Roman" w:cs="Times New Roman"/>
          <w:i/>
          <w:sz w:val="21"/>
          <w:vertAlign w:val="superscript"/>
        </w:rPr>
        <w:t>р</w:t>
      </w:r>
      <w:r>
        <w:rPr>
          <w:sz w:val="24"/>
          <w:vertAlign w:val="subscript"/>
        </w:rPr>
        <w:t xml:space="preserve"> </w:t>
      </w:r>
      <w:r>
        <w:t>–</w:t>
      </w:r>
      <w:r>
        <w:t xml:space="preserve"> масса пустой чашечки, чашечки с суспензией и после выпаривания, масса ингибитора и масса раствора ингибитора, соответственно. </w:t>
      </w:r>
    </w:p>
    <w:p w:rsidR="000B1AE6" w:rsidRDefault="00C12950">
      <w:pPr>
        <w:ind w:left="-11" w:right="389" w:firstLine="567"/>
      </w:pPr>
      <w:r>
        <w:lastRenderedPageBreak/>
        <w:t xml:space="preserve">Отбор проб желательно осуществлять через равные промежутки времени. Результаты записывают в таблицу 2.1. </w:t>
      </w:r>
    </w:p>
    <w:p w:rsidR="000B1AE6" w:rsidRDefault="00C12950">
      <w:pPr>
        <w:spacing w:after="0"/>
        <w:ind w:left="-11" w:right="389" w:firstLine="0"/>
      </w:pPr>
      <w:r>
        <w:t xml:space="preserve">Таблица </w:t>
      </w:r>
      <w:r>
        <w:t>2</w:t>
      </w:r>
      <w:r>
        <w:t>.</w:t>
      </w:r>
      <w:r>
        <w:t>1</w:t>
      </w:r>
      <w:r>
        <w:t xml:space="preserve"> </w:t>
      </w:r>
      <w:r>
        <w:t>–</w:t>
      </w:r>
      <w:r>
        <w:t xml:space="preserve"> Форма записи результатов </w:t>
      </w:r>
    </w:p>
    <w:tbl>
      <w:tblPr>
        <w:tblStyle w:val="TableGrid"/>
        <w:tblW w:w="9588" w:type="dxa"/>
        <w:tblInd w:w="-115" w:type="dxa"/>
        <w:tblCellMar>
          <w:top w:w="63" w:type="dxa"/>
          <w:left w:w="53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130"/>
        <w:gridCol w:w="1289"/>
        <w:gridCol w:w="1435"/>
        <w:gridCol w:w="1433"/>
        <w:gridCol w:w="1433"/>
        <w:gridCol w:w="1433"/>
        <w:gridCol w:w="1435"/>
      </w:tblGrid>
      <w:tr w:rsidR="000B1AE6">
        <w:trPr>
          <w:trHeight w:val="60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0B1AE6" w:rsidRDefault="00C1295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357" w:right="0" w:hanging="199"/>
              <w:jc w:val="left"/>
            </w:pPr>
            <w:r>
              <w:rPr>
                <w:sz w:val="24"/>
              </w:rPr>
              <w:t xml:space="preserve">Время, мин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1"/>
                <w:vertAlign w:val="subscript"/>
              </w:rPr>
              <w:t>пуст</w:t>
            </w:r>
            <w:proofErr w:type="spellEnd"/>
            <w:r>
              <w:rPr>
                <w:sz w:val="24"/>
              </w:rPr>
              <w:t xml:space="preserve">, 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5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bscript"/>
              </w:rPr>
              <w:t>чс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, 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5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bscript"/>
              </w:rPr>
              <w:t>чв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, 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X, %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Конверсия </w:t>
            </w:r>
          </w:p>
          <w:p w:rsidR="000B1AE6" w:rsidRDefault="00C1295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(Y), % </w:t>
            </w:r>
          </w:p>
        </w:tc>
      </w:tr>
      <w:tr w:rsidR="000B1AE6">
        <w:trPr>
          <w:trHeight w:val="3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0B1AE6">
        <w:trPr>
          <w:trHeight w:val="3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40" w:firstLine="0"/>
              <w:jc w:val="righ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946" w:right="0" w:firstLine="0"/>
              <w:jc w:val="left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831" w:right="0" w:firstLine="0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829" w:right="0" w:firstLine="0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829" w:right="0" w:firstLine="0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829" w:right="0" w:firstLine="0"/>
              <w:jc w:val="center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826" w:right="0" w:firstLine="0"/>
              <w:jc w:val="center"/>
            </w:pPr>
            <w:r>
              <w:t xml:space="preserve"> </w:t>
            </w:r>
          </w:p>
        </w:tc>
      </w:tr>
    </w:tbl>
    <w:p w:rsidR="000B1AE6" w:rsidRDefault="00C12950">
      <w:pPr>
        <w:spacing w:after="241"/>
        <w:ind w:left="-11" w:right="389"/>
      </w:pPr>
      <w:r>
        <w:rPr>
          <w:b/>
        </w:rPr>
        <w:t xml:space="preserve">Обработка результатов. </w:t>
      </w:r>
      <w:r>
        <w:t xml:space="preserve">На основании данных из таблицы 1.2 и рецептуры полимеризации рассчитывают теоретически возможный сухой остаток при 0 и 100 % конверсии. Сухой остаток при 0% конверсии </w:t>
      </w:r>
      <w:proofErr w:type="gramStart"/>
      <w:r>
        <w:t xml:space="preserve">( </w:t>
      </w:r>
      <w:r>
        <w:rPr>
          <w:rFonts w:ascii="Times New Roman" w:eastAsia="Times New Roman" w:hAnsi="Times New Roman" w:cs="Times New Roman"/>
          <w:i/>
          <w:sz w:val="25"/>
        </w:rPr>
        <w:t>X</w:t>
      </w:r>
      <w:proofErr w:type="gramEnd"/>
      <w:r>
        <w:rPr>
          <w:rFonts w:ascii="Times New Roman" w:eastAsia="Times New Roman" w:hAnsi="Times New Roman" w:cs="Times New Roman"/>
          <w:sz w:val="22"/>
          <w:vertAlign w:val="subscript"/>
        </w:rPr>
        <w:t>0%</w:t>
      </w:r>
      <w:r>
        <w:t xml:space="preserve">) не содержит полимера, при 100 % конверсии ( </w:t>
      </w:r>
      <w:r>
        <w:rPr>
          <w:rFonts w:ascii="Times New Roman" w:eastAsia="Times New Roman" w:hAnsi="Times New Roman" w:cs="Times New Roman"/>
          <w:i/>
          <w:sz w:val="25"/>
        </w:rPr>
        <w:t>Х</w:t>
      </w:r>
      <w:r>
        <w:rPr>
          <w:rFonts w:ascii="Times New Roman" w:eastAsia="Times New Roman" w:hAnsi="Times New Roman" w:cs="Times New Roman"/>
          <w:sz w:val="22"/>
          <w:vertAlign w:val="subscript"/>
        </w:rPr>
        <w:t>100%</w:t>
      </w:r>
      <w:r>
        <w:t>) масса п</w:t>
      </w:r>
      <w:r>
        <w:t xml:space="preserve">олученного полимера равна массе затраченного мономера. Значения </w:t>
      </w:r>
      <w:proofErr w:type="gramStart"/>
      <w:r>
        <w:t xml:space="preserve">( </w:t>
      </w:r>
      <w:r>
        <w:rPr>
          <w:rFonts w:ascii="Times New Roman" w:eastAsia="Times New Roman" w:hAnsi="Times New Roman" w:cs="Times New Roman"/>
          <w:i/>
          <w:sz w:val="25"/>
        </w:rPr>
        <w:t>X</w:t>
      </w:r>
      <w:proofErr w:type="gramEnd"/>
      <w:r>
        <w:rPr>
          <w:rFonts w:ascii="Times New Roman" w:eastAsia="Times New Roman" w:hAnsi="Times New Roman" w:cs="Times New Roman"/>
          <w:sz w:val="22"/>
          <w:vertAlign w:val="subscript"/>
        </w:rPr>
        <w:t>0%</w:t>
      </w:r>
      <w:r>
        <w:t xml:space="preserve">) и ( </w:t>
      </w:r>
      <w:r>
        <w:rPr>
          <w:rFonts w:ascii="Times New Roman" w:eastAsia="Times New Roman" w:hAnsi="Times New Roman" w:cs="Times New Roman"/>
          <w:i/>
          <w:sz w:val="25"/>
        </w:rPr>
        <w:t>Х</w:t>
      </w:r>
      <w:r>
        <w:rPr>
          <w:rFonts w:ascii="Times New Roman" w:eastAsia="Times New Roman" w:hAnsi="Times New Roman" w:cs="Times New Roman"/>
          <w:sz w:val="22"/>
          <w:vertAlign w:val="subscript"/>
        </w:rPr>
        <w:t>100%</w:t>
      </w:r>
      <w:r>
        <w:t>) рассчитывают по формулам (</w:t>
      </w:r>
      <w:r>
        <w:t>2</w:t>
      </w:r>
      <w:r>
        <w:t>.2) и (</w:t>
      </w:r>
      <w:r>
        <w:t>2</w:t>
      </w:r>
      <w:r>
        <w:t xml:space="preserve">.3) соответственно. </w:t>
      </w:r>
    </w:p>
    <w:p w:rsidR="000B1AE6" w:rsidRDefault="00C12950">
      <w:pPr>
        <w:spacing w:after="0" w:line="259" w:lineRule="auto"/>
        <w:ind w:left="3182" w:right="0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3"/>
        </w:rPr>
        <w:t>M</w:t>
      </w:r>
      <w:r>
        <w:rPr>
          <w:rFonts w:ascii="Times New Roman" w:eastAsia="Times New Roman" w:hAnsi="Times New Roman" w:cs="Times New Roman"/>
          <w:i/>
          <w:sz w:val="14"/>
        </w:rPr>
        <w:t>эмульг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r>
        <w:rPr>
          <w:rFonts w:ascii="Segoe UI Symbol" w:eastAsia="Segoe UI Symbol" w:hAnsi="Segoe UI Symbol" w:cs="Segoe UI Symbol"/>
          <w:sz w:val="23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3"/>
        </w:rPr>
        <w:t>М</w:t>
      </w:r>
      <w:r>
        <w:rPr>
          <w:rFonts w:ascii="Times New Roman" w:eastAsia="Times New Roman" w:hAnsi="Times New Roman" w:cs="Times New Roman"/>
          <w:i/>
          <w:sz w:val="14"/>
        </w:rPr>
        <w:t>иниц</w:t>
      </w:r>
      <w:proofErr w:type="spellEnd"/>
    </w:p>
    <w:p w:rsidR="000B1AE6" w:rsidRDefault="00C12950">
      <w:pPr>
        <w:tabs>
          <w:tab w:val="center" w:pos="2796"/>
          <w:tab w:val="center" w:pos="4126"/>
          <w:tab w:val="center" w:pos="5988"/>
          <w:tab w:val="center" w:pos="6696"/>
          <w:tab w:val="center" w:pos="7404"/>
          <w:tab w:val="center" w:pos="8112"/>
          <w:tab w:val="center" w:pos="9090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i/>
          <w:sz w:val="23"/>
        </w:rPr>
        <w:t>X</w:t>
      </w:r>
      <w:r>
        <w:rPr>
          <w:rFonts w:ascii="Times New Roman" w:eastAsia="Times New Roman" w:hAnsi="Times New Roman" w:cs="Times New Roman"/>
          <w:sz w:val="14"/>
        </w:rPr>
        <w:t xml:space="preserve">0% </w:t>
      </w:r>
      <w:r>
        <w:rPr>
          <w:rFonts w:ascii="Segoe UI Symbol" w:eastAsia="Segoe UI Symbol" w:hAnsi="Segoe UI Symbol" w:cs="Segoe UI Symbol"/>
          <w:sz w:val="23"/>
        </w:rPr>
        <w:t>=</w:t>
      </w:r>
      <w:r>
        <w:rPr>
          <w:rFonts w:ascii="Segoe UI Symbol" w:eastAsia="Segoe UI Symbol" w:hAnsi="Segoe UI Symbol" w:cs="Segoe UI Symbol"/>
          <w:sz w:val="23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2928" cy="6178"/>
                <wp:effectExtent l="0" t="0" r="0" b="0"/>
                <wp:docPr id="38680" name="Group 38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928" cy="6178"/>
                          <a:chOff x="0" y="0"/>
                          <a:chExt cx="932928" cy="6178"/>
                        </a:xfrm>
                      </wpg:grpSpPr>
                      <wps:wsp>
                        <wps:cNvPr id="1233" name="Shape 1233"/>
                        <wps:cNvSpPr/>
                        <wps:spPr>
                          <a:xfrm>
                            <a:off x="0" y="0"/>
                            <a:ext cx="93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928">
                                <a:moveTo>
                                  <a:pt x="0" y="0"/>
                                </a:moveTo>
                                <a:lnTo>
                                  <a:pt x="932928" y="0"/>
                                </a:lnTo>
                              </a:path>
                            </a:pathLst>
                          </a:custGeom>
                          <a:ln w="617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80" style="width:73.4589pt;height:0.486486pt;mso-position-horizontal-relative:char;mso-position-vertical-relative:line" coordsize="9329,61">
                <v:shape id="Shape 1233" style="position:absolute;width:9329;height:0;left:0;top:0;" coordsize="932928,0" path="m0,0l932928,0">
                  <v:stroke weight="0.486486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3"/>
        </w:rPr>
        <w:t xml:space="preserve"> ⋅</w:t>
      </w:r>
      <w:r>
        <w:rPr>
          <w:rFonts w:ascii="Times New Roman" w:eastAsia="Times New Roman" w:hAnsi="Times New Roman" w:cs="Times New Roman"/>
          <w:sz w:val="23"/>
        </w:rPr>
        <w:t>100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</w:t>
      </w:r>
      <w:r>
        <w:t>2</w:t>
      </w:r>
      <w:r>
        <w:t xml:space="preserve">.2) </w:t>
      </w:r>
    </w:p>
    <w:p w:rsidR="000B1AE6" w:rsidRDefault="00C12950">
      <w:pPr>
        <w:spacing w:after="401" w:line="259" w:lineRule="auto"/>
        <w:ind w:left="3648" w:right="0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3"/>
        </w:rPr>
        <w:t>М</w:t>
      </w:r>
      <w:r>
        <w:rPr>
          <w:rFonts w:ascii="Times New Roman" w:eastAsia="Times New Roman" w:hAnsi="Times New Roman" w:cs="Times New Roman"/>
          <w:i/>
          <w:sz w:val="21"/>
          <w:vertAlign w:val="subscript"/>
        </w:rPr>
        <w:t>общ</w:t>
      </w:r>
      <w:proofErr w:type="spellEnd"/>
    </w:p>
    <w:p w:rsidR="000B1AE6" w:rsidRDefault="00C12950">
      <w:pPr>
        <w:spacing w:after="0" w:line="259" w:lineRule="auto"/>
        <w:ind w:left="2602" w:right="0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3"/>
        </w:rPr>
        <w:t>M</w:t>
      </w:r>
      <w:r>
        <w:rPr>
          <w:rFonts w:ascii="Times New Roman" w:eastAsia="Times New Roman" w:hAnsi="Times New Roman" w:cs="Times New Roman"/>
          <w:i/>
          <w:sz w:val="14"/>
        </w:rPr>
        <w:t>эмульг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r>
        <w:rPr>
          <w:rFonts w:ascii="Segoe UI Symbol" w:eastAsia="Segoe UI Symbol" w:hAnsi="Segoe UI Symbol" w:cs="Segoe UI Symbol"/>
          <w:sz w:val="23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3"/>
        </w:rPr>
        <w:t>М</w:t>
      </w:r>
      <w:r>
        <w:rPr>
          <w:rFonts w:ascii="Times New Roman" w:eastAsia="Times New Roman" w:hAnsi="Times New Roman" w:cs="Times New Roman"/>
          <w:i/>
          <w:sz w:val="14"/>
        </w:rPr>
        <w:t>иниц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r>
        <w:rPr>
          <w:rFonts w:ascii="Segoe UI Symbol" w:eastAsia="Segoe UI Symbol" w:hAnsi="Segoe UI Symbol" w:cs="Segoe UI Symbol"/>
          <w:sz w:val="23"/>
        </w:rPr>
        <w:t xml:space="preserve">+ </w:t>
      </w:r>
      <w:r>
        <w:rPr>
          <w:rFonts w:ascii="Times New Roman" w:eastAsia="Times New Roman" w:hAnsi="Times New Roman" w:cs="Times New Roman"/>
          <w:i/>
          <w:sz w:val="23"/>
        </w:rPr>
        <w:t xml:space="preserve">M </w:t>
      </w:r>
      <w:r>
        <w:rPr>
          <w:rFonts w:ascii="Times New Roman" w:eastAsia="Times New Roman" w:hAnsi="Times New Roman" w:cs="Times New Roman"/>
          <w:i/>
          <w:sz w:val="14"/>
        </w:rPr>
        <w:t>моном</w:t>
      </w:r>
    </w:p>
    <w:p w:rsidR="000B1AE6" w:rsidRDefault="00C12950">
      <w:pPr>
        <w:tabs>
          <w:tab w:val="center" w:pos="2152"/>
          <w:tab w:val="center" w:pos="3994"/>
          <w:tab w:val="center" w:pos="5988"/>
          <w:tab w:val="center" w:pos="6696"/>
          <w:tab w:val="center" w:pos="7404"/>
          <w:tab w:val="center" w:pos="8112"/>
          <w:tab w:val="center" w:pos="9090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i/>
          <w:sz w:val="23"/>
        </w:rPr>
        <w:t>Х</w:t>
      </w:r>
      <w:r>
        <w:rPr>
          <w:rFonts w:ascii="Times New Roman" w:eastAsia="Times New Roman" w:hAnsi="Times New Roman" w:cs="Times New Roman"/>
          <w:sz w:val="21"/>
          <w:vertAlign w:val="subscript"/>
        </w:rPr>
        <w:t xml:space="preserve">100% </w:t>
      </w:r>
      <w:r>
        <w:rPr>
          <w:rFonts w:ascii="Segoe UI Symbol" w:eastAsia="Segoe UI Symbol" w:hAnsi="Segoe UI Symbol" w:cs="Segoe UI Symbol"/>
          <w:sz w:val="23"/>
        </w:rPr>
        <w:t>=</w:t>
      </w:r>
      <w:r>
        <w:rPr>
          <w:rFonts w:ascii="Segoe UI Symbol" w:eastAsia="Segoe UI Symbol" w:hAnsi="Segoe UI Symbol" w:cs="Segoe UI Symbol"/>
          <w:sz w:val="23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01994" cy="6178"/>
                <wp:effectExtent l="0" t="0" r="0" b="0"/>
                <wp:docPr id="38681" name="Group 38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994" cy="6178"/>
                          <a:chOff x="0" y="0"/>
                          <a:chExt cx="1501994" cy="6178"/>
                        </a:xfrm>
                      </wpg:grpSpPr>
                      <wps:wsp>
                        <wps:cNvPr id="1256" name="Shape 1256"/>
                        <wps:cNvSpPr/>
                        <wps:spPr>
                          <a:xfrm>
                            <a:off x="0" y="0"/>
                            <a:ext cx="1501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994">
                                <a:moveTo>
                                  <a:pt x="0" y="0"/>
                                </a:moveTo>
                                <a:lnTo>
                                  <a:pt x="1501994" y="0"/>
                                </a:lnTo>
                              </a:path>
                            </a:pathLst>
                          </a:custGeom>
                          <a:ln w="617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81" style="width:118.267pt;height:0.486486pt;mso-position-horizontal-relative:char;mso-position-vertical-relative:line" coordsize="15019,61">
                <v:shape id="Shape 1256" style="position:absolute;width:15019;height:0;left:0;top:0;" coordsize="1501994,0" path="m0,0l1501994,0">
                  <v:stroke weight="0.486486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3"/>
        </w:rPr>
        <w:t xml:space="preserve"> ⋅</w:t>
      </w:r>
      <w:r>
        <w:rPr>
          <w:rFonts w:ascii="Times New Roman" w:eastAsia="Times New Roman" w:hAnsi="Times New Roman" w:cs="Times New Roman"/>
          <w:sz w:val="23"/>
        </w:rPr>
        <w:t>100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(2.3) </w:t>
      </w:r>
    </w:p>
    <w:p w:rsidR="000B1AE6" w:rsidRDefault="00C12950">
      <w:pPr>
        <w:spacing w:after="283" w:line="259" w:lineRule="auto"/>
        <w:ind w:left="3501" w:right="0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3"/>
        </w:rPr>
        <w:t>М</w:t>
      </w:r>
      <w:r>
        <w:rPr>
          <w:rFonts w:ascii="Times New Roman" w:eastAsia="Times New Roman" w:hAnsi="Times New Roman" w:cs="Times New Roman"/>
          <w:i/>
          <w:sz w:val="21"/>
          <w:vertAlign w:val="subscript"/>
        </w:rPr>
        <w:t>общ</w:t>
      </w:r>
      <w:proofErr w:type="spellEnd"/>
    </w:p>
    <w:p w:rsidR="000B1AE6" w:rsidRDefault="00C12950">
      <w:pPr>
        <w:spacing w:after="4"/>
        <w:ind w:left="-11" w:right="389"/>
      </w:pPr>
      <w:r>
        <w:t xml:space="preserve">На основании рассчитанных данных строят график зависимости конверсии мономера от времени, например, как показано на рисунке </w:t>
      </w:r>
    </w:p>
    <w:p w:rsidR="000B1AE6" w:rsidRDefault="00C12950">
      <w:pPr>
        <w:spacing w:after="67"/>
        <w:ind w:left="-11" w:right="389" w:firstLine="0"/>
      </w:pPr>
      <w:r>
        <w:t>2</w:t>
      </w:r>
      <w:r>
        <w:t>.</w:t>
      </w:r>
      <w:r>
        <w:t>1</w:t>
      </w:r>
      <w:r>
        <w:t xml:space="preserve">. </w:t>
      </w:r>
    </w:p>
    <w:p w:rsidR="000B1AE6" w:rsidRDefault="00C12950">
      <w:pPr>
        <w:spacing w:after="78" w:line="259" w:lineRule="auto"/>
        <w:ind w:left="0" w:right="1457" w:firstLine="0"/>
        <w:jc w:val="right"/>
      </w:pPr>
      <w:r>
        <w:rPr>
          <w:noProof/>
        </w:rPr>
        <w:drawing>
          <wp:inline distT="0" distB="0" distL="0" distR="0">
            <wp:extent cx="4046220" cy="2129028"/>
            <wp:effectExtent l="0" t="0" r="0" b="0"/>
            <wp:docPr id="1296" name="Picture 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Picture 12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12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B1AE6" w:rsidRDefault="00C12950">
      <w:pPr>
        <w:ind w:left="-11" w:right="389" w:firstLine="0"/>
      </w:pPr>
      <w:r>
        <w:t xml:space="preserve">Рисунок </w:t>
      </w:r>
      <w:r>
        <w:t>2</w:t>
      </w:r>
      <w:r>
        <w:t xml:space="preserve">.1 </w:t>
      </w:r>
      <w:r>
        <w:t>–</w:t>
      </w:r>
      <w:r>
        <w:t xml:space="preserve"> Классический вид зависимости конверсии мономера от времени процесса полимеризации </w:t>
      </w:r>
    </w:p>
    <w:p w:rsidR="000B1AE6" w:rsidRDefault="00C12950">
      <w:pPr>
        <w:pStyle w:val="3"/>
        <w:ind w:left="-2"/>
      </w:pPr>
      <w:bookmarkStart w:id="10" w:name="_Toc48337"/>
      <w:r>
        <w:lastRenderedPageBreak/>
        <w:t>2.1.2 Гравиметрический ме</w:t>
      </w:r>
      <w:r>
        <w:t xml:space="preserve">тод в растворной полимеризации </w:t>
      </w:r>
      <w:bookmarkEnd w:id="10"/>
    </w:p>
    <w:p w:rsidR="000B1AE6" w:rsidRDefault="00C12950">
      <w:pPr>
        <w:spacing w:after="41"/>
        <w:ind w:left="-11" w:right="389"/>
      </w:pPr>
      <w:r>
        <w:t xml:space="preserve">Гравиметрический метод определения выхода полимера в растворной полимеризации основан на выделении полимера из </w:t>
      </w:r>
      <w:proofErr w:type="spellStart"/>
      <w:r>
        <w:t>полимеризационной</w:t>
      </w:r>
      <w:proofErr w:type="spellEnd"/>
      <w:r>
        <w:t xml:space="preserve"> системы </w:t>
      </w:r>
      <w:proofErr w:type="spellStart"/>
      <w:r>
        <w:t>высаждением</w:t>
      </w:r>
      <w:proofErr w:type="spellEnd"/>
      <w:r>
        <w:t xml:space="preserve"> его в </w:t>
      </w:r>
      <w:proofErr w:type="spellStart"/>
      <w:r>
        <w:t>нерастворитель</w:t>
      </w:r>
      <w:proofErr w:type="spellEnd"/>
      <w:r>
        <w:t xml:space="preserve">. </w:t>
      </w:r>
    </w:p>
    <w:p w:rsidR="000B1AE6" w:rsidRDefault="00C12950">
      <w:pPr>
        <w:ind w:left="-11" w:right="389" w:firstLine="0"/>
      </w:pPr>
      <w:r>
        <w:t xml:space="preserve">Например, при полимеризации акрилонитрила в </w:t>
      </w:r>
      <w:proofErr w:type="spellStart"/>
      <w:r>
        <w:t>диметилс</w:t>
      </w:r>
      <w:r>
        <w:t>ульфоксиде</w:t>
      </w:r>
      <w:proofErr w:type="spellEnd"/>
      <w:r>
        <w:t xml:space="preserve"> полимер выделяют в виде пленки, которую промывают и сушат. </w:t>
      </w:r>
    </w:p>
    <w:p w:rsidR="000B1AE6" w:rsidRDefault="00C12950">
      <w:pPr>
        <w:spacing w:after="4"/>
        <w:ind w:left="-11" w:right="389"/>
      </w:pPr>
      <w:r>
        <w:t>Для этого с помощью автоматической пипетки отбирают 0,4</w:t>
      </w:r>
      <w:r>
        <w:t>-</w:t>
      </w:r>
      <w:r>
        <w:t xml:space="preserve">0,5 г реакционной массы (раствор полимера и мономера в </w:t>
      </w:r>
      <w:proofErr w:type="spellStart"/>
      <w:r>
        <w:t>диметилсульфоксиде</w:t>
      </w:r>
      <w:proofErr w:type="spellEnd"/>
      <w:r>
        <w:t>). Пробу помещают на заранее взвешенное стоматологическое стекло, затем накрывают вторым таким же стеклом известной массы и, сдвигая стекла относительно друг друга, получают тонкую пл</w:t>
      </w:r>
      <w:r>
        <w:t>енку раствора на поверхности стекла. Стекло с пробой взвешивают, фиксируют массы и переносят в кристаллизатор с дистиллированной водой для осаждения. Спустя 5 минут пленку извлекают и сушат вначале в потоке горячего воздуха при температуре 70 °С, для этого</w:t>
      </w:r>
      <w:r>
        <w:t xml:space="preserve"> используют промышленный фен, а затем сушат в инфракрасной сушилке при температуре 90 °С до постоянной массы. </w:t>
      </w:r>
    </w:p>
    <w:p w:rsidR="000B1AE6" w:rsidRDefault="00C12950">
      <w:pPr>
        <w:ind w:left="-11" w:right="389" w:firstLine="0"/>
      </w:pPr>
      <w:r>
        <w:t xml:space="preserve">Высушенные пленки взвешивают. Результаты вносят в таблицу 2.2. </w:t>
      </w:r>
    </w:p>
    <w:p w:rsidR="000B1AE6" w:rsidRDefault="00C12950">
      <w:pPr>
        <w:ind w:left="710" w:right="389" w:firstLine="0"/>
      </w:pPr>
      <w:r>
        <w:t xml:space="preserve">Отбор проб осуществляют через равные промежутки времени. </w:t>
      </w:r>
    </w:p>
    <w:p w:rsidR="000B1AE6" w:rsidRDefault="00C12950">
      <w:pPr>
        <w:spacing w:after="0"/>
        <w:ind w:left="-11" w:right="389" w:firstLine="0"/>
      </w:pPr>
      <w:r>
        <w:t xml:space="preserve">Таблица 2.2 </w:t>
      </w:r>
      <w:r>
        <w:t>–</w:t>
      </w:r>
      <w:r>
        <w:t xml:space="preserve"> Форма записи результатов </w:t>
      </w:r>
    </w:p>
    <w:tbl>
      <w:tblPr>
        <w:tblStyle w:val="TableGrid"/>
        <w:tblW w:w="9396" w:type="dxa"/>
        <w:tblInd w:w="-43" w:type="dxa"/>
        <w:tblCellMar>
          <w:top w:w="53" w:type="dxa"/>
          <w:left w:w="81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611"/>
        <w:gridCol w:w="1891"/>
        <w:gridCol w:w="886"/>
        <w:gridCol w:w="1001"/>
        <w:gridCol w:w="898"/>
        <w:gridCol w:w="991"/>
        <w:gridCol w:w="1745"/>
        <w:gridCol w:w="1373"/>
      </w:tblGrid>
      <w:tr w:rsidR="000B1AE6">
        <w:trPr>
          <w:trHeight w:val="137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0B1AE6" w:rsidRDefault="00C1295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5" w:right="0" w:firstLine="538"/>
              <w:jc w:val="left"/>
            </w:pPr>
            <w:r>
              <w:rPr>
                <w:sz w:val="22"/>
              </w:rPr>
              <w:t xml:space="preserve">Время полимеризации, </w:t>
            </w:r>
            <w:r>
              <w:rPr>
                <w:rFonts w:ascii="Segoe UI Symbol" w:eastAsia="Segoe UI Symbol" w:hAnsi="Segoe UI Symbol" w:cs="Segoe UI Symbol"/>
                <w:sz w:val="25"/>
              </w:rPr>
              <w:t>τ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Масса стекла, </w:t>
            </w:r>
          </w:p>
          <w:p w:rsidR="000B1AE6" w:rsidRDefault="00C1295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37" w:lineRule="auto"/>
              <w:ind w:left="0" w:right="0" w:firstLine="9"/>
              <w:jc w:val="center"/>
            </w:pPr>
            <w:r>
              <w:rPr>
                <w:sz w:val="22"/>
              </w:rPr>
              <w:t xml:space="preserve">Масса стекла с пробой, </w:t>
            </w:r>
          </w:p>
          <w:p w:rsidR="000B1AE6" w:rsidRDefault="00C1295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Масса пробы, </w:t>
            </w:r>
          </w:p>
          <w:p w:rsidR="000B1AE6" w:rsidRDefault="00C129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Масса сухой </w:t>
            </w:r>
          </w:p>
          <w:p w:rsidR="000B1AE6" w:rsidRDefault="00C1295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пленки, </w:t>
            </w:r>
          </w:p>
          <w:p w:rsidR="000B1AE6" w:rsidRDefault="00C1295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Средние значение </w:t>
            </w:r>
          </w:p>
          <w:p w:rsidR="000B1AE6" w:rsidRDefault="00C12950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 xml:space="preserve">концентрации </w:t>
            </w:r>
          </w:p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полимера в системе, 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Конверсия, % </w:t>
            </w:r>
          </w:p>
        </w:tc>
      </w:tr>
      <w:tr w:rsidR="000B1AE6">
        <w:trPr>
          <w:trHeight w:val="28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</w:p>
        </w:tc>
      </w:tr>
      <w:tr w:rsidR="000B1AE6">
        <w:trPr>
          <w:trHeight w:val="28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0B1A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7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7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7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0B1AE6" w:rsidRDefault="00C12950">
      <w:pPr>
        <w:pStyle w:val="3"/>
        <w:ind w:left="-2"/>
      </w:pPr>
      <w:bookmarkStart w:id="11" w:name="_Toc48338"/>
      <w:r>
        <w:t xml:space="preserve">2.1.3 Гравиметрический метод при полимеризации в ампулах  </w:t>
      </w:r>
      <w:bookmarkEnd w:id="11"/>
    </w:p>
    <w:p w:rsidR="000B1AE6" w:rsidRDefault="00C12950">
      <w:pPr>
        <w:ind w:left="-11" w:right="389"/>
      </w:pPr>
      <w:r>
        <w:t>Если по каким</w:t>
      </w:r>
      <w:r>
        <w:t>-</w:t>
      </w:r>
      <w:r>
        <w:t xml:space="preserve">то причинам не возможен отбор проб </w:t>
      </w:r>
      <w:proofErr w:type="spellStart"/>
      <w:r>
        <w:t>полимеризационной</w:t>
      </w:r>
      <w:proofErr w:type="spellEnd"/>
      <w:r>
        <w:t xml:space="preserve"> системы по времени из реакционной емкости, то для изучения зависимости конверсии от времени методом гравиметрии такие процессы пр</w:t>
      </w:r>
      <w:r>
        <w:t xml:space="preserve">оводят в запаянных ампулах или герметично закрывающихся емкостях объемом от 20 до 100 мл. </w:t>
      </w:r>
    </w:p>
    <w:p w:rsidR="000B1AE6" w:rsidRDefault="00C12950">
      <w:pPr>
        <w:ind w:left="-11" w:right="389"/>
      </w:pPr>
      <w:r>
        <w:lastRenderedPageBreak/>
        <w:t xml:space="preserve">Первоначально в емкости большого объема готовят </w:t>
      </w:r>
      <w:proofErr w:type="spellStart"/>
      <w:r>
        <w:t>полимеризационную</w:t>
      </w:r>
      <w:proofErr w:type="spellEnd"/>
      <w:r>
        <w:t xml:space="preserve"> смесь согласно рецептуре. Далее смесь разливают в ампулы, количество которых выбирают в зависимости</w:t>
      </w:r>
      <w:r>
        <w:t xml:space="preserve"> от продолжительности процесса и точности изучения зависимости конверсии от времени. Далее ампулы дегазируют на вакуумной установке до остаточного давления 5</w:t>
      </w:r>
      <w:r>
        <w:rPr>
          <w:rFonts w:ascii="Segoe UI Symbol" w:eastAsia="Segoe UI Symbol" w:hAnsi="Segoe UI Symbol" w:cs="Segoe UI Symbol"/>
        </w:rPr>
        <w:t>×</w:t>
      </w:r>
      <w:r>
        <w:t>10</w:t>
      </w:r>
      <w:r>
        <w:rPr>
          <w:vertAlign w:val="superscript"/>
        </w:rPr>
        <w:t>-</w:t>
      </w:r>
      <w:r>
        <w:rPr>
          <w:vertAlign w:val="superscript"/>
        </w:rPr>
        <w:t>3</w:t>
      </w:r>
      <w:r>
        <w:t xml:space="preserve"> </w:t>
      </w:r>
      <w:r>
        <w:t xml:space="preserve">мм </w:t>
      </w:r>
      <w:proofErr w:type="spellStart"/>
      <w:proofErr w:type="gramStart"/>
      <w:r>
        <w:t>рт.ст</w:t>
      </w:r>
      <w:proofErr w:type="spellEnd"/>
      <w:proofErr w:type="gramEnd"/>
      <w:r>
        <w:t xml:space="preserve"> и запаивают. В случае использования закрывающихся емкостей через содержимое каждой емкости </w:t>
      </w:r>
      <w:proofErr w:type="spellStart"/>
      <w:r>
        <w:t>барботируют</w:t>
      </w:r>
      <w:proofErr w:type="spellEnd"/>
      <w:r>
        <w:t xml:space="preserve"> инертный газ. Ампулы помещают в термостат, разогретый до температуры процесса полимеризации, и отмечают время начала полимеризации. По окончании</w:t>
      </w:r>
      <w:r>
        <w:t xml:space="preserve"> полимеризации ампулы охлаждают жидким азотом и вскрывают. Далее, если система однородна (растворная полимеризация), то реакционную смесь по каплям выливают в 10</w:t>
      </w:r>
      <w:r>
        <w:t>-20-</w:t>
      </w:r>
      <w:r>
        <w:t xml:space="preserve">кратный избыток </w:t>
      </w:r>
      <w:proofErr w:type="spellStart"/>
      <w:r>
        <w:t>нерастворителя</w:t>
      </w:r>
      <w:proofErr w:type="spellEnd"/>
      <w:r>
        <w:t xml:space="preserve"> при перемешивании, полимер выделяется в отельную фазу, его о</w:t>
      </w:r>
      <w:r>
        <w:t>тделяют фильтрованием, тщательно промывают полимер на фильтре растворителем, который не растворяет полимер, осадок собирают и сушат в вакууме до постоянной массы. В том случае, если система неоднородна (гетерогенная), то сразу переходят к процессу фильтров</w:t>
      </w:r>
      <w:r>
        <w:t xml:space="preserve">ания и сушки. </w:t>
      </w:r>
    </w:p>
    <w:p w:rsidR="000B1AE6" w:rsidRDefault="00C12950">
      <w:pPr>
        <w:spacing w:after="236"/>
        <w:ind w:left="-11" w:right="389" w:firstLine="0"/>
      </w:pPr>
      <w:r>
        <w:t xml:space="preserve"> Для выделения полимера из гетерогенных систем и дальнейшей его промывки наиболее удобным является применение метода фильтрации под вакуумом с использованием колбы Бунзена и воронки </w:t>
      </w:r>
      <w:proofErr w:type="spellStart"/>
      <w:r>
        <w:t>Бюхнера</w:t>
      </w:r>
      <w:proofErr w:type="spellEnd"/>
      <w:r>
        <w:t xml:space="preserve">. Для этого воронку </w:t>
      </w:r>
      <w:proofErr w:type="spellStart"/>
      <w:r>
        <w:t>Бюхнера</w:t>
      </w:r>
      <w:proofErr w:type="spellEnd"/>
      <w:r>
        <w:t xml:space="preserve"> вставляют в колбу Бунзен</w:t>
      </w:r>
      <w:r>
        <w:t xml:space="preserve">а, которую подключают к линии вакуума. Бумажный фильтр в воронке </w:t>
      </w:r>
      <w:proofErr w:type="spellStart"/>
      <w:r>
        <w:t>Бюхнера</w:t>
      </w:r>
      <w:proofErr w:type="spellEnd"/>
      <w:r>
        <w:t xml:space="preserve"> должен закрывать всю поверхность дна воронки и не прилегать к её стенкам. Перед фильтрованием фильтр смачивают растворителем, включают вакуум, чтобы фильтр плотно придавить к воронке,</w:t>
      </w:r>
      <w:r>
        <w:t xml:space="preserve"> а затем начинают фильтрование. Далее частицы полимера промывают растворителем, который не растворяет полимер. Для этого предварительно отключают вакуум, а затем снова включают вакуум и отжимают осадок частиц полимера стеклянной пробкой. Выделенный полимер</w:t>
      </w:r>
      <w:r>
        <w:t xml:space="preserve"> сушат в сушильном шкафу при температуре. </w:t>
      </w:r>
    </w:p>
    <w:p w:rsidR="000B1AE6" w:rsidRDefault="00C12950">
      <w:pPr>
        <w:pStyle w:val="2"/>
        <w:spacing w:after="263"/>
        <w:ind w:left="-2"/>
      </w:pPr>
      <w:bookmarkStart w:id="12" w:name="_Toc48339"/>
      <w:r>
        <w:lastRenderedPageBreak/>
        <w:t xml:space="preserve">2.2 Дилатометрический метод </w:t>
      </w:r>
      <w:bookmarkEnd w:id="12"/>
    </w:p>
    <w:p w:rsidR="000B1AE6" w:rsidRDefault="00C12950">
      <w:pPr>
        <w:ind w:left="-11" w:right="389" w:firstLine="566"/>
      </w:pPr>
      <w:r>
        <w:t xml:space="preserve">Метод основан на уменьшении объема </w:t>
      </w:r>
      <w:proofErr w:type="spellStart"/>
      <w:r>
        <w:t>полимеризационной</w:t>
      </w:r>
      <w:proofErr w:type="spellEnd"/>
      <w:r>
        <w:t xml:space="preserve"> системы во время реакции, которое происходит вследствие того, что плотность мономера меньше плотности полимера.  </w:t>
      </w:r>
    </w:p>
    <w:p w:rsidR="000B1AE6" w:rsidRDefault="00C12950">
      <w:pPr>
        <w:ind w:left="-11" w:right="389" w:firstLine="567"/>
      </w:pPr>
      <w:r>
        <w:t>В дилатометрическ</w:t>
      </w:r>
      <w:r>
        <w:t>ом методе используют стеклянный разборный дилатометр на соединении шлиф</w:t>
      </w:r>
      <w:r>
        <w:t>-</w:t>
      </w:r>
      <w:r>
        <w:t xml:space="preserve">керн. Первоначально заполняют его на вакуумной установке (рисунок </w:t>
      </w:r>
      <w:r>
        <w:t>2</w:t>
      </w:r>
      <w:r>
        <w:t xml:space="preserve">.2). Для этого в реторту (4) заливают рассчитанное количество мономеров, в реторту (5) заливают или дисперсионную </w:t>
      </w:r>
      <w:proofErr w:type="gramStart"/>
      <w:r>
        <w:t>сре</w:t>
      </w:r>
      <w:r>
        <w:t>ду</w:t>
      </w:r>
      <w:proofErr w:type="gramEnd"/>
      <w:r>
        <w:t xml:space="preserve"> или растворитель в зависимости от способа проведения процесса полимеризации. Катализатор взвешивают в широкой части дилатометра (1). Далее проводят дегазацию мономера и раствора инициатора посредством трёх циклов: замораживание </w:t>
      </w:r>
      <w:r>
        <w:t>–</w:t>
      </w:r>
      <w:r>
        <w:t xml:space="preserve"> откачивание </w:t>
      </w:r>
      <w:r>
        <w:t>–</w:t>
      </w:r>
      <w:r>
        <w:t xml:space="preserve"> разморажи</w:t>
      </w:r>
      <w:r>
        <w:t>вание. Установку откачивают до остаточного давления р = 10</w:t>
      </w:r>
      <w:r>
        <w:rPr>
          <w:vertAlign w:val="superscript"/>
        </w:rPr>
        <w:t>-</w:t>
      </w:r>
      <w:r>
        <w:rPr>
          <w:vertAlign w:val="superscript"/>
        </w:rPr>
        <w:t>3</w:t>
      </w:r>
      <w:r>
        <w:t>÷10</w:t>
      </w:r>
      <w:r>
        <w:rPr>
          <w:vertAlign w:val="superscript"/>
        </w:rPr>
        <w:t>-</w:t>
      </w:r>
      <w:r>
        <w:rPr>
          <w:vertAlign w:val="superscript"/>
        </w:rPr>
        <w:t>4</w:t>
      </w:r>
      <w:r>
        <w:t xml:space="preserve"> мм. рт. ст. После удаления растворенного воздуха мономер через поворотные шлифы (7,8) сливают в дилатометр, затем сливают реакционную среду.  </w:t>
      </w:r>
    </w:p>
    <w:p w:rsidR="000B1AE6" w:rsidRDefault="00C12950">
      <w:pPr>
        <w:ind w:left="-11" w:right="389" w:firstLine="566"/>
      </w:pPr>
      <w:r>
        <w:t xml:space="preserve">После заполнения дилатометра компонентами рецептуры его отделяют от установки в токе азота и помещают в термостат, в котором поддерживают постоянную температуру. Колебания температуры в термостате должны быть минимальными и не превышать ± 0.1 °С. </w:t>
      </w:r>
    </w:p>
    <w:p w:rsidR="000B1AE6" w:rsidRDefault="00C12950">
      <w:pPr>
        <w:spacing w:after="161"/>
        <w:ind w:left="-11" w:right="389" w:firstLine="566"/>
      </w:pPr>
      <w:r>
        <w:t>Перемеши</w:t>
      </w:r>
      <w:r>
        <w:t xml:space="preserve">вание </w:t>
      </w:r>
      <w:proofErr w:type="spellStart"/>
      <w:r>
        <w:t>полимеризационной</w:t>
      </w:r>
      <w:proofErr w:type="spellEnd"/>
      <w:r>
        <w:t xml:space="preserve"> системы в дилатометре осуществляют с помощью магнитного </w:t>
      </w:r>
      <w:proofErr w:type="spellStart"/>
      <w:r>
        <w:t>мешальника</w:t>
      </w:r>
      <w:proofErr w:type="spellEnd"/>
      <w:r>
        <w:t xml:space="preserve"> (3) и магнитной мешалки. Дилатометр </w:t>
      </w:r>
      <w:proofErr w:type="spellStart"/>
      <w:r>
        <w:t>термостатируют</w:t>
      </w:r>
      <w:proofErr w:type="spellEnd"/>
      <w:r>
        <w:t xml:space="preserve"> в течение 5 минут, открывают пробку и пипеткой отбирают избыток реакционной массы из дилатометра так, чтобы её уро</w:t>
      </w:r>
      <w:r>
        <w:t>вень находился непосредственно в капилляре. После этого начинают измерение уровня жидкости в капилляре, замеряя его через определенные промежутки времени в зависимости от скорости опускания столбика жидкости. Глубину полимеризации, то есть отношение количе</w:t>
      </w:r>
      <w:r>
        <w:t xml:space="preserve">ства </w:t>
      </w:r>
      <w:proofErr w:type="spellStart"/>
      <w:r>
        <w:t>заполимеризовавшегося</w:t>
      </w:r>
      <w:proofErr w:type="spellEnd"/>
      <w:r>
        <w:t xml:space="preserve"> мономера к исходному количеству, рассчитывают по формуле (2.4):  </w:t>
      </w:r>
    </w:p>
    <w:p w:rsidR="000B1AE6" w:rsidRDefault="00C12950">
      <w:pPr>
        <w:tabs>
          <w:tab w:val="center" w:pos="4503"/>
          <w:tab w:val="center" w:pos="6696"/>
          <w:tab w:val="center" w:pos="7404"/>
          <w:tab w:val="center" w:pos="8112"/>
          <w:tab w:val="center" w:pos="9090"/>
        </w:tabs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P=(ΔH/</w:t>
      </w:r>
      <w:proofErr w:type="spellStart"/>
      <w:r>
        <w:t>Δ</w:t>
      </w:r>
      <w:proofErr w:type="gramStart"/>
      <w:r>
        <w:t>H</w:t>
      </w:r>
      <w:r>
        <w:rPr>
          <w:vertAlign w:val="subscript"/>
        </w:rPr>
        <w:t>max</w:t>
      </w:r>
      <w:proofErr w:type="spellEnd"/>
      <w:r>
        <w:t>)·</w:t>
      </w:r>
      <w:proofErr w:type="gramEnd"/>
      <w:r>
        <w:t xml:space="preserve">100%,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(2.4) </w:t>
      </w:r>
    </w:p>
    <w:p w:rsidR="000B1AE6" w:rsidRDefault="00C12950">
      <w:pPr>
        <w:spacing w:after="179"/>
        <w:ind w:left="-11" w:right="389" w:firstLine="0"/>
      </w:pPr>
      <w:r>
        <w:lastRenderedPageBreak/>
        <w:t xml:space="preserve">где </w:t>
      </w:r>
      <w:r>
        <w:t>P</w:t>
      </w:r>
      <w:r>
        <w:t xml:space="preserve"> </w:t>
      </w:r>
      <w:r>
        <w:t>–</w:t>
      </w:r>
      <w:r>
        <w:t xml:space="preserve"> степень полимеризации, %; ΔH </w:t>
      </w:r>
      <w:r>
        <w:t>-</w:t>
      </w:r>
      <w:r>
        <w:t xml:space="preserve"> текущее изменение уровня в капилляре дилатометра, см; </w:t>
      </w:r>
      <w:proofErr w:type="spellStart"/>
      <w:r>
        <w:t>ΔH</w:t>
      </w:r>
      <w:r>
        <w:rPr>
          <w:vertAlign w:val="subscript"/>
        </w:rPr>
        <w:t>max</w:t>
      </w:r>
      <w:proofErr w:type="spellEnd"/>
      <w:r>
        <w:t xml:space="preserve"> </w:t>
      </w:r>
      <w:r>
        <w:t>–</w:t>
      </w:r>
      <w:r>
        <w:t xml:space="preserve"> изменение уровня в капилля</w:t>
      </w:r>
      <w:r>
        <w:t>ре дилатометра, соответствующее 100%</w:t>
      </w:r>
      <w:r>
        <w:t>-</w:t>
      </w:r>
      <w:r>
        <w:t>ной конверсии, см, рассчитанное по формуле (</w:t>
      </w:r>
      <w:r>
        <w:t>2</w:t>
      </w:r>
      <w:r>
        <w:t xml:space="preserve">.5). </w:t>
      </w:r>
    </w:p>
    <w:p w:rsidR="000B1AE6" w:rsidRPr="0028776D" w:rsidRDefault="00C12950">
      <w:pPr>
        <w:tabs>
          <w:tab w:val="center" w:pos="4672"/>
          <w:tab w:val="center" w:pos="6696"/>
          <w:tab w:val="center" w:pos="7404"/>
          <w:tab w:val="center" w:pos="8112"/>
          <w:tab w:val="center" w:pos="9090"/>
        </w:tabs>
        <w:spacing w:after="3" w:line="259" w:lineRule="auto"/>
        <w:ind w:left="0" w:righ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proofErr w:type="spellStart"/>
      <w:r w:rsidRPr="0028776D">
        <w:rPr>
          <w:lang w:val="en-US"/>
        </w:rPr>
        <w:t>H</w:t>
      </w:r>
      <w:r w:rsidRPr="0028776D">
        <w:rPr>
          <w:vertAlign w:val="subscript"/>
          <w:lang w:val="en-US"/>
        </w:rPr>
        <w:t>max</w:t>
      </w:r>
      <w:proofErr w:type="spellEnd"/>
      <w:r w:rsidRPr="0028776D">
        <w:rPr>
          <w:lang w:val="en-US"/>
        </w:rPr>
        <w:t>=</w:t>
      </w:r>
      <w:proofErr w:type="spellStart"/>
      <w:r w:rsidRPr="0028776D">
        <w:rPr>
          <w:lang w:val="en-US"/>
        </w:rPr>
        <w:t>V</w:t>
      </w:r>
      <w:r w:rsidRPr="0028776D">
        <w:rPr>
          <w:vertAlign w:val="subscript"/>
          <w:lang w:val="en-US"/>
        </w:rPr>
        <w:t>m</w:t>
      </w:r>
      <w:proofErr w:type="spellEnd"/>
      <w:r w:rsidRPr="0028776D">
        <w:rPr>
          <w:lang w:val="en-US"/>
        </w:rPr>
        <w:t>· (</w:t>
      </w:r>
      <w:r>
        <w:t>ρ</w:t>
      </w:r>
      <w:r w:rsidRPr="0028776D">
        <w:rPr>
          <w:vertAlign w:val="subscript"/>
          <w:lang w:val="en-US"/>
        </w:rPr>
        <w:t>n-</w:t>
      </w:r>
      <w:r>
        <w:t>ρ</w:t>
      </w:r>
      <w:r w:rsidRPr="0028776D">
        <w:rPr>
          <w:vertAlign w:val="subscript"/>
          <w:lang w:val="en-US"/>
        </w:rPr>
        <w:t>m</w:t>
      </w:r>
      <w:r w:rsidRPr="0028776D">
        <w:rPr>
          <w:lang w:val="en-US"/>
        </w:rPr>
        <w:t>)/(S·</w:t>
      </w:r>
      <w:r>
        <w:t>ρ</w:t>
      </w:r>
      <w:r w:rsidRPr="0028776D">
        <w:rPr>
          <w:vertAlign w:val="subscript"/>
          <w:lang w:val="en-US"/>
        </w:rPr>
        <w:t>n</w:t>
      </w:r>
      <w:proofErr w:type="gramStart"/>
      <w:r w:rsidRPr="0028776D">
        <w:rPr>
          <w:lang w:val="en-US"/>
        </w:rPr>
        <w:t xml:space="preserve">),  </w:t>
      </w:r>
      <w:r w:rsidRPr="0028776D">
        <w:rPr>
          <w:lang w:val="en-US"/>
        </w:rPr>
        <w:tab/>
      </w:r>
      <w:proofErr w:type="gramEnd"/>
      <w:r w:rsidRPr="0028776D">
        <w:rPr>
          <w:lang w:val="en-US"/>
        </w:rPr>
        <w:t xml:space="preserve"> </w:t>
      </w:r>
      <w:r w:rsidRPr="0028776D">
        <w:rPr>
          <w:lang w:val="en-US"/>
        </w:rPr>
        <w:tab/>
        <w:t xml:space="preserve"> </w:t>
      </w:r>
      <w:r w:rsidRPr="0028776D">
        <w:rPr>
          <w:lang w:val="en-US"/>
        </w:rPr>
        <w:tab/>
        <w:t xml:space="preserve"> </w:t>
      </w:r>
      <w:r w:rsidRPr="0028776D">
        <w:rPr>
          <w:lang w:val="en-US"/>
        </w:rPr>
        <w:tab/>
        <w:t>(</w:t>
      </w:r>
      <w:r w:rsidRPr="0028776D">
        <w:rPr>
          <w:lang w:val="en-US"/>
        </w:rPr>
        <w:t>2</w:t>
      </w:r>
      <w:r w:rsidRPr="0028776D">
        <w:rPr>
          <w:lang w:val="en-US"/>
        </w:rPr>
        <w:t xml:space="preserve">.5) </w:t>
      </w:r>
    </w:p>
    <w:p w:rsidR="000B1AE6" w:rsidRDefault="00C12950">
      <w:pPr>
        <w:spacing w:after="149"/>
        <w:ind w:left="-11" w:right="389" w:firstLine="0"/>
      </w:pPr>
      <w:r>
        <w:t xml:space="preserve">где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rPr>
          <w:vertAlign w:val="subscript"/>
        </w:rPr>
        <w:t xml:space="preserve"> </w:t>
      </w:r>
      <w:r>
        <w:t>–</w:t>
      </w:r>
      <w:r>
        <w:t xml:space="preserve"> объем мономера, см</w:t>
      </w:r>
      <w:r>
        <w:rPr>
          <w:vertAlign w:val="superscript"/>
        </w:rPr>
        <w:t>3</w:t>
      </w:r>
      <w:r>
        <w:t xml:space="preserve">; </w:t>
      </w:r>
      <w:proofErr w:type="spellStart"/>
      <w:r>
        <w:t>ρ</w:t>
      </w:r>
      <w:r>
        <w:rPr>
          <w:vertAlign w:val="subscript"/>
        </w:rPr>
        <w:t>m</w:t>
      </w:r>
      <w:proofErr w:type="spellEnd"/>
      <w:r>
        <w:t xml:space="preserve"> </w:t>
      </w:r>
      <w:r>
        <w:t>–</w:t>
      </w:r>
      <w:r>
        <w:t xml:space="preserve"> плотность мономера, г/см</w:t>
      </w:r>
      <w:r>
        <w:rPr>
          <w:vertAlign w:val="superscript"/>
        </w:rPr>
        <w:t>3</w:t>
      </w:r>
      <w:r>
        <w:t xml:space="preserve">; </w:t>
      </w:r>
      <w:proofErr w:type="spellStart"/>
      <w:r>
        <w:t>ρ</w:t>
      </w:r>
      <w:r>
        <w:rPr>
          <w:vertAlign w:val="subscript"/>
        </w:rPr>
        <w:t>n</w:t>
      </w:r>
      <w:proofErr w:type="spellEnd"/>
      <w:r>
        <w:t xml:space="preserve"> </w:t>
      </w:r>
      <w:r>
        <w:t>–</w:t>
      </w:r>
      <w:r>
        <w:t xml:space="preserve"> плотность полимера, г/см</w:t>
      </w:r>
      <w:r>
        <w:rPr>
          <w:vertAlign w:val="superscript"/>
        </w:rPr>
        <w:t>3</w:t>
      </w:r>
      <w:r>
        <w:t xml:space="preserve">; S </w:t>
      </w:r>
      <w:r>
        <w:t>–</w:t>
      </w:r>
      <w:r>
        <w:t xml:space="preserve"> площадь сечения капилляра, см</w:t>
      </w:r>
      <w:r>
        <w:rPr>
          <w:vertAlign w:val="superscript"/>
        </w:rPr>
        <w:t>2</w:t>
      </w:r>
      <w:r>
        <w:t xml:space="preserve">. </w:t>
      </w:r>
    </w:p>
    <w:p w:rsidR="000B1AE6" w:rsidRDefault="00C12950">
      <w:pPr>
        <w:spacing w:after="66"/>
        <w:ind w:left="569" w:right="389" w:firstLine="0"/>
      </w:pPr>
      <w:r>
        <w:t xml:space="preserve">Строят зависимость конверсии от времени.  </w:t>
      </w:r>
    </w:p>
    <w:p w:rsidR="000B1AE6" w:rsidRDefault="00C12950">
      <w:pPr>
        <w:spacing w:after="81" w:line="259" w:lineRule="auto"/>
        <w:ind w:left="0" w:right="907" w:firstLine="0"/>
        <w:jc w:val="right"/>
      </w:pPr>
      <w:r>
        <w:rPr>
          <w:noProof/>
        </w:rPr>
        <w:drawing>
          <wp:inline distT="0" distB="0" distL="0" distR="0">
            <wp:extent cx="4735068" cy="3018244"/>
            <wp:effectExtent l="0" t="0" r="0" b="0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35068" cy="301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B1AE6" w:rsidRDefault="00C12950">
      <w:pPr>
        <w:spacing w:after="158" w:line="259" w:lineRule="auto"/>
        <w:ind w:left="710" w:right="0" w:firstLine="0"/>
        <w:jc w:val="left"/>
      </w:pPr>
      <w:r>
        <w:t xml:space="preserve"> </w:t>
      </w:r>
    </w:p>
    <w:p w:rsidR="000B1AE6" w:rsidRDefault="00C12950">
      <w:pPr>
        <w:spacing w:after="150" w:line="259" w:lineRule="auto"/>
        <w:ind w:left="10" w:right="200" w:hanging="10"/>
        <w:jc w:val="center"/>
      </w:pPr>
      <w:r>
        <w:t xml:space="preserve">1 </w:t>
      </w:r>
      <w:r>
        <w:t>–</w:t>
      </w:r>
      <w:r>
        <w:t xml:space="preserve"> широкая часть дилатометра, 2 </w:t>
      </w:r>
      <w:r>
        <w:t>–</w:t>
      </w:r>
      <w:r>
        <w:t xml:space="preserve"> капилляр, 3 </w:t>
      </w:r>
      <w:r>
        <w:t>–</w:t>
      </w:r>
      <w:r>
        <w:t xml:space="preserve"> мешалка, 4, 5 </w:t>
      </w:r>
      <w:r>
        <w:t>–</w:t>
      </w:r>
      <w:r>
        <w:t xml:space="preserve"> реторты, 6 </w:t>
      </w:r>
      <w:r>
        <w:t>–</w:t>
      </w:r>
      <w:r>
        <w:t xml:space="preserve"> ловушка, 7, 8 </w:t>
      </w:r>
      <w:r>
        <w:t>–</w:t>
      </w:r>
      <w:r>
        <w:t xml:space="preserve"> шлифы, 9, 10, 11 </w:t>
      </w:r>
      <w:r>
        <w:t>–</w:t>
      </w:r>
      <w:r>
        <w:t xml:space="preserve"> краны </w:t>
      </w:r>
    </w:p>
    <w:p w:rsidR="000B1AE6" w:rsidRDefault="00C12950">
      <w:pPr>
        <w:spacing w:after="270" w:line="259" w:lineRule="auto"/>
        <w:ind w:left="10" w:right="403" w:hanging="10"/>
        <w:jc w:val="center"/>
      </w:pPr>
      <w:r>
        <w:t xml:space="preserve">Рисунок </w:t>
      </w:r>
      <w:r>
        <w:t>2</w:t>
      </w:r>
      <w:r>
        <w:t xml:space="preserve">.2 </w:t>
      </w:r>
      <w:r>
        <w:t>-</w:t>
      </w:r>
      <w:r>
        <w:t xml:space="preserve"> Вакуумная установка загрузки дилатометра </w:t>
      </w:r>
    </w:p>
    <w:p w:rsidR="000B1AE6" w:rsidRDefault="00C12950">
      <w:pPr>
        <w:pStyle w:val="2"/>
        <w:spacing w:after="260"/>
        <w:ind w:left="-2"/>
      </w:pPr>
      <w:bookmarkStart w:id="13" w:name="_Toc48340"/>
      <w:r>
        <w:t xml:space="preserve">2.3 Титриметрический метод </w:t>
      </w:r>
      <w:bookmarkEnd w:id="13"/>
    </w:p>
    <w:p w:rsidR="000B1AE6" w:rsidRDefault="00C12950">
      <w:pPr>
        <w:ind w:left="-11" w:right="389"/>
      </w:pPr>
      <w:r>
        <w:t xml:space="preserve">Не всегда возможно выделить полимер из </w:t>
      </w:r>
      <w:proofErr w:type="spellStart"/>
      <w:r>
        <w:t>полимеризационной</w:t>
      </w:r>
      <w:proofErr w:type="spellEnd"/>
      <w:r>
        <w:t xml:space="preserve"> системы и определить его массу. В таких случаях можно использовать титриметрические методы. При этом такие методы позволяют определить напрямую не концентрацию полимера, а концентрацию остаточного мо</w:t>
      </w:r>
      <w:r>
        <w:t xml:space="preserve">номера и соответственно, его конверсию. Такой метод актуален, например, при определении зависимости конверсии от времени процессов поликонденсации, где возможно титрование </w:t>
      </w:r>
      <w:r>
        <w:lastRenderedPageBreak/>
        <w:t>функциональных групп мономеров, а также процессов цепной полимеризации, в этом случа</w:t>
      </w:r>
      <w:r>
        <w:t xml:space="preserve">е титруют двойные связи участвующих в процессе полимеризации мономеров. </w:t>
      </w:r>
    </w:p>
    <w:p w:rsidR="000B1AE6" w:rsidRDefault="00C12950">
      <w:pPr>
        <w:pStyle w:val="3"/>
        <w:ind w:left="-2"/>
      </w:pPr>
      <w:bookmarkStart w:id="14" w:name="_Toc48341"/>
      <w:r>
        <w:t xml:space="preserve">2.3.1 Определение кислотного числа </w:t>
      </w:r>
      <w:bookmarkEnd w:id="14"/>
    </w:p>
    <w:p w:rsidR="000B1AE6" w:rsidRDefault="00C12950">
      <w:pPr>
        <w:ind w:left="-11" w:right="389"/>
      </w:pPr>
      <w:r>
        <w:t>На примере поликонденсации адипиновой кислоты с этиленгликолем в расплаве метод определения остаточного мономера титрованием выглядит следующим обр</w:t>
      </w:r>
      <w:r>
        <w:t xml:space="preserve">азом.  </w:t>
      </w:r>
    </w:p>
    <w:p w:rsidR="000B1AE6" w:rsidRDefault="00C12950">
      <w:pPr>
        <w:ind w:left="-11" w:right="389"/>
      </w:pPr>
      <w:r>
        <w:t>Первую пробу отбирают сразу же после образования гомогенного расплава. Для этого в реакционную смесь вводят стеклянный стержень для отбора проб, прогревают его в течение нескольких секунд, а затем отбирают около 0.2</w:t>
      </w:r>
      <w:r>
        <w:t>-</w:t>
      </w:r>
      <w:r>
        <w:t xml:space="preserve">0.3 мл реакционной массы. Далее </w:t>
      </w:r>
      <w:r>
        <w:t xml:space="preserve">быстро вынимают стержень с пробой из колбы и переносят пробу в предварительно взвешенный на весах стакан для титрования. Стакан охлаждают на воздухе и взвешивают. Затем в стакан добавляют с помощью </w:t>
      </w:r>
      <w:proofErr w:type="spellStart"/>
      <w:r>
        <w:t>дистемперов</w:t>
      </w:r>
      <w:proofErr w:type="spellEnd"/>
      <w:r>
        <w:t xml:space="preserve"> 10 мл спирта и 10 мл хлороформа, растворяют по</w:t>
      </w:r>
      <w:r>
        <w:t xml:space="preserve">лимер при перемешивании с помощью магнитного </w:t>
      </w:r>
      <w:proofErr w:type="spellStart"/>
      <w:r>
        <w:t>мешальника</w:t>
      </w:r>
      <w:proofErr w:type="spellEnd"/>
      <w:r>
        <w:t xml:space="preserve"> и магнитной мешалки и проводят титрование в присутствии </w:t>
      </w:r>
      <w:proofErr w:type="spellStart"/>
      <w:r>
        <w:t>тимолфталеина</w:t>
      </w:r>
      <w:proofErr w:type="spellEnd"/>
      <w:r>
        <w:t xml:space="preserve"> спиртовым раствором </w:t>
      </w:r>
      <w:r>
        <w:t>K</w:t>
      </w:r>
      <w:r>
        <w:t xml:space="preserve">OH до нейтральной реакции </w:t>
      </w:r>
      <w:r>
        <w:t>–</w:t>
      </w:r>
      <w:r>
        <w:t xml:space="preserve"> устойчивой синей окраски, не пропадающей в течение 20 секунд при интенсивном пере</w:t>
      </w:r>
      <w:r>
        <w:t xml:space="preserve">мешивании. Через 10 минут после начала реакции отбирают вторую пробу и далее через каждые 10 минут еще пять проб, которые титруют аналогичным образом. </w:t>
      </w:r>
    </w:p>
    <w:p w:rsidR="000B1AE6" w:rsidRDefault="00C12950">
      <w:pPr>
        <w:ind w:left="710" w:right="389" w:firstLine="0"/>
      </w:pPr>
      <w:r>
        <w:t xml:space="preserve">Результаты титрования записывают в таблицу 4.1. </w:t>
      </w:r>
    </w:p>
    <w:p w:rsidR="000B1AE6" w:rsidRDefault="00C12950">
      <w:pPr>
        <w:spacing w:after="0"/>
        <w:ind w:left="-11" w:right="389" w:firstLine="0"/>
      </w:pPr>
      <w:r>
        <w:t xml:space="preserve">Таблица 3.1 </w:t>
      </w:r>
      <w:r>
        <w:t>-</w:t>
      </w:r>
      <w:r>
        <w:t xml:space="preserve"> Форма записи результатов </w:t>
      </w:r>
    </w:p>
    <w:tbl>
      <w:tblPr>
        <w:tblStyle w:val="TableGrid"/>
        <w:tblW w:w="9346" w:type="dxa"/>
        <w:tblInd w:w="7" w:type="dxa"/>
        <w:tblCellMar>
          <w:top w:w="61" w:type="dxa"/>
          <w:left w:w="122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69"/>
        <w:gridCol w:w="1166"/>
        <w:gridCol w:w="1169"/>
        <w:gridCol w:w="1169"/>
        <w:gridCol w:w="1166"/>
        <w:gridCol w:w="1169"/>
        <w:gridCol w:w="1169"/>
        <w:gridCol w:w="1169"/>
      </w:tblGrid>
      <w:tr w:rsidR="000B1AE6">
        <w:trPr>
          <w:trHeight w:val="150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0B1AE6" w:rsidRDefault="00C1295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пробы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Время, мин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2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Масса пустого </w:t>
            </w:r>
          </w:p>
          <w:p w:rsidR="000B1AE6" w:rsidRDefault="00C1295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стакана, </w:t>
            </w:r>
          </w:p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Масса стакана </w:t>
            </w:r>
          </w:p>
          <w:p w:rsidR="000B1AE6" w:rsidRDefault="00C1295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 </w:t>
            </w:r>
          </w:p>
          <w:p w:rsidR="000B1AE6" w:rsidRDefault="00C1295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пробой, </w:t>
            </w:r>
          </w:p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Масса пробы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KOH, мл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199" w:right="0" w:firstLine="65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КЧ </w:t>
            </w:r>
            <w:r>
              <w:rPr>
                <w:sz w:val="24"/>
              </w:rPr>
              <w:t xml:space="preserve">, мг/г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6" w:rsidRDefault="00C12950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q </w:t>
            </w:r>
            <w:r>
              <w:rPr>
                <w:sz w:val="24"/>
              </w:rPr>
              <w:t xml:space="preserve">, % </w:t>
            </w:r>
          </w:p>
        </w:tc>
      </w:tr>
      <w:tr w:rsidR="000B1AE6">
        <w:trPr>
          <w:trHeight w:val="31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</w:tc>
      </w:tr>
      <w:tr w:rsidR="000B1AE6">
        <w:trPr>
          <w:trHeight w:val="30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6" w:rsidRDefault="00C1295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0B1AE6" w:rsidRDefault="00C12950">
      <w:pPr>
        <w:spacing w:after="20"/>
        <w:ind w:left="-11" w:right="389"/>
      </w:pPr>
      <w:r>
        <w:rPr>
          <w:b/>
        </w:rPr>
        <w:t xml:space="preserve">Обработка результатов. </w:t>
      </w:r>
      <w:r>
        <w:t xml:space="preserve">После проведения титрования можно рассчитать кислотное число (КЧ) каждой пробы, определяемое как </w:t>
      </w:r>
      <w:r>
        <w:lastRenderedPageBreak/>
        <w:t xml:space="preserve">количество г KOH, необходимое для титрования 1 г реакционной массы по формуле (2.6). </w:t>
      </w:r>
    </w:p>
    <w:p w:rsidR="000B1AE6" w:rsidRDefault="00C12950">
      <w:pPr>
        <w:spacing w:after="3" w:line="259" w:lineRule="auto"/>
        <w:ind w:left="10" w:right="1275" w:hanging="10"/>
        <w:jc w:val="center"/>
      </w:pPr>
      <w:r>
        <w:rPr>
          <w:rFonts w:ascii="Cambria Math" w:eastAsia="Cambria Math" w:hAnsi="Cambria Math" w:cs="Cambria Math"/>
          <w:sz w:val="20"/>
        </w:rPr>
        <w:t>𝛼𝛼</w:t>
      </w:r>
      <w:r>
        <w:rPr>
          <w:rFonts w:ascii="Cambria Math" w:eastAsia="Cambria Math" w:hAnsi="Cambria Math" w:cs="Cambria Math"/>
          <w:sz w:val="20"/>
        </w:rPr>
        <w:t>×</w:t>
      </w:r>
      <w:r>
        <w:rPr>
          <w:rFonts w:ascii="Cambria Math" w:eastAsia="Cambria Math" w:hAnsi="Cambria Math" w:cs="Cambria Math"/>
          <w:sz w:val="20"/>
        </w:rPr>
        <w:t>𝐶𝐶</w:t>
      </w:r>
      <w:r>
        <w:rPr>
          <w:rFonts w:ascii="Cambria Math" w:eastAsia="Cambria Math" w:hAnsi="Cambria Math" w:cs="Cambria Math"/>
          <w:sz w:val="20"/>
        </w:rPr>
        <w:t>×</w:t>
      </w:r>
      <w:r>
        <w:rPr>
          <w:rFonts w:ascii="Cambria Math" w:eastAsia="Cambria Math" w:hAnsi="Cambria Math" w:cs="Cambria Math"/>
          <w:sz w:val="20"/>
        </w:rPr>
        <w:t>𝑀𝑀</w:t>
      </w:r>
    </w:p>
    <w:p w:rsidR="000B1AE6" w:rsidRDefault="00C12950">
      <w:pPr>
        <w:tabs>
          <w:tab w:val="center" w:pos="3920"/>
          <w:tab w:val="center" w:pos="5280"/>
          <w:tab w:val="center" w:pos="5988"/>
          <w:tab w:val="center" w:pos="6696"/>
          <w:tab w:val="center" w:pos="7404"/>
          <w:tab w:val="center" w:pos="8112"/>
          <w:tab w:val="center" w:pos="9090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КЧ=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7868" cy="12180"/>
                <wp:effectExtent l="0" t="0" r="0" b="0"/>
                <wp:docPr id="40516" name="Group 40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8" cy="12180"/>
                          <a:chOff x="0" y="0"/>
                          <a:chExt cx="467868" cy="12180"/>
                        </a:xfrm>
                      </wpg:grpSpPr>
                      <wps:wsp>
                        <wps:cNvPr id="49212" name="Shape 49212"/>
                        <wps:cNvSpPr/>
                        <wps:spPr>
                          <a:xfrm>
                            <a:off x="0" y="0"/>
                            <a:ext cx="467868" cy="1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8" h="12180">
                                <a:moveTo>
                                  <a:pt x="0" y="0"/>
                                </a:moveTo>
                                <a:lnTo>
                                  <a:pt x="467868" y="0"/>
                                </a:lnTo>
                                <a:lnTo>
                                  <a:pt x="467868" y="12180"/>
                                </a:lnTo>
                                <a:lnTo>
                                  <a:pt x="0" y="12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516" style="width:36.84pt;height:0.959045pt;mso-position-horizontal-relative:char;mso-position-vertical-relative:line" coordsize="4678,121">
                <v:shape id="Shape 49213" style="position:absolute;width:4678;height:121;left:0;top:0;" coordsize="467868,12180" path="m0,0l467868,0l467868,12180l0,121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(2.6) </w:t>
      </w:r>
    </w:p>
    <w:p w:rsidR="000B1AE6" w:rsidRDefault="00C12950">
      <w:pPr>
        <w:spacing w:after="3" w:line="259" w:lineRule="auto"/>
        <w:ind w:left="10" w:right="1271" w:hanging="10"/>
        <w:jc w:val="center"/>
      </w:pPr>
      <w:r>
        <w:rPr>
          <w:rFonts w:ascii="Cambria Math" w:eastAsia="Cambria Math" w:hAnsi="Cambria Math" w:cs="Cambria Math"/>
          <w:sz w:val="20"/>
        </w:rPr>
        <w:t>𝑚𝑚</w:t>
      </w:r>
    </w:p>
    <w:p w:rsidR="000B1AE6" w:rsidRDefault="00C12950">
      <w:pPr>
        <w:ind w:left="-11" w:right="389" w:firstLine="0"/>
      </w:pPr>
      <w:r>
        <w:t xml:space="preserve">где </w:t>
      </w:r>
      <w:r>
        <w:rPr>
          <w:rFonts w:ascii="Segoe UI Symbol" w:eastAsia="Segoe UI Symbol" w:hAnsi="Segoe UI Symbol" w:cs="Segoe UI Symbol"/>
          <w:sz w:val="25"/>
        </w:rPr>
        <w:t>α</w:t>
      </w:r>
      <w:r>
        <w:t xml:space="preserve"> </w:t>
      </w:r>
      <w:r>
        <w:t>-</w:t>
      </w:r>
      <w:r>
        <w:t xml:space="preserve"> количество раствора щелочи, пошедшее на титрование, л; </w:t>
      </w:r>
      <w:r>
        <w:rPr>
          <w:rFonts w:ascii="Cambria Math" w:eastAsia="Cambria Math" w:hAnsi="Cambria Math" w:cs="Cambria Math"/>
        </w:rPr>
        <w:t>𝐶𝐶</w:t>
      </w:r>
      <w:r>
        <w:t xml:space="preserve"> </w:t>
      </w:r>
      <w:r>
        <w:t>-</w:t>
      </w:r>
      <w:r>
        <w:t xml:space="preserve"> концентрация раствора щелочи, моль/л; </w:t>
      </w:r>
      <w:r>
        <w:rPr>
          <w:rFonts w:ascii="Cambria Math" w:eastAsia="Cambria Math" w:hAnsi="Cambria Math" w:cs="Cambria Math"/>
        </w:rPr>
        <w:t>𝑀𝑀</w:t>
      </w:r>
      <w:r>
        <w:rPr>
          <w:i/>
        </w:rPr>
        <w:t xml:space="preserve"> </w:t>
      </w:r>
      <w:r>
        <w:t>-</w:t>
      </w:r>
      <w:r>
        <w:t xml:space="preserve"> молярная масса KOH, г/моль; </w:t>
      </w:r>
      <w:r>
        <w:rPr>
          <w:rFonts w:ascii="Cambria Math" w:eastAsia="Cambria Math" w:hAnsi="Cambria Math" w:cs="Cambria Math"/>
        </w:rPr>
        <w:t>𝑚𝑚</w:t>
      </w:r>
      <w:r>
        <w:t xml:space="preserve"> </w:t>
      </w:r>
      <w:r>
        <w:t>-</w:t>
      </w:r>
      <w:r>
        <w:t xml:space="preserve"> вес титруемой навески, г.  </w:t>
      </w:r>
    </w:p>
    <w:p w:rsidR="000B1AE6" w:rsidRDefault="00C12950">
      <w:pPr>
        <w:spacing w:after="4"/>
        <w:ind w:left="-11" w:right="389"/>
      </w:pPr>
      <w:r>
        <w:t>Определив кислотные числа, рассчитывают конверсию процесса поликонденсации по функцио</w:t>
      </w:r>
      <w:r>
        <w:t xml:space="preserve">нальным группам согласно формуле </w:t>
      </w:r>
    </w:p>
    <w:p w:rsidR="000B1AE6" w:rsidRDefault="00C12950">
      <w:pPr>
        <w:spacing w:after="313"/>
        <w:ind w:left="-11" w:right="389" w:firstLine="0"/>
      </w:pPr>
      <w:r>
        <w:t>(</w:t>
      </w:r>
      <w:r>
        <w:t>2</w:t>
      </w:r>
      <w:r>
        <w:t xml:space="preserve">.7)  </w:t>
      </w:r>
    </w:p>
    <w:p w:rsidR="000B1AE6" w:rsidRDefault="00C12950">
      <w:pPr>
        <w:tabs>
          <w:tab w:val="center" w:pos="4350"/>
          <w:tab w:val="center" w:pos="5988"/>
          <w:tab w:val="center" w:pos="6696"/>
          <w:tab w:val="center" w:pos="7404"/>
          <w:tab w:val="center" w:pos="8112"/>
          <w:tab w:val="center" w:pos="9090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2264718</wp:posOffset>
                </wp:positionH>
                <wp:positionV relativeFrom="paragraph">
                  <wp:posOffset>116836</wp:posOffset>
                </wp:positionV>
                <wp:extent cx="687388" cy="6303"/>
                <wp:effectExtent l="0" t="0" r="0" b="0"/>
                <wp:wrapNone/>
                <wp:docPr id="39987" name="Group 39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88" cy="6303"/>
                          <a:chOff x="0" y="0"/>
                          <a:chExt cx="687388" cy="6303"/>
                        </a:xfrm>
                      </wpg:grpSpPr>
                      <wps:wsp>
                        <wps:cNvPr id="2024" name="Shape 2024"/>
                        <wps:cNvSpPr/>
                        <wps:spPr>
                          <a:xfrm>
                            <a:off x="0" y="0"/>
                            <a:ext cx="687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88">
                                <a:moveTo>
                                  <a:pt x="0" y="0"/>
                                </a:moveTo>
                                <a:lnTo>
                                  <a:pt x="687388" y="0"/>
                                </a:lnTo>
                              </a:path>
                            </a:pathLst>
                          </a:custGeom>
                          <a:ln w="63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87" style="width:54.125pt;height:0.496323pt;position:absolute;z-index:26;mso-position-horizontal-relative:text;mso-position-horizontal:absolute;margin-left:178.324pt;mso-position-vertical-relative:text;margin-top:9.19965pt;" coordsize="6873,63">
                <v:shape id="Shape 2024" style="position:absolute;width:6873;height:0;left:0;top:0;" coordsize="687388,0" path="m0,0l687388,0">
                  <v:stroke weight="0.49632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q</w:t>
      </w:r>
      <w:r>
        <w:rPr>
          <w:rFonts w:ascii="Segoe UI Symbol" w:eastAsia="Segoe UI Symbol" w:hAnsi="Segoe UI Symbol" w:cs="Segoe UI Symbol"/>
          <w:sz w:val="24"/>
        </w:rPr>
        <w:t>=</w:t>
      </w:r>
      <w:r>
        <w:rPr>
          <w:rFonts w:ascii="Times New Roman" w:eastAsia="Times New Roman" w:hAnsi="Times New Roman" w:cs="Times New Roman"/>
          <w:i/>
          <w:sz w:val="37"/>
          <w:vertAlign w:val="superscript"/>
        </w:rPr>
        <w:t>КЧ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0 </w:t>
      </w:r>
      <w:r>
        <w:rPr>
          <w:rFonts w:ascii="Segoe UI Symbol" w:eastAsia="Segoe UI Symbol" w:hAnsi="Segoe UI Symbol" w:cs="Segoe UI Symbol"/>
          <w:sz w:val="37"/>
          <w:vertAlign w:val="superscript"/>
        </w:rPr>
        <w:t>−</w:t>
      </w:r>
      <w:r>
        <w:rPr>
          <w:rFonts w:ascii="Times New Roman" w:eastAsia="Times New Roman" w:hAnsi="Times New Roman" w:cs="Times New Roman"/>
          <w:i/>
          <w:sz w:val="37"/>
          <w:vertAlign w:val="superscript"/>
        </w:rPr>
        <w:t xml:space="preserve">КЧ </w:t>
      </w:r>
      <w:r>
        <w:rPr>
          <w:rFonts w:ascii="Segoe UI Symbol" w:eastAsia="Segoe UI Symbol" w:hAnsi="Segoe UI Symbol" w:cs="Segoe UI Symbol"/>
          <w:sz w:val="37"/>
          <w:vertAlign w:val="subscript"/>
        </w:rPr>
        <w:t>×</w:t>
      </w:r>
      <w:r>
        <w:rPr>
          <w:rFonts w:ascii="Times New Roman" w:eastAsia="Times New Roman" w:hAnsi="Times New Roman" w:cs="Times New Roman"/>
          <w:sz w:val="24"/>
        </w:rPr>
        <w:t>100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% </w:t>
      </w:r>
      <w:r>
        <w:t>,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</w:t>
      </w:r>
      <w:r>
        <w:t>2</w:t>
      </w:r>
      <w:r>
        <w:t xml:space="preserve">.7) </w:t>
      </w:r>
    </w:p>
    <w:p w:rsidR="000B1AE6" w:rsidRDefault="00C12950">
      <w:pPr>
        <w:spacing w:after="304" w:line="259" w:lineRule="auto"/>
        <w:ind w:left="3885" w:right="0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>КЧ</w:t>
      </w:r>
      <w:r>
        <w:rPr>
          <w:rFonts w:ascii="Times New Roman" w:eastAsia="Times New Roman" w:hAnsi="Times New Roman" w:cs="Times New Roman"/>
          <w:sz w:val="21"/>
          <w:vertAlign w:val="subscript"/>
        </w:rPr>
        <w:t>0</w:t>
      </w:r>
    </w:p>
    <w:p w:rsidR="000B1AE6" w:rsidRDefault="00C12950">
      <w:pPr>
        <w:ind w:left="-11" w:right="389" w:firstLine="0"/>
      </w:pPr>
      <w:r>
        <w:t xml:space="preserve">где </w:t>
      </w:r>
      <w:r>
        <w:rPr>
          <w:rFonts w:ascii="Times New Roman" w:eastAsia="Times New Roman" w:hAnsi="Times New Roman" w:cs="Times New Roman"/>
          <w:i/>
          <w:sz w:val="25"/>
        </w:rPr>
        <w:t>КЧ</w:t>
      </w:r>
      <w:r>
        <w:rPr>
          <w:rFonts w:ascii="Times New Roman" w:eastAsia="Times New Roman" w:hAnsi="Times New Roman" w:cs="Times New Roman"/>
          <w:sz w:val="22"/>
          <w:vertAlign w:val="subscript"/>
        </w:rPr>
        <w:t xml:space="preserve">0 </w:t>
      </w:r>
      <w:r>
        <w:t>–</w:t>
      </w:r>
      <w:r>
        <w:t xml:space="preserve"> кислотное число реакционной смеси в начальный момент процесса поликонденсации; </w:t>
      </w:r>
      <w:r>
        <w:rPr>
          <w:rFonts w:ascii="Times New Roman" w:eastAsia="Times New Roman" w:hAnsi="Times New Roman" w:cs="Times New Roman"/>
          <w:i/>
          <w:sz w:val="25"/>
        </w:rPr>
        <w:t>КЧ</w:t>
      </w:r>
      <w:r>
        <w:t xml:space="preserve"> </w:t>
      </w:r>
      <w:r>
        <w:t>–</w:t>
      </w:r>
      <w:r>
        <w:t xml:space="preserve"> кислотное число реакционной смеси в данный момент времени. </w:t>
      </w:r>
    </w:p>
    <w:p w:rsidR="000B1AE6" w:rsidRDefault="00C12950">
      <w:pPr>
        <w:pStyle w:val="3"/>
        <w:spacing w:after="23"/>
        <w:ind w:left="-2"/>
      </w:pPr>
      <w:bookmarkStart w:id="15" w:name="_Toc48342"/>
      <w:r>
        <w:t>2.3.2 Бромид</w:t>
      </w:r>
      <w:r>
        <w:t>-</w:t>
      </w:r>
      <w:proofErr w:type="spellStart"/>
      <w:r>
        <w:t>броматное</w:t>
      </w:r>
      <w:proofErr w:type="spellEnd"/>
      <w:r>
        <w:t xml:space="preserve"> титрование двойных связей </w:t>
      </w:r>
      <w:bookmarkEnd w:id="15"/>
    </w:p>
    <w:p w:rsidR="000B1AE6" w:rsidRDefault="00C12950">
      <w:pPr>
        <w:spacing w:after="0" w:line="356" w:lineRule="auto"/>
        <w:ind w:left="-11" w:right="389"/>
      </w:pPr>
      <w:r>
        <w:t>Другим методом, который позволяет определять конверсию процесса полимеризации, если невозможно выделить полимер из реакционной системы, является бромид</w:t>
      </w:r>
      <w:r>
        <w:t>-</w:t>
      </w:r>
      <w:proofErr w:type="spellStart"/>
      <w:r>
        <w:t>броматное</w:t>
      </w:r>
      <w:proofErr w:type="spellEnd"/>
      <w:r>
        <w:t xml:space="preserve"> титрование двойных связей. </w:t>
      </w:r>
    </w:p>
    <w:p w:rsidR="000B1AE6" w:rsidRDefault="00C12950">
      <w:pPr>
        <w:spacing w:after="1" w:line="356" w:lineRule="auto"/>
        <w:ind w:left="-11" w:right="389"/>
      </w:pPr>
      <w:proofErr w:type="spellStart"/>
      <w:r>
        <w:t>Броматометрия</w:t>
      </w:r>
      <w:proofErr w:type="spellEnd"/>
      <w:r>
        <w:t xml:space="preserve"> основана на способности свободного брома вступать в реакцию с некоторыми органическими соединениями по точному стехиометрическому уравнению без образования каких</w:t>
      </w:r>
      <w:r>
        <w:t>-</w:t>
      </w:r>
      <w:r>
        <w:t>либо побочных продуктов. В связи с чем наиболее точно определяется остаточная до</w:t>
      </w:r>
      <w:r>
        <w:t xml:space="preserve">ля мономера при </w:t>
      </w:r>
      <w:proofErr w:type="spellStart"/>
      <w:r>
        <w:t>гомополимеризациях</w:t>
      </w:r>
      <w:proofErr w:type="spellEnd"/>
      <w:r>
        <w:t xml:space="preserve">. В реакции участвует свободный бром, выделяющийся при взаимодействии </w:t>
      </w:r>
      <w:proofErr w:type="spellStart"/>
      <w:r>
        <w:t>бромата</w:t>
      </w:r>
      <w:proofErr w:type="spellEnd"/>
      <w:r>
        <w:t xml:space="preserve"> с бромидом.  </w:t>
      </w:r>
    </w:p>
    <w:p w:rsidR="000B1AE6" w:rsidRDefault="00C12950">
      <w:pPr>
        <w:spacing w:line="357" w:lineRule="auto"/>
        <w:ind w:left="-11" w:right="389"/>
      </w:pPr>
      <w:r>
        <w:t xml:space="preserve">Например, такой метод определения зависимости конверсии от времени актуален при полимеризации </w:t>
      </w:r>
      <w:proofErr w:type="gramStart"/>
      <w:r>
        <w:t>N,N</w:t>
      </w:r>
      <w:proofErr w:type="gramEnd"/>
      <w:r>
        <w:t>-</w:t>
      </w:r>
      <w:proofErr w:type="spellStart"/>
      <w:r>
        <w:t>диметил</w:t>
      </w:r>
      <w:proofErr w:type="spellEnd"/>
      <w:r>
        <w:t>-</w:t>
      </w:r>
      <w:proofErr w:type="spellStart"/>
      <w:r>
        <w:lastRenderedPageBreak/>
        <w:t>N,Nдиаллиламмонийхлорида</w:t>
      </w:r>
      <w:proofErr w:type="spellEnd"/>
      <w:r>
        <w:t xml:space="preserve"> (</w:t>
      </w:r>
      <w:r>
        <w:rPr>
          <w:rFonts w:ascii="Times New Roman" w:eastAsia="Times New Roman" w:hAnsi="Times New Roman" w:cs="Times New Roman"/>
          <w:sz w:val="24"/>
        </w:rPr>
        <w:t>ДАДМАХ</w:t>
      </w:r>
      <w:r>
        <w:t xml:space="preserve">) в воде. Сам мономер и образующейся из него полимер являются твердыми веществами растворимыми в воде, поэтому их разделение видится невозможным.  </w:t>
      </w:r>
    </w:p>
    <w:p w:rsidR="000B1AE6" w:rsidRDefault="00C12950">
      <w:pPr>
        <w:spacing w:after="1" w:line="356" w:lineRule="auto"/>
        <w:ind w:left="-11" w:right="389"/>
      </w:pPr>
      <w:r>
        <w:t>Далее приведен пример реализации методики определения остаточного содержания мономера в продукте пол</w:t>
      </w:r>
      <w:r>
        <w:t xml:space="preserve">имеризации ДАДМАХ. </w:t>
      </w:r>
    </w:p>
    <w:p w:rsidR="000B1AE6" w:rsidRDefault="00C12950">
      <w:pPr>
        <w:spacing w:after="0" w:line="356" w:lineRule="auto"/>
        <w:ind w:left="-11" w:right="389"/>
      </w:pPr>
      <w:r>
        <w:t>На аналитических весах с точностью до четвертого знака в коническую колбу помещают навеску полимера в количестве 0,4902 г. Добавляют 25 см</w:t>
      </w:r>
      <w:r>
        <w:rPr>
          <w:vertAlign w:val="superscript"/>
        </w:rPr>
        <w:t>3</w:t>
      </w:r>
      <w:r>
        <w:t xml:space="preserve"> дистиллированной воды. Перемешивают до полного растворения навески. </w:t>
      </w:r>
    </w:p>
    <w:p w:rsidR="000B1AE6" w:rsidRDefault="00C12950">
      <w:pPr>
        <w:spacing w:after="0" w:line="359" w:lineRule="auto"/>
        <w:ind w:left="-11" w:right="389"/>
      </w:pPr>
      <w:r>
        <w:t>В коническую колбу с помощь</w:t>
      </w:r>
      <w:r>
        <w:t>ю пипетки приливают 10 см</w:t>
      </w:r>
      <w:r>
        <w:rPr>
          <w:vertAlign w:val="superscript"/>
        </w:rPr>
        <w:t>3</w:t>
      </w:r>
      <w:r>
        <w:t xml:space="preserve"> 0,1 Н водного раствора калия бромид</w:t>
      </w:r>
      <w:r>
        <w:t>-</w:t>
      </w:r>
      <w:proofErr w:type="spellStart"/>
      <w:r>
        <w:t>бромата</w:t>
      </w:r>
      <w:proofErr w:type="spellEnd"/>
      <w:r>
        <w:t>, затем 25 см</w:t>
      </w:r>
      <w:r>
        <w:rPr>
          <w:vertAlign w:val="superscript"/>
        </w:rPr>
        <w:t>3</w:t>
      </w:r>
      <w:r>
        <w:t xml:space="preserve"> 10% водного раствора соляной кислоты. При этом наблюдают изменение окраски раствора с бесцветной до насыщенной желтой, что свидетельствует о протекании реакции. Колбу поме</w:t>
      </w:r>
      <w:r>
        <w:t>щают на магнитную мешалку на 3</w:t>
      </w:r>
      <w:r>
        <w:t>-</w:t>
      </w:r>
      <w:r>
        <w:t>5 мин, далее оставляют отстаиваться на 8</w:t>
      </w:r>
      <w:r>
        <w:t>-</w:t>
      </w:r>
      <w:r>
        <w:t xml:space="preserve">10 мин. </w:t>
      </w:r>
    </w:p>
    <w:p w:rsidR="000B1AE6" w:rsidRDefault="00C12950">
      <w:pPr>
        <w:spacing w:after="0" w:line="356" w:lineRule="auto"/>
        <w:ind w:left="-11" w:right="389"/>
      </w:pPr>
      <w:r>
        <w:t>В коническую колбу присыпают 6,0 г калия йодида. При этом наблюдают окрашивание желтого раствора в бурый цвет. Колбу помещают на магнитную мешалку на 3</w:t>
      </w:r>
      <w:r>
        <w:t>-</w:t>
      </w:r>
      <w:r>
        <w:t xml:space="preserve">5 мин, далее оставляют </w:t>
      </w:r>
      <w:r>
        <w:t>отстаиваться на 8</w:t>
      </w:r>
      <w:r>
        <w:t>-</w:t>
      </w:r>
      <w:r>
        <w:t xml:space="preserve">10 мин в темноте. </w:t>
      </w:r>
    </w:p>
    <w:p w:rsidR="000B1AE6" w:rsidRDefault="00C12950">
      <w:pPr>
        <w:spacing w:after="1" w:line="356" w:lineRule="auto"/>
        <w:ind w:left="-11" w:right="389"/>
      </w:pPr>
      <w:r>
        <w:t>В коническую колбу добавляют по 10</w:t>
      </w:r>
      <w:r>
        <w:t>-</w:t>
      </w:r>
      <w:r>
        <w:t xml:space="preserve">12 капель 0,5 % водного раствора крахмала. Далее титруют при постоянном перемешивании 0,1н раствором тиосульфата натрия. </w:t>
      </w:r>
    </w:p>
    <w:p w:rsidR="000B1AE6" w:rsidRDefault="00C12950">
      <w:pPr>
        <w:ind w:left="711" w:right="389" w:firstLine="0"/>
      </w:pPr>
      <w:r>
        <w:t xml:space="preserve">Производят расчет остаточной доли мономера. </w:t>
      </w:r>
    </w:p>
    <w:p w:rsidR="000B1AE6" w:rsidRDefault="00C12950">
      <w:pPr>
        <w:spacing w:after="41"/>
        <w:ind w:left="723" w:right="389" w:firstLine="0"/>
      </w:pPr>
      <w:r>
        <w:t>Для V(Na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) = 6,3 мл получаем: </w:t>
      </w:r>
    </w:p>
    <w:p w:rsidR="000B1AE6" w:rsidRDefault="00C12950">
      <w:pPr>
        <w:spacing w:after="64" w:line="259" w:lineRule="auto"/>
        <w:ind w:left="0" w:right="406" w:firstLine="0"/>
        <w:jc w:val="right"/>
      </w:pPr>
      <w:r>
        <w:rPr>
          <w:noProof/>
        </w:rPr>
        <w:drawing>
          <wp:inline distT="0" distB="0" distL="0" distR="0">
            <wp:extent cx="5891784" cy="481584"/>
            <wp:effectExtent l="0" t="0" r="0" b="0"/>
            <wp:docPr id="2156" name="Picture 2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Picture 215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B1AE6" w:rsidRDefault="00C12950">
      <w:pPr>
        <w:spacing w:after="50"/>
        <w:ind w:left="-11" w:right="389" w:firstLine="0"/>
      </w:pPr>
      <w:r>
        <w:t xml:space="preserve">и </w:t>
      </w:r>
    </w:p>
    <w:p w:rsidR="000B1AE6" w:rsidRDefault="00C12950">
      <w:pPr>
        <w:spacing w:after="0" w:line="259" w:lineRule="auto"/>
        <w:ind w:left="0" w:right="333" w:firstLine="0"/>
        <w:jc w:val="center"/>
      </w:pPr>
      <w:r>
        <w:rPr>
          <w:noProof/>
        </w:rPr>
        <w:lastRenderedPageBreak/>
        <w:drawing>
          <wp:inline distT="0" distB="0" distL="0" distR="0">
            <wp:extent cx="3314700" cy="466344"/>
            <wp:effectExtent l="0" t="0" r="0" b="0"/>
            <wp:docPr id="2158" name="Picture 2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B1AE6" w:rsidRDefault="00C12950">
      <w:pPr>
        <w:spacing w:after="214" w:line="361" w:lineRule="auto"/>
        <w:ind w:left="-11" w:right="389"/>
      </w:pPr>
      <w:r>
        <w:t>Для определения поправки для раствора тиосульфата натрия проводят операции по пунктам 1</w:t>
      </w:r>
      <w:r>
        <w:t>-</w:t>
      </w:r>
      <w:r>
        <w:t>5 без навески анализируемого субстрата (холостой опыт). Для 10 мл 0,1н водного раствора калия бромид</w:t>
      </w:r>
      <w:r>
        <w:t>-</w:t>
      </w:r>
      <w:proofErr w:type="spellStart"/>
      <w:r>
        <w:t>бромата</w:t>
      </w:r>
      <w:proofErr w:type="spellEnd"/>
      <w:r>
        <w:t xml:space="preserve"> получаем: </w:t>
      </w:r>
      <w:proofErr w:type="spellStart"/>
      <w:r>
        <w:t>Cн</w:t>
      </w:r>
      <w:proofErr w:type="spellEnd"/>
      <w:r>
        <w:t>(Na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 = 10/V(Na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). </w:t>
      </w:r>
    </w:p>
    <w:p w:rsidR="000B1AE6" w:rsidRDefault="00C12950">
      <w:pPr>
        <w:pStyle w:val="2"/>
        <w:spacing w:after="263"/>
        <w:ind w:left="-2"/>
      </w:pPr>
      <w:bookmarkStart w:id="16" w:name="_Toc48343"/>
      <w:r>
        <w:t xml:space="preserve">2.4 Рефрактометрический метод </w:t>
      </w:r>
      <w:bookmarkEnd w:id="16"/>
    </w:p>
    <w:p w:rsidR="000B1AE6" w:rsidRDefault="00C12950">
      <w:pPr>
        <w:ind w:left="-11" w:right="389"/>
      </w:pPr>
      <w:r>
        <w:t>Другим методом, который позволяет изучать зависимость конверсии от времени в системах, в которых затруднено выделение полимера, является рефрактометрический метод. Такой метод, например, удобен для изучени</w:t>
      </w:r>
      <w:r>
        <w:t xml:space="preserve">я процессов блочной полимеризации таких мономеров, как стирол и метилметакрилат, полимеры которых являются оптически прозрачными пластиками.  </w:t>
      </w:r>
    </w:p>
    <w:p w:rsidR="000B1AE6" w:rsidRDefault="00C12950">
      <w:pPr>
        <w:ind w:left="-11" w:right="389"/>
      </w:pPr>
      <w:r>
        <w:t>Рефрактометрический метод определения выхода полимера основан на измерении показателя преломления реакционной сме</w:t>
      </w:r>
      <w:r>
        <w:t xml:space="preserve">си </w:t>
      </w:r>
      <w:r>
        <w:t>nD</w:t>
      </w:r>
      <w:r>
        <w:rPr>
          <w:vertAlign w:val="superscript"/>
        </w:rPr>
        <w:t>20</w:t>
      </w:r>
      <w:r>
        <w:t xml:space="preserve"> в ходе полимеризации, различающегося для мономера и полимера. Перед началом измерений показателя преломления рефрактометр </w:t>
      </w:r>
      <w:proofErr w:type="spellStart"/>
      <w:r>
        <w:t>термостатируют</w:t>
      </w:r>
      <w:proofErr w:type="spellEnd"/>
      <w:r>
        <w:t xml:space="preserve"> при 20 °С в течение 10</w:t>
      </w:r>
      <w:r>
        <w:t>-</w:t>
      </w:r>
      <w:r>
        <w:t>15 мин. Измеряя показатель преломления в пробах реакционной смеси, определяют выход поли</w:t>
      </w:r>
      <w:r>
        <w:t xml:space="preserve">мера к моменту отбора проб. </w:t>
      </w:r>
    </w:p>
    <w:p w:rsidR="000B1AE6" w:rsidRDefault="00C12950">
      <w:pPr>
        <w:pStyle w:val="1"/>
        <w:ind w:left="961"/>
      </w:pPr>
      <w:bookmarkStart w:id="17" w:name="_Toc48344"/>
      <w:r>
        <w:t xml:space="preserve">ГЛАВА 3. Синтез полимеров цепной полимеризацией </w:t>
      </w:r>
      <w:r>
        <w:br w:type="page"/>
      </w:r>
      <w:bookmarkEnd w:id="17"/>
    </w:p>
    <w:p w:rsidR="000B1AE6" w:rsidRDefault="00C12950">
      <w:pPr>
        <w:pStyle w:val="2"/>
        <w:spacing w:after="255"/>
        <w:ind w:left="-2"/>
      </w:pPr>
      <w:bookmarkStart w:id="18" w:name="_Toc48345"/>
      <w:r>
        <w:lastRenderedPageBreak/>
        <w:t xml:space="preserve">3.1 Получение полистирола </w:t>
      </w:r>
      <w:bookmarkEnd w:id="18"/>
    </w:p>
    <w:p w:rsidR="000B1AE6" w:rsidRDefault="00C12950">
      <w:pPr>
        <w:pStyle w:val="3"/>
        <w:ind w:left="-2"/>
      </w:pPr>
      <w:bookmarkStart w:id="19" w:name="_Toc48346"/>
      <w:r>
        <w:t xml:space="preserve">3.1.1 Блочная полимеризация стирола </w:t>
      </w:r>
      <w:bookmarkEnd w:id="19"/>
    </w:p>
    <w:p w:rsidR="000B1AE6" w:rsidRDefault="00C12950">
      <w:pPr>
        <w:ind w:left="569" w:right="389" w:firstLine="0"/>
      </w:pPr>
      <w:r>
        <w:rPr>
          <w:b/>
        </w:rPr>
        <w:t>Реактивы и материалы.</w:t>
      </w:r>
      <w:r>
        <w:t xml:space="preserve"> Стирол, перекись </w:t>
      </w:r>
      <w:proofErr w:type="spellStart"/>
      <w:r>
        <w:t>бензоила</w:t>
      </w:r>
      <w:proofErr w:type="spellEnd"/>
      <w:r>
        <w:t xml:space="preserve">. </w:t>
      </w:r>
    </w:p>
    <w:p w:rsidR="000B1AE6" w:rsidRDefault="00C12950">
      <w:pPr>
        <w:ind w:left="-11" w:right="389" w:firstLine="566"/>
      </w:pPr>
      <w:r>
        <w:rPr>
          <w:b/>
        </w:rPr>
        <w:t>Лабораторная посуда и оборудование</w:t>
      </w:r>
      <w:r>
        <w:t>. Стакан химический объемом 1</w:t>
      </w:r>
      <w:r>
        <w:t xml:space="preserve">00 мл, пробирка с крышкой объемом 20 мл (10 шт.), часовое стекло, шпатель, весы аналитические, жидкостной термостат, рефрактометр. </w:t>
      </w:r>
    </w:p>
    <w:p w:rsidR="000B1AE6" w:rsidRDefault="00C12950">
      <w:pPr>
        <w:ind w:left="-11" w:right="389" w:firstLine="566"/>
      </w:pPr>
      <w:r>
        <w:rPr>
          <w:b/>
        </w:rPr>
        <w:t xml:space="preserve">Порядок работы. </w:t>
      </w:r>
      <w:r>
        <w:t xml:space="preserve">В химический стакан помещают 0,5 г перекиси </w:t>
      </w:r>
      <w:proofErr w:type="spellStart"/>
      <w:r>
        <w:t>бензоила</w:t>
      </w:r>
      <w:proofErr w:type="spellEnd"/>
      <w:r>
        <w:t xml:space="preserve"> (0,2 % масс. в расчете на мономер) и добавляют 25 г сти</w:t>
      </w:r>
      <w:r>
        <w:t>рола. Навеску инициатора взвешивают на часовом стекле с точностью до четвертого знака после запятой. Приготовленный раствор инициатора в мономере разливают в пробирки примерно по 2,5 г. Плотно закрытые пробирки погружают в ванну жидкостного термостата, теп</w:t>
      </w:r>
      <w:r>
        <w:t xml:space="preserve">лоноситель которого предварительно нагревают до 70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 Отмечают время начала реакции. Через 10 мин извлекают первую пробирку и определяют выход полимера рефрактометрическим методом. Последующие пробы отбирают из пробирок через каждые 10 мин. Показатель пре</w:t>
      </w:r>
      <w:r>
        <w:t xml:space="preserve">ломления определяют при 20 °С. Измеряя показатель преломления в пробах реакционной смеси, определяют выход полимера к моменту отбора проб. </w:t>
      </w:r>
    </w:p>
    <w:p w:rsidR="000B1AE6" w:rsidRDefault="00C12950">
      <w:pPr>
        <w:pStyle w:val="3"/>
        <w:ind w:left="-2"/>
      </w:pPr>
      <w:bookmarkStart w:id="20" w:name="_Toc48347"/>
      <w:r>
        <w:t xml:space="preserve">3.1.2 Суспензионная полимеризация стирола </w:t>
      </w:r>
      <w:bookmarkEnd w:id="20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r>
        <w:t xml:space="preserve">Стирол, перекись </w:t>
      </w:r>
      <w:proofErr w:type="spellStart"/>
      <w:r>
        <w:t>бензоила</w:t>
      </w:r>
      <w:proofErr w:type="spellEnd"/>
      <w:r>
        <w:t>, поливиниловый спирт, вод</w:t>
      </w:r>
      <w:r>
        <w:t xml:space="preserve">а дистиллированная, инертный газ, фильтровальная бумага.  </w:t>
      </w:r>
    </w:p>
    <w:p w:rsidR="000B1AE6" w:rsidRDefault="00C12950">
      <w:pPr>
        <w:ind w:left="-11" w:right="389"/>
      </w:pPr>
      <w:r>
        <w:rPr>
          <w:b/>
        </w:rPr>
        <w:t>Лабораторная посуда и оборудование.</w:t>
      </w:r>
      <w:r>
        <w:t xml:space="preserve"> Химический реактор объемом 100 мл, жидкостной циркуляционный термостат, </w:t>
      </w:r>
      <w:proofErr w:type="spellStart"/>
      <w:r>
        <w:t>верхнеприводное</w:t>
      </w:r>
      <w:proofErr w:type="spellEnd"/>
      <w:r>
        <w:t xml:space="preserve"> перемешивающее устройство, система дегазации, аналитические весы, химичес</w:t>
      </w:r>
      <w:r>
        <w:t xml:space="preserve">кий стакан объемом 100 мл (2 </w:t>
      </w:r>
      <w:proofErr w:type="spellStart"/>
      <w:r>
        <w:t>шт</w:t>
      </w:r>
      <w:proofErr w:type="spellEnd"/>
      <w:r>
        <w:t xml:space="preserve">), шпатель, химическая воронка, воронка </w:t>
      </w:r>
      <w:proofErr w:type="spellStart"/>
      <w:r>
        <w:t>Бюхнера</w:t>
      </w:r>
      <w:proofErr w:type="spellEnd"/>
      <w:r>
        <w:t xml:space="preserve">, колба Бунзена, вакуумный насос, сушильный шкаф. 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 xml:space="preserve">Суспензионную полимеризацию стирола проводят в реакторе объемом 100 мл. Процесс ведут при 80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</w:t>
      </w:r>
    </w:p>
    <w:p w:rsidR="000B1AE6" w:rsidRDefault="00C12950">
      <w:pPr>
        <w:ind w:left="-11" w:right="389" w:firstLine="0"/>
      </w:pPr>
      <w:r>
        <w:lastRenderedPageBreak/>
        <w:t xml:space="preserve">Температуру </w:t>
      </w:r>
      <w:r>
        <w:t xml:space="preserve">в реакторе поддерживают с помощью жидкостного циркуляционного термостата. Перемешивание реакционной смеси осуществляют мешалкой якорного типа со скоростью 300 об/мин.  </w:t>
      </w:r>
    </w:p>
    <w:p w:rsidR="000B1AE6" w:rsidRDefault="00C12950">
      <w:pPr>
        <w:ind w:left="-11" w:right="389"/>
      </w:pPr>
      <w:r>
        <w:t xml:space="preserve">В химическом стакане объемом 100 мл готовят раствор поливинилового спирта в воде. Для этого в стакан загружают 0,34 г поливинилового спирта, добавляют 60 г дистиллированной воды и перемешивают смесь на магнитной мешалке при 60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до полного растворения ПВС</w:t>
      </w:r>
      <w:r>
        <w:t xml:space="preserve">. </w:t>
      </w:r>
    </w:p>
    <w:p w:rsidR="000B1AE6" w:rsidRDefault="00C12950">
      <w:pPr>
        <w:ind w:left="-11" w:right="389"/>
      </w:pPr>
      <w:r>
        <w:t xml:space="preserve">В другом химическом стакане объемом 100 мл готовят раствор инициатора в мономере. Для этого в стакан загружают 0,2 г перекиси </w:t>
      </w:r>
      <w:proofErr w:type="spellStart"/>
      <w:r>
        <w:t>бензоила</w:t>
      </w:r>
      <w:proofErr w:type="spellEnd"/>
      <w:r>
        <w:t xml:space="preserve">, добавляют 10 г стирола и перемешивают смесь в стакане круговыми движениями.  </w:t>
      </w:r>
    </w:p>
    <w:p w:rsidR="000B1AE6" w:rsidRDefault="00C12950">
      <w:pPr>
        <w:ind w:left="-11" w:right="389"/>
      </w:pPr>
      <w:r>
        <w:t xml:space="preserve">Далее раствор поливинилового спирта в воде заливают в химический реактор через боковую горловину крышки реактора с помощью химической воронки и включают перемешивание смеси. Из реакционного пространства удаляют кислород, пропуская через него инертный газ. </w:t>
      </w:r>
      <w:r>
        <w:t xml:space="preserve"> </w:t>
      </w:r>
    </w:p>
    <w:p w:rsidR="000B1AE6" w:rsidRDefault="00C12950">
      <w:pPr>
        <w:ind w:left="-11" w:right="389"/>
      </w:pPr>
      <w:r>
        <w:t xml:space="preserve">Затем в реактор вводят раствор инициатора в мономере аналогичным образом. Продувку инертным газом продолжают еще в течение 5 мин, после чего герметично закрывают все горловины крышки реактора. </w:t>
      </w:r>
    </w:p>
    <w:p w:rsidR="000B1AE6" w:rsidRDefault="00C12950">
      <w:pPr>
        <w:ind w:left="-11" w:right="389"/>
      </w:pPr>
      <w:r>
        <w:t>Установленную скорость мешалки необходимо поддерживать в теч</w:t>
      </w:r>
      <w:r>
        <w:t xml:space="preserve">ение всего процесса полимеризации, не допуская остановки мешалки во избежание слипания капель мономера и образования </w:t>
      </w:r>
      <w:proofErr w:type="spellStart"/>
      <w:r>
        <w:t>коагулюма</w:t>
      </w:r>
      <w:proofErr w:type="spellEnd"/>
      <w:r>
        <w:t>. Процесс проводят в течение 3</w:t>
      </w:r>
      <w:r>
        <w:t>-</w:t>
      </w:r>
      <w:r>
        <w:t xml:space="preserve">4 ч.  </w:t>
      </w:r>
    </w:p>
    <w:p w:rsidR="000B1AE6" w:rsidRDefault="00C12950">
      <w:pPr>
        <w:ind w:left="-11" w:right="389"/>
      </w:pPr>
      <w:r>
        <w:t>Полученный в виде мелкого бисера полистирол извлекают из реактора, фильтруют, промывают водо</w:t>
      </w:r>
      <w:r>
        <w:t xml:space="preserve">й на воронке </w:t>
      </w:r>
      <w:proofErr w:type="spellStart"/>
      <w:r>
        <w:t>Бюхнера</w:t>
      </w:r>
      <w:proofErr w:type="spellEnd"/>
      <w:r>
        <w:t xml:space="preserve"> и сушат при температуре 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в сушильном шкафу. Далее продукт взвешивают и определяют выход полимера в процентах по отношению к стиролу, взятому для полимеризации. </w:t>
      </w:r>
    </w:p>
    <w:p w:rsidR="000B1AE6" w:rsidRDefault="00C12950">
      <w:pPr>
        <w:pStyle w:val="3"/>
        <w:ind w:left="-2"/>
      </w:pPr>
      <w:bookmarkStart w:id="21" w:name="_Toc48348"/>
      <w:r>
        <w:lastRenderedPageBreak/>
        <w:t xml:space="preserve">3.1.3 Эмульсионная полимеризация стирола  </w:t>
      </w:r>
      <w:bookmarkEnd w:id="21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r>
        <w:t>Стир</w:t>
      </w:r>
      <w:r>
        <w:t xml:space="preserve">ол, персульфат калия (ПК), дистиллированная вода, </w:t>
      </w:r>
      <w:proofErr w:type="spellStart"/>
      <w:r>
        <w:t>олеат</w:t>
      </w:r>
      <w:proofErr w:type="spellEnd"/>
      <w:r>
        <w:t xml:space="preserve"> натрия, инертный газ, муравьиная кислота, гидроксид натрия, фильтровальная бумага. </w:t>
      </w:r>
    </w:p>
    <w:p w:rsidR="000B1AE6" w:rsidRDefault="00C12950">
      <w:pPr>
        <w:ind w:left="-11" w:right="389"/>
      </w:pPr>
      <w:r>
        <w:rPr>
          <w:b/>
        </w:rPr>
        <w:t>Лабораторная посуда и оборудование.</w:t>
      </w:r>
      <w:r>
        <w:t xml:space="preserve"> Круглодонная </w:t>
      </w:r>
      <w:proofErr w:type="spellStart"/>
      <w:r>
        <w:t>трехгорлая</w:t>
      </w:r>
      <w:proofErr w:type="spellEnd"/>
      <w:r>
        <w:t xml:space="preserve"> колба, масляная баня, система дегазации, аналитические в</w:t>
      </w:r>
      <w:r>
        <w:t xml:space="preserve">есы, набор магнитных </w:t>
      </w:r>
      <w:proofErr w:type="spellStart"/>
      <w:r>
        <w:t>мешальников</w:t>
      </w:r>
      <w:proofErr w:type="spellEnd"/>
      <w:r>
        <w:t xml:space="preserve">, магнитная мешалка, химический стакан объемом 150 мл, химическая воронка, автоматическая пипетка, фарфоровые чашки, нагревательная плитка, воронка </w:t>
      </w:r>
      <w:proofErr w:type="spellStart"/>
      <w:r>
        <w:t>Бюхнера</w:t>
      </w:r>
      <w:proofErr w:type="spellEnd"/>
      <w:r>
        <w:t xml:space="preserve">, колба Бунзена, вакуумный насос, сушильный шкаф. </w:t>
      </w:r>
    </w:p>
    <w:p w:rsidR="000B1AE6" w:rsidRDefault="00C12950">
      <w:pPr>
        <w:ind w:left="-11" w:right="389" w:firstLine="528"/>
      </w:pPr>
      <w:r>
        <w:rPr>
          <w:b/>
        </w:rPr>
        <w:t xml:space="preserve">Порядок работы. </w:t>
      </w:r>
      <w:r>
        <w:t>Эм</w:t>
      </w:r>
      <w:r>
        <w:t xml:space="preserve">ульсионную полимеризацию стирола проводят в круглодонной </w:t>
      </w:r>
      <w:proofErr w:type="spellStart"/>
      <w:r>
        <w:t>трехгорлой</w:t>
      </w:r>
      <w:proofErr w:type="spellEnd"/>
      <w:r>
        <w:t xml:space="preserve"> колбе объемом 100 мл, подключенной к системе дегазации. Процесс ведут при 70 °С. Для контроля температурного режима используют масляную баню. Перемешивание реакционной системы осуществляют</w:t>
      </w:r>
      <w:r>
        <w:t xml:space="preserve"> магнитным </w:t>
      </w:r>
      <w:proofErr w:type="spellStart"/>
      <w:r>
        <w:t>мешальником</w:t>
      </w:r>
      <w:proofErr w:type="spellEnd"/>
      <w:r>
        <w:t xml:space="preserve"> эллиптической формы. </w:t>
      </w:r>
    </w:p>
    <w:p w:rsidR="000B1AE6" w:rsidRDefault="00C12950">
      <w:pPr>
        <w:ind w:left="-11" w:right="389"/>
      </w:pPr>
      <w:r>
        <w:t xml:space="preserve">Реакционную смесь готовят в химическом стакане объемом 150 мл. Для этого в стакан последовательно загружают 0,4 г персульфата калия, 0,6 г </w:t>
      </w:r>
      <w:proofErr w:type="spellStart"/>
      <w:r>
        <w:t>олеата</w:t>
      </w:r>
      <w:proofErr w:type="spellEnd"/>
      <w:r>
        <w:t xml:space="preserve"> натрия и добавляют 80 г воды. Далее систему перемешивают до гомог</w:t>
      </w:r>
      <w:r>
        <w:t xml:space="preserve">енного состояния, используя магнитный </w:t>
      </w:r>
      <w:proofErr w:type="spellStart"/>
      <w:r>
        <w:t>мешальник</w:t>
      </w:r>
      <w:proofErr w:type="spellEnd"/>
      <w:r>
        <w:t xml:space="preserve"> и магнитную мешалку.  </w:t>
      </w:r>
    </w:p>
    <w:p w:rsidR="000B1AE6" w:rsidRDefault="00C12950">
      <w:pPr>
        <w:spacing w:after="4"/>
        <w:ind w:left="-11" w:right="389"/>
      </w:pPr>
      <w:r>
        <w:t xml:space="preserve">Далее продувают реакционную колбу инертным газом в течение 2 минут. Полученный раствор эмульгатора и инициатора в воде переносят из химического стакана в колбу через боковую горловину, </w:t>
      </w:r>
      <w:r>
        <w:t xml:space="preserve">используя химическую воронку, а затем вводят с помощью автоматической пипетки 20 г стирола, ранее отмеренного с помощью весов. Продувают колбу с </w:t>
      </w:r>
      <w:proofErr w:type="spellStart"/>
      <w:r>
        <w:t>полимеризационной</w:t>
      </w:r>
      <w:proofErr w:type="spellEnd"/>
      <w:r>
        <w:t xml:space="preserve"> смесью инертным газом в течение 10 минут и отмечают время начала полимеризации. Полимеризацию</w:t>
      </w:r>
      <w:r>
        <w:t xml:space="preserve"> проводят в течение 120 минут, отбирая пробы каждые </w:t>
      </w:r>
    </w:p>
    <w:p w:rsidR="000B1AE6" w:rsidRDefault="00C12950">
      <w:pPr>
        <w:ind w:left="-11" w:right="389" w:firstLine="0"/>
      </w:pPr>
      <w:r>
        <w:t xml:space="preserve">15 минут для определения конверсии мономера методом гравиметрии. </w:t>
      </w:r>
    </w:p>
    <w:p w:rsidR="000B1AE6" w:rsidRDefault="00C12950">
      <w:pPr>
        <w:ind w:left="-11" w:right="389"/>
      </w:pPr>
      <w:r>
        <w:t>По окончании полимеризации в колбу с латексом добавляют 25 мл концентрированной муравьиной кислоты для разрушения эмульсии и коагуляции п</w:t>
      </w:r>
      <w:r>
        <w:t xml:space="preserve">олимера. Эмульсию разрушают в течение 3040 </w:t>
      </w:r>
      <w:r>
        <w:lastRenderedPageBreak/>
        <w:t xml:space="preserve">мин при перемешивании, после чего смесь оставляют на время от 3 до 4 ч. После осаждения частиц полимера его отделяют от водной фазы, промывают на воронке </w:t>
      </w:r>
      <w:proofErr w:type="spellStart"/>
      <w:r>
        <w:t>Бюхнера</w:t>
      </w:r>
      <w:proofErr w:type="spellEnd"/>
      <w:r>
        <w:t xml:space="preserve"> 10 %</w:t>
      </w:r>
      <w:r>
        <w:t>-</w:t>
      </w:r>
      <w:proofErr w:type="spellStart"/>
      <w:r>
        <w:t>ным</w:t>
      </w:r>
      <w:proofErr w:type="spellEnd"/>
      <w:r>
        <w:t xml:space="preserve"> раствором гидроксида натрия, а затем дисти</w:t>
      </w:r>
      <w:r>
        <w:t>ллированной водой с температурой 50</w:t>
      </w:r>
      <w:r>
        <w:t>-</w:t>
      </w:r>
      <w:r>
        <w:t>60 °С, и сушат в сушильном шкафу при 60</w:t>
      </w:r>
      <w:r>
        <w:t>-</w:t>
      </w:r>
      <w:r>
        <w:t xml:space="preserve">65 °С. </w:t>
      </w:r>
    </w:p>
    <w:p w:rsidR="000B1AE6" w:rsidRDefault="00C12950">
      <w:pPr>
        <w:pStyle w:val="3"/>
        <w:ind w:left="-2"/>
      </w:pPr>
      <w:bookmarkStart w:id="22" w:name="_Toc48349"/>
      <w:r>
        <w:t xml:space="preserve">3.1.4 Низкотемпературная катионная полимеризация стирола </w:t>
      </w:r>
      <w:bookmarkEnd w:id="22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Стирол, четыреххлористый титан, дихлорэтан, изобутиловый спирт, инертный газ.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</w:t>
      </w:r>
      <w:r>
        <w:rPr>
          <w:b/>
        </w:rPr>
        <w:t xml:space="preserve">посуда и оборудование. </w:t>
      </w:r>
      <w:r>
        <w:t xml:space="preserve">Химический реактор объемом 100 мл, </w:t>
      </w:r>
      <w:proofErr w:type="spellStart"/>
      <w:r>
        <w:t>верхнеприводное</w:t>
      </w:r>
      <w:proofErr w:type="spellEnd"/>
      <w:r>
        <w:t xml:space="preserve"> перемешивающее устройство, низкотемпературный циркуляционный жидкостной термостат, система дегазации, набор силиконовых трубок, п</w:t>
      </w:r>
      <w:r>
        <w:rPr>
          <w:color w:val="1D1D1D"/>
        </w:rPr>
        <w:t>еристальтический</w:t>
      </w:r>
      <w:r>
        <w:t xml:space="preserve"> насос, лабораторные весы, магнитная </w:t>
      </w:r>
      <w:r>
        <w:t xml:space="preserve">мешалка с набором </w:t>
      </w:r>
      <w:proofErr w:type="spellStart"/>
      <w:r>
        <w:t>мешальников</w:t>
      </w:r>
      <w:proofErr w:type="spellEnd"/>
      <w:r>
        <w:t xml:space="preserve">, химический стакан, химическая воронка, автоматическая пипетка, капельная воронка, часовые стекла, нагревательная плитка, чашка Петри. </w:t>
      </w:r>
    </w:p>
    <w:p w:rsidR="000B1AE6" w:rsidRDefault="00C12950">
      <w:pPr>
        <w:spacing w:after="4"/>
        <w:ind w:left="-11" w:right="389"/>
      </w:pPr>
      <w:r>
        <w:rPr>
          <w:b/>
        </w:rPr>
        <w:t xml:space="preserve">Порядок работы. </w:t>
      </w:r>
      <w:r>
        <w:t xml:space="preserve">Низкотемпературную катионную полимеризацию стирола проводят в дихлорэтане </w:t>
      </w:r>
      <w:r>
        <w:t>в присутствии четыреххлористого титана</w:t>
      </w:r>
      <w:r>
        <w:rPr>
          <w:vertAlign w:val="subscript"/>
        </w:rPr>
        <w:t xml:space="preserve"> </w:t>
      </w:r>
      <w:r>
        <w:t xml:space="preserve">в качестве катализатора. Для этого используют стеклянный реактор объемом 100 мл цилиндрической формы с рубашкой. Для контроля температурного режима процесса используют жидкостной циркуляционный термостат и термопару. </w:t>
      </w:r>
    </w:p>
    <w:p w:rsidR="000B1AE6" w:rsidRDefault="00C12950">
      <w:pPr>
        <w:ind w:left="-11" w:right="389" w:firstLine="0"/>
      </w:pPr>
      <w:r>
        <w:t xml:space="preserve">Реактор подключен к системе дегазации. </w:t>
      </w:r>
      <w:r>
        <w:rPr>
          <w:b/>
        </w:rPr>
        <w:t xml:space="preserve"> </w:t>
      </w:r>
    </w:p>
    <w:p w:rsidR="000B1AE6" w:rsidRDefault="00C12950">
      <w:pPr>
        <w:ind w:left="-11" w:right="389" w:firstLine="360"/>
      </w:pPr>
      <w:r>
        <w:t xml:space="preserve">Вначале включают питание термостата, устанавливают значение температуры, равное </w:t>
      </w:r>
      <w:r>
        <w:t>-</w:t>
      </w:r>
      <w:r>
        <w:t xml:space="preserve">5 °С и запускают циркуляцию хладагента в рубашке реактора.  </w:t>
      </w:r>
    </w:p>
    <w:p w:rsidR="000B1AE6" w:rsidRDefault="00C12950">
      <w:pPr>
        <w:ind w:left="-11" w:right="389" w:firstLine="360"/>
      </w:pPr>
      <w:r>
        <w:t>Далее в реактор полимеризации через боковую горловину крышки реактора, и</w:t>
      </w:r>
      <w:r>
        <w:t xml:space="preserve">спользуя химическую воронку, загружают 90 г дихлорэтана. Продувают реактор с </w:t>
      </w:r>
      <w:proofErr w:type="spellStart"/>
      <w:r>
        <w:t>полимеризационной</w:t>
      </w:r>
      <w:proofErr w:type="spellEnd"/>
      <w:r>
        <w:t xml:space="preserve"> смесью инертным газом в течение 5 минут. При достижении температуры реакционной системы значения, равного минус 5 </w:t>
      </w:r>
      <w:r>
        <w:t>°</w:t>
      </w:r>
      <w:r>
        <w:t>С, добавляют к системе 0,1 г четыреххлористого</w:t>
      </w:r>
      <w:r>
        <w:t xml:space="preserve"> титана с помощью автоматической пипетки. Далее в капельную воронку, установленную в боковой горловине крышки </w:t>
      </w:r>
      <w:r>
        <w:lastRenderedPageBreak/>
        <w:t xml:space="preserve">ректора, загружают 10 г стирола. Осторожно открывают кран капельной воронки и дозируют мономер в </w:t>
      </w:r>
      <w:proofErr w:type="spellStart"/>
      <w:r>
        <w:t>полимеризационную</w:t>
      </w:r>
      <w:proofErr w:type="spellEnd"/>
      <w:r>
        <w:t xml:space="preserve"> систему со скоростью 1 капля ст</w:t>
      </w:r>
      <w:r>
        <w:t xml:space="preserve">ирола в секунду. Контроль температуры в реакторе осуществляют с помощью термопары, корректировку температуры реакционной среды осуществляют скоростью подачи стирола. </w:t>
      </w:r>
    </w:p>
    <w:p w:rsidR="000B1AE6" w:rsidRDefault="00C12950">
      <w:pPr>
        <w:spacing w:after="236"/>
        <w:ind w:left="-11" w:right="389" w:firstLine="360"/>
      </w:pPr>
      <w:r>
        <w:t>После введения всего количества мономера из реактора отбирают пробу и определяют концентрацию полимера в системе и конверсию мономера. Затем берут химический стакан на 500 мл и вносят в него 250</w:t>
      </w:r>
      <w:r>
        <w:t>-</w:t>
      </w:r>
      <w:r>
        <w:t>300 мл изо</w:t>
      </w:r>
      <w:r>
        <w:t>-</w:t>
      </w:r>
      <w:r>
        <w:t>бутанола. Ставят стакан на магнитную мешалку и пом</w:t>
      </w:r>
      <w:r>
        <w:t xml:space="preserve">ещают в него магнитный </w:t>
      </w:r>
      <w:proofErr w:type="spellStart"/>
      <w:r>
        <w:t>мешальник</w:t>
      </w:r>
      <w:proofErr w:type="spellEnd"/>
      <w:r>
        <w:t xml:space="preserve"> для перемешивания. С помощью </w:t>
      </w:r>
      <w:proofErr w:type="spellStart"/>
      <w:r>
        <w:t>перельстатического</w:t>
      </w:r>
      <w:proofErr w:type="spellEnd"/>
      <w:r>
        <w:t xml:space="preserve"> насоса перекачивают содержимое реактора в стакан с изобутиловым спиртом. После перекачивания содержимого реактора ожидают еще 5</w:t>
      </w:r>
      <w:r>
        <w:t>-</w:t>
      </w:r>
      <w:r>
        <w:t>10 мин до максимально полного осаждения полисти</w:t>
      </w:r>
      <w:r>
        <w:t xml:space="preserve">рола в смеси </w:t>
      </w:r>
      <w:proofErr w:type="spellStart"/>
      <w:r>
        <w:t>осадитель</w:t>
      </w:r>
      <w:proofErr w:type="spellEnd"/>
      <w:r>
        <w:t>-</w:t>
      </w:r>
      <w:r>
        <w:t xml:space="preserve">растворитель. Полученный осадок полимера выделяют, перемещают на чашку Петри и сушат при комнатной температуре. </w:t>
      </w:r>
    </w:p>
    <w:p w:rsidR="000B1AE6" w:rsidRDefault="00C12950">
      <w:pPr>
        <w:pStyle w:val="2"/>
        <w:spacing w:after="255"/>
        <w:ind w:left="-2"/>
      </w:pPr>
      <w:bookmarkStart w:id="23" w:name="_Toc48350"/>
      <w:r>
        <w:t xml:space="preserve">3.2 Получение полиакрилонитрила </w:t>
      </w:r>
      <w:bookmarkEnd w:id="23"/>
    </w:p>
    <w:p w:rsidR="000B1AE6" w:rsidRDefault="00C12950">
      <w:pPr>
        <w:pStyle w:val="3"/>
        <w:ind w:left="-2"/>
      </w:pPr>
      <w:bookmarkStart w:id="24" w:name="_Toc48351"/>
      <w:r>
        <w:t xml:space="preserve">3.2.1 Полимеризация акрилонитрила в органических растворителях </w:t>
      </w:r>
      <w:bookmarkEnd w:id="24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А</w:t>
      </w:r>
      <w:r>
        <w:t xml:space="preserve">крилонитрил, персульфат калия, </w:t>
      </w:r>
      <w:proofErr w:type="spellStart"/>
      <w:r>
        <w:t>диметилсульфоксид</w:t>
      </w:r>
      <w:proofErr w:type="spellEnd"/>
      <w:r>
        <w:t xml:space="preserve">, дистиллированная вода, инертный газ. </w:t>
      </w:r>
    </w:p>
    <w:p w:rsidR="000B1AE6" w:rsidRDefault="00C12950">
      <w:pPr>
        <w:ind w:left="-11" w:right="389"/>
      </w:pPr>
      <w:r>
        <w:rPr>
          <w:b/>
        </w:rPr>
        <w:t xml:space="preserve">Оборудование и лабораторная посуда. </w:t>
      </w:r>
      <w:r>
        <w:t xml:space="preserve">Круглодонная </w:t>
      </w:r>
      <w:proofErr w:type="spellStart"/>
      <w:r>
        <w:t>трехгорлая</w:t>
      </w:r>
      <w:proofErr w:type="spellEnd"/>
      <w:r>
        <w:t xml:space="preserve"> колба, масляная баня, система дегазации, </w:t>
      </w:r>
      <w:proofErr w:type="spellStart"/>
      <w:r>
        <w:t>верхнеприводное</w:t>
      </w:r>
      <w:proofErr w:type="spellEnd"/>
      <w:r>
        <w:t xml:space="preserve"> перемешивающее устройство, лабораторные весы, магни</w:t>
      </w:r>
      <w:r>
        <w:t xml:space="preserve">тная мешалка с набором </w:t>
      </w:r>
      <w:proofErr w:type="spellStart"/>
      <w:r>
        <w:t>мешальников</w:t>
      </w:r>
      <w:proofErr w:type="spellEnd"/>
      <w:r>
        <w:t xml:space="preserve">, химический стакан, химическая воронка, автоматическая пипетка, кристаллизатор, стеклянные пластины, полипропиленовая трубка, промышленный фен, ИК сушилка. </w:t>
      </w:r>
    </w:p>
    <w:p w:rsidR="000B1AE6" w:rsidRDefault="00C12950">
      <w:pPr>
        <w:ind w:left="-11" w:right="389" w:firstLine="528"/>
      </w:pPr>
      <w:r>
        <w:rPr>
          <w:b/>
        </w:rPr>
        <w:t xml:space="preserve">Порядок работы. </w:t>
      </w:r>
      <w:r>
        <w:t>Для проведения радикальной полимеризации акрилон</w:t>
      </w:r>
      <w:r>
        <w:t xml:space="preserve">итрила в </w:t>
      </w:r>
      <w:proofErr w:type="spellStart"/>
      <w:r>
        <w:t>диметилсульфоксиде</w:t>
      </w:r>
      <w:proofErr w:type="spellEnd"/>
      <w:r>
        <w:t xml:space="preserve"> в присутствии персульфата калия используют круглодонную </w:t>
      </w:r>
      <w:proofErr w:type="spellStart"/>
      <w:r>
        <w:t>трехгорлую</w:t>
      </w:r>
      <w:proofErr w:type="spellEnd"/>
      <w:r>
        <w:t xml:space="preserve"> колбу объемом 100 мл. </w:t>
      </w:r>
    </w:p>
    <w:p w:rsidR="000B1AE6" w:rsidRDefault="00C12950">
      <w:pPr>
        <w:ind w:left="-11" w:right="389" w:firstLine="0"/>
      </w:pPr>
      <w:r>
        <w:t xml:space="preserve">Температурный режим процесса поддерживают с помощью масляной бани и термопары. Перемешивание осуществляют лепестковой </w:t>
      </w:r>
      <w:r>
        <w:lastRenderedPageBreak/>
        <w:t>мешалкой якорного ти</w:t>
      </w:r>
      <w:r>
        <w:t xml:space="preserve">па, приводимой во вращение с помощью </w:t>
      </w:r>
      <w:proofErr w:type="spellStart"/>
      <w:r>
        <w:t>верхнеприводного</w:t>
      </w:r>
      <w:proofErr w:type="spellEnd"/>
      <w:r>
        <w:t xml:space="preserve"> перемешивающего устройства.  </w:t>
      </w:r>
    </w:p>
    <w:p w:rsidR="000B1AE6" w:rsidRDefault="00C12950">
      <w:pPr>
        <w:ind w:left="-11" w:right="389"/>
      </w:pPr>
      <w:r>
        <w:t>Первоначально готовят раствор инициатора в растворителе. Для этого в химический стаканам объемом 1</w:t>
      </w:r>
      <w:r>
        <w:t>0</w:t>
      </w:r>
      <w:r>
        <w:t xml:space="preserve">0 мл загружают 0,4 г персульфат калия и добавляют 20 г </w:t>
      </w:r>
      <w:proofErr w:type="spellStart"/>
      <w:r>
        <w:t>диметилсульфоксида</w:t>
      </w:r>
      <w:proofErr w:type="spellEnd"/>
      <w:r>
        <w:t xml:space="preserve">. Далее смесь перемешивают, используя магнитный </w:t>
      </w:r>
      <w:proofErr w:type="spellStart"/>
      <w:r>
        <w:t>мешальник</w:t>
      </w:r>
      <w:proofErr w:type="spellEnd"/>
      <w:r>
        <w:t xml:space="preserve"> и магнитную мешалку. Систему перемешивают до исчезновения твердых частиц персульфата калия. </w:t>
      </w:r>
    </w:p>
    <w:p w:rsidR="000B1AE6" w:rsidRDefault="00C12950">
      <w:pPr>
        <w:ind w:left="-11" w:right="389"/>
      </w:pPr>
      <w:r>
        <w:t>Затем продувают пустую колбу ине</w:t>
      </w:r>
      <w:r>
        <w:t xml:space="preserve">ртным газом в течение 2 минут. Далее в колбу через боковую горловину, используя химическую воронку, загружают 60 г </w:t>
      </w:r>
      <w:proofErr w:type="spellStart"/>
      <w:r>
        <w:t>диметилсульфоксида</w:t>
      </w:r>
      <w:proofErr w:type="spellEnd"/>
      <w:r>
        <w:t xml:space="preserve">, а затем 20 г акрилонитрила. Продувают колбу с </w:t>
      </w:r>
      <w:proofErr w:type="spellStart"/>
      <w:r>
        <w:t>полимеризационной</w:t>
      </w:r>
      <w:proofErr w:type="spellEnd"/>
      <w:r>
        <w:t xml:space="preserve"> смесью инертным газом в течение 5 минут. Как только темпе</w:t>
      </w:r>
      <w:r>
        <w:t xml:space="preserve">ратура </w:t>
      </w:r>
      <w:proofErr w:type="spellStart"/>
      <w:r>
        <w:t>полимеризационной</w:t>
      </w:r>
      <w:proofErr w:type="spellEnd"/>
      <w:r>
        <w:t xml:space="preserve"> системы достигнет 50 °С, вводят весь объем ранее приготовленного раствора инициатора и отмечают время начала полимеризации. Полимеризацию ведут при 50 °С.  </w:t>
      </w:r>
    </w:p>
    <w:p w:rsidR="000B1AE6" w:rsidRDefault="00C12950">
      <w:pPr>
        <w:ind w:left="-11" w:right="389" w:firstLine="360"/>
      </w:pPr>
      <w:r>
        <w:t>Процесс проводят в течение 180 минут. Отбор проб осуществляют каждые 15 ми</w:t>
      </w:r>
      <w:r>
        <w:t>нут для определения конверсии мономера гравиметрическим методом. Для этого отбирают по 0,3</w:t>
      </w:r>
      <w:r>
        <w:t>—</w:t>
      </w:r>
      <w:r>
        <w:t xml:space="preserve">0,5 г </w:t>
      </w:r>
      <w:proofErr w:type="spellStart"/>
      <w:r>
        <w:t>полимеризационной</w:t>
      </w:r>
      <w:proofErr w:type="spellEnd"/>
      <w:r>
        <w:t xml:space="preserve"> массы с помощью автоматической пипетки или стеклянной палочки (в зависимости от вязкости среды) и размазывают на двух ранее взвешенных стомат</w:t>
      </w:r>
      <w:r>
        <w:t>ологических стеклах, создавая тонкие пленки. Стекла с образцами взвешивают и погружают в кристаллизатор с дистиллированной водой. После того как образуются твердые пленки их переносят в стакан с кипящей дистиллированной водой в течение 15</w:t>
      </w:r>
      <w:r>
        <w:t>-</w:t>
      </w:r>
      <w:r>
        <w:t>30 минут. Затем п</w:t>
      </w:r>
      <w:r>
        <w:t xml:space="preserve">ленки сушат до постоянной массы и взвешивают, определяя сухой остаток </w:t>
      </w:r>
      <w:proofErr w:type="spellStart"/>
      <w:r>
        <w:t>полимеризационной</w:t>
      </w:r>
      <w:proofErr w:type="spellEnd"/>
      <w:r>
        <w:t xml:space="preserve"> массы. </w:t>
      </w:r>
    </w:p>
    <w:p w:rsidR="000B1AE6" w:rsidRDefault="00C12950">
      <w:pPr>
        <w:ind w:left="-11" w:right="389" w:firstLine="360"/>
      </w:pPr>
      <w:r>
        <w:t xml:space="preserve"> По окончании полимеризации вязкую реакционную массу тонкой струей </w:t>
      </w:r>
      <w:proofErr w:type="spellStart"/>
      <w:r>
        <w:t>высаждают</w:t>
      </w:r>
      <w:proofErr w:type="spellEnd"/>
      <w:r>
        <w:t xml:space="preserve"> в дистиллированной воде. В результате образуется белое волокно. Полученный продукт </w:t>
      </w:r>
      <w:r>
        <w:t>несколько раз промывают в горячей дистиллированной воде, сушат в вакуумном сушильном шкафу при температуре 60</w:t>
      </w:r>
      <w:r>
        <w:t>—</w:t>
      </w:r>
      <w:r>
        <w:t xml:space="preserve">65 °С и определяют выход. </w:t>
      </w:r>
    </w:p>
    <w:p w:rsidR="000B1AE6" w:rsidRDefault="00C12950">
      <w:pPr>
        <w:pStyle w:val="3"/>
        <w:ind w:left="-2"/>
      </w:pPr>
      <w:bookmarkStart w:id="25" w:name="_Toc48352"/>
      <w:r>
        <w:lastRenderedPageBreak/>
        <w:t xml:space="preserve">3.2.2 Полимеризация акрилонитрила по механизму ОПЦ </w:t>
      </w:r>
      <w:bookmarkEnd w:id="25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Акрилонитрил, персульфат калия, </w:t>
      </w:r>
      <w:proofErr w:type="spellStart"/>
      <w:r>
        <w:t>диметилсульфо</w:t>
      </w:r>
      <w:r>
        <w:t>ксид</w:t>
      </w:r>
      <w:proofErr w:type="spellEnd"/>
      <w:r>
        <w:t xml:space="preserve">, </w:t>
      </w:r>
      <w:proofErr w:type="spellStart"/>
      <w:r>
        <w:t>дибензилтритиокарбонат</w:t>
      </w:r>
      <w:proofErr w:type="spellEnd"/>
      <w:r>
        <w:t xml:space="preserve">, инертный газ. </w:t>
      </w:r>
    </w:p>
    <w:p w:rsidR="000B1AE6" w:rsidRDefault="00C12950">
      <w:pPr>
        <w:ind w:left="-11" w:right="389"/>
      </w:pPr>
      <w:r>
        <w:rPr>
          <w:b/>
        </w:rPr>
        <w:t xml:space="preserve">Оборудование и лабораторная посуда. </w:t>
      </w:r>
      <w:r>
        <w:t xml:space="preserve">Круглодонная </w:t>
      </w:r>
      <w:proofErr w:type="spellStart"/>
      <w:r>
        <w:t>трехгорлая</w:t>
      </w:r>
      <w:proofErr w:type="spellEnd"/>
      <w:r>
        <w:t xml:space="preserve"> колба, масляная баня, система дегазации, </w:t>
      </w:r>
      <w:proofErr w:type="spellStart"/>
      <w:r>
        <w:t>верхнеприводное</w:t>
      </w:r>
      <w:proofErr w:type="spellEnd"/>
      <w:r>
        <w:t xml:space="preserve"> перемешивающее устройство, лабораторные весы, магнитная мешалка с набором </w:t>
      </w:r>
      <w:proofErr w:type="spellStart"/>
      <w:r>
        <w:t>мешальников</w:t>
      </w:r>
      <w:proofErr w:type="spellEnd"/>
      <w:r>
        <w:t>, химичес</w:t>
      </w:r>
      <w:r>
        <w:t xml:space="preserve">кий стакан, химическая воронка, автоматическая пипетка, кристаллизатор, стеклянные пластины, полипропиленовая трубка, промышленный фен, ИК сушилка. </w:t>
      </w:r>
    </w:p>
    <w:p w:rsidR="000B1AE6" w:rsidRDefault="00C12950">
      <w:pPr>
        <w:ind w:left="-11" w:right="389" w:firstLine="528"/>
      </w:pPr>
      <w:r>
        <w:rPr>
          <w:b/>
        </w:rPr>
        <w:t xml:space="preserve">Порядок работы. </w:t>
      </w:r>
      <w:r>
        <w:t xml:space="preserve">Для проведения радикальной полимеризации акрилонитрила по механизму ОПЦ в </w:t>
      </w:r>
      <w:proofErr w:type="spellStart"/>
      <w:r>
        <w:t>диметилсульфоксид</w:t>
      </w:r>
      <w:r>
        <w:t>е</w:t>
      </w:r>
      <w:proofErr w:type="spellEnd"/>
      <w:r>
        <w:t xml:space="preserve"> в присутствии персульфата калия используют круглодонную </w:t>
      </w:r>
      <w:proofErr w:type="spellStart"/>
      <w:r>
        <w:t>трехгорлую</w:t>
      </w:r>
      <w:proofErr w:type="spellEnd"/>
      <w:r>
        <w:t xml:space="preserve"> колбу объемом 100 мл. Полимеризацию проводят при температуре 55 °С. Температурный режим процесса поддерживают с помощью масляной бани и термопары. Перемешивание осуществляют лепестковой м</w:t>
      </w:r>
      <w:r>
        <w:t xml:space="preserve">ешалкой якорного типа, приводимой во вращение с помощью </w:t>
      </w:r>
      <w:proofErr w:type="spellStart"/>
      <w:r>
        <w:t>верхнеприводного</w:t>
      </w:r>
      <w:proofErr w:type="spellEnd"/>
      <w:r>
        <w:t xml:space="preserve"> перемешивающего устройства.  </w:t>
      </w:r>
    </w:p>
    <w:p w:rsidR="000B1AE6" w:rsidRDefault="00C12950">
      <w:pPr>
        <w:ind w:left="-11" w:right="389"/>
      </w:pPr>
      <w:r>
        <w:t>Первоначально готовят раствор инициатора в растворителе. Для этого в химический стаканам объемом 1</w:t>
      </w:r>
      <w:r>
        <w:t>0</w:t>
      </w:r>
      <w:r>
        <w:t xml:space="preserve">0 мл загружают 0,08 г персульфат калия и 20 г </w:t>
      </w:r>
      <w:proofErr w:type="spellStart"/>
      <w:r>
        <w:t>диметилс</w:t>
      </w:r>
      <w:r>
        <w:t>ульфоксида</w:t>
      </w:r>
      <w:proofErr w:type="spellEnd"/>
      <w:r>
        <w:t xml:space="preserve">. Далее смесь перемешивают, используя магнитный </w:t>
      </w:r>
      <w:proofErr w:type="spellStart"/>
      <w:r>
        <w:t>мешальник</w:t>
      </w:r>
      <w:proofErr w:type="spellEnd"/>
      <w:r>
        <w:t xml:space="preserve"> и магнитную мешалку. Систему перемешивают до исчезновения твердых частиц персульфата калия. </w:t>
      </w:r>
    </w:p>
    <w:p w:rsidR="000B1AE6" w:rsidRDefault="00C12950">
      <w:pPr>
        <w:spacing w:after="4"/>
        <w:ind w:left="-11" w:right="389"/>
      </w:pPr>
      <w:r>
        <w:t>Затем продувают пустую колбу инертным газом в течение 2 минут. В химическом стакане на 100 мл г</w:t>
      </w:r>
      <w:r>
        <w:t xml:space="preserve">отовят раствор 0,06 г </w:t>
      </w:r>
      <w:proofErr w:type="spellStart"/>
      <w:r>
        <w:t>дибензилтритиокарбоната</w:t>
      </w:r>
      <w:proofErr w:type="spellEnd"/>
      <w:r>
        <w:t xml:space="preserve"> в 40 г </w:t>
      </w:r>
      <w:proofErr w:type="spellStart"/>
      <w:r>
        <w:t>диметилсульфоксида</w:t>
      </w:r>
      <w:proofErr w:type="spellEnd"/>
      <w:r>
        <w:t xml:space="preserve">, к которому далее добавляют 40 г акрилонитрила. В колбу через боковую горловину с помощью химической воронки загружают этот раствор. Продувают колбу с </w:t>
      </w:r>
      <w:proofErr w:type="spellStart"/>
      <w:r>
        <w:t>полимеризационной</w:t>
      </w:r>
      <w:proofErr w:type="spellEnd"/>
      <w:r>
        <w:t xml:space="preserve"> смесью инертным</w:t>
      </w:r>
      <w:r>
        <w:t xml:space="preserve"> газом в течение 5 минут. Как только температура </w:t>
      </w:r>
      <w:proofErr w:type="spellStart"/>
      <w:r>
        <w:t>полимеризационной</w:t>
      </w:r>
      <w:proofErr w:type="spellEnd"/>
      <w:r>
        <w:t xml:space="preserve"> системы достигнет 55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вводят весь объем ранее приготовленного раствора инициатора и отмечают время начала полимеризации. </w:t>
      </w:r>
    </w:p>
    <w:p w:rsidR="000B1AE6" w:rsidRDefault="00C12950">
      <w:pPr>
        <w:ind w:left="-11" w:right="389" w:firstLine="0"/>
      </w:pPr>
      <w:r>
        <w:t xml:space="preserve">Полимеризацию ведут при 55 °С.  </w:t>
      </w:r>
    </w:p>
    <w:p w:rsidR="000B1AE6" w:rsidRDefault="00C12950">
      <w:pPr>
        <w:ind w:left="-11" w:right="389" w:firstLine="360"/>
      </w:pPr>
      <w:r>
        <w:lastRenderedPageBreak/>
        <w:t>Процесс проводят в течение 3</w:t>
      </w:r>
      <w:r>
        <w:t>—</w:t>
      </w:r>
      <w:r>
        <w:t xml:space="preserve">4 ч. Отбор проб осуществляют каждые 30 минут для определения конверсии мономера гравиметрическим методом.  </w:t>
      </w:r>
    </w:p>
    <w:p w:rsidR="000B1AE6" w:rsidRDefault="00C12950">
      <w:pPr>
        <w:pStyle w:val="3"/>
        <w:ind w:left="-2"/>
      </w:pPr>
      <w:bookmarkStart w:id="26" w:name="_Toc48353"/>
      <w:r>
        <w:t xml:space="preserve">3.2.3 Полимеризация акрилонитрила в растворах неорганических солей </w:t>
      </w:r>
      <w:bookmarkEnd w:id="26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Акрилонитрил (АН), </w:t>
      </w:r>
      <w:proofErr w:type="spellStart"/>
      <w:r>
        <w:t>азобисизобутиронитрил</w:t>
      </w:r>
      <w:proofErr w:type="spellEnd"/>
      <w:r>
        <w:t xml:space="preserve"> (ДАК), роданистый</w:t>
      </w:r>
      <w:r>
        <w:t xml:space="preserve"> натрий (</w:t>
      </w:r>
      <w:proofErr w:type="spellStart"/>
      <w:r>
        <w:t>NaSCN</w:t>
      </w:r>
      <w:proofErr w:type="spellEnd"/>
      <w:r>
        <w:t xml:space="preserve">), дистиллированная вода, инертный газ. </w:t>
      </w:r>
    </w:p>
    <w:p w:rsidR="000B1AE6" w:rsidRDefault="00C12950">
      <w:pPr>
        <w:ind w:left="-11" w:right="389"/>
      </w:pPr>
      <w:r>
        <w:rPr>
          <w:b/>
        </w:rPr>
        <w:t xml:space="preserve">Оборудование и лабораторная посуда. </w:t>
      </w:r>
      <w:r>
        <w:t xml:space="preserve">Круглодонная </w:t>
      </w:r>
      <w:proofErr w:type="spellStart"/>
      <w:r>
        <w:t>трехгорлая</w:t>
      </w:r>
      <w:proofErr w:type="spellEnd"/>
      <w:r>
        <w:t xml:space="preserve"> колба, масляная баня, система дегазации, </w:t>
      </w:r>
      <w:proofErr w:type="spellStart"/>
      <w:r>
        <w:t>верхнеприводное</w:t>
      </w:r>
      <w:proofErr w:type="spellEnd"/>
      <w:r>
        <w:t xml:space="preserve"> перемешивающее устройство, лабораторные весы, магнитная мешалка с набором </w:t>
      </w:r>
      <w:proofErr w:type="spellStart"/>
      <w:r>
        <w:t>мешальнико</w:t>
      </w:r>
      <w:r>
        <w:t>в</w:t>
      </w:r>
      <w:proofErr w:type="spellEnd"/>
      <w:r>
        <w:t xml:space="preserve">, химический стакан, химическая воронка, автоматическая пипетка, кристаллизатор, стеклянные пластины, полипропиленовая трубка, промышленный фен, ИК сушилка.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Полимеризацию акрилонитрила в водном растворе роданистого натрия проводят в кругл</w:t>
      </w:r>
      <w:r>
        <w:t xml:space="preserve">одонной </w:t>
      </w:r>
      <w:proofErr w:type="spellStart"/>
      <w:r>
        <w:t>трехгорлой</w:t>
      </w:r>
      <w:proofErr w:type="spellEnd"/>
      <w:r>
        <w:t xml:space="preserve"> колбе объемом 100 мл. Температурный режим процесса поддерживают с помощью масляной бани и термопары. Перемешивание осуществляют лепестковой мешалкой якорного типа, приводимой во вращение с помощью </w:t>
      </w:r>
      <w:proofErr w:type="spellStart"/>
      <w:r>
        <w:t>верхнеприводного</w:t>
      </w:r>
      <w:proofErr w:type="spellEnd"/>
      <w:r>
        <w:t xml:space="preserve"> перемешивающего устройс</w:t>
      </w:r>
      <w:r>
        <w:t xml:space="preserve">тва.  </w:t>
      </w:r>
    </w:p>
    <w:p w:rsidR="000B1AE6" w:rsidRDefault="00C12950">
      <w:pPr>
        <w:ind w:left="-11" w:right="389" w:firstLine="528"/>
      </w:pPr>
      <w:r>
        <w:t>Первоначально готовят раствор неорганической соли в воде. Для этого в химический стакан объемом 140 мл загружают 44,2 г роданистого натрия и добавляют 40,8 г дистиллированной воды. Полученную смесь перемешивают до гомогенного состояния, используя ма</w:t>
      </w:r>
      <w:r>
        <w:t xml:space="preserve">гнитный </w:t>
      </w:r>
      <w:proofErr w:type="spellStart"/>
      <w:r>
        <w:t>мешальник</w:t>
      </w:r>
      <w:proofErr w:type="spellEnd"/>
      <w:r>
        <w:t xml:space="preserve"> и магнитную мешалку. </w:t>
      </w:r>
    </w:p>
    <w:p w:rsidR="000B1AE6" w:rsidRDefault="00C12950">
      <w:pPr>
        <w:ind w:left="-11" w:right="389"/>
      </w:pPr>
      <w:r>
        <w:t xml:space="preserve">Далее полученный раствор соли в воде переносят в реакционную колбу и включают нагрев </w:t>
      </w:r>
      <w:proofErr w:type="spellStart"/>
      <w:r>
        <w:t>полимеризационной</w:t>
      </w:r>
      <w:proofErr w:type="spellEnd"/>
      <w:r>
        <w:t xml:space="preserve"> системы. </w:t>
      </w:r>
    </w:p>
    <w:p w:rsidR="000B1AE6" w:rsidRDefault="00C12950">
      <w:pPr>
        <w:ind w:left="-11" w:right="389" w:firstLine="0"/>
      </w:pPr>
      <w:r>
        <w:t xml:space="preserve">Одновременно с нагревом продувают </w:t>
      </w:r>
      <w:proofErr w:type="spellStart"/>
      <w:r>
        <w:t>полимеризационную</w:t>
      </w:r>
      <w:proofErr w:type="spellEnd"/>
      <w:r>
        <w:t xml:space="preserve"> систему инертным газом. </w:t>
      </w:r>
    </w:p>
    <w:p w:rsidR="000B1AE6" w:rsidRDefault="00C12950">
      <w:pPr>
        <w:ind w:left="-11" w:right="389"/>
      </w:pPr>
      <w:r>
        <w:t>Параллельно с процессом пр</w:t>
      </w:r>
      <w:r>
        <w:t xml:space="preserve">одувки готовят раствор инициатора в мономере. В химический стакан объемом 100 мл загружают 0,1 г </w:t>
      </w:r>
      <w:r>
        <w:lastRenderedPageBreak/>
        <w:t>инициатора и добавляют 15 г акрилонитрила, круговыми движениями растворяют инициатор в мономере. Далее полученный раствор переносят в реакционную колбу при дос</w:t>
      </w:r>
      <w:r>
        <w:t xml:space="preserve">тижении температуры среды 70 °С и отмечают начало полимеризации.  </w:t>
      </w:r>
    </w:p>
    <w:p w:rsidR="000B1AE6" w:rsidRDefault="00C12950">
      <w:pPr>
        <w:ind w:left="-11" w:right="389" w:firstLine="360"/>
      </w:pPr>
      <w:r>
        <w:t xml:space="preserve">Полимеризацию проводят в течение </w:t>
      </w:r>
      <w:r>
        <w:t>2</w:t>
      </w:r>
      <w:r>
        <w:t xml:space="preserve"> ч до конверсии не более 70 %. Отбор проб осуществляют каждые 15 минут для определения конверсии мономера гравиметрическим методом.  </w:t>
      </w:r>
    </w:p>
    <w:p w:rsidR="000B1AE6" w:rsidRDefault="00C12950">
      <w:pPr>
        <w:pStyle w:val="3"/>
        <w:ind w:left="-2"/>
      </w:pPr>
      <w:bookmarkStart w:id="27" w:name="_Toc48354"/>
      <w:r>
        <w:t xml:space="preserve">3.2.4 </w:t>
      </w:r>
      <w:proofErr w:type="spellStart"/>
      <w:r>
        <w:t>Осадительная</w:t>
      </w:r>
      <w:proofErr w:type="spellEnd"/>
      <w:r>
        <w:t xml:space="preserve"> по</w:t>
      </w:r>
      <w:r>
        <w:t xml:space="preserve">лимеризация акрилонитрила в воде </w:t>
      </w:r>
      <w:bookmarkEnd w:id="27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Акрилонитрил (АН), персульфат калия (ПК), аскорбиновая кислота, дистиллированная вода.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r>
        <w:t xml:space="preserve">Стеклянная емкость объемом 10 мл (10 </w:t>
      </w:r>
      <w:proofErr w:type="spellStart"/>
      <w:r>
        <w:t>шт</w:t>
      </w:r>
      <w:proofErr w:type="spellEnd"/>
      <w:r>
        <w:t>), водяная баня, магнитная мешалка, х</w:t>
      </w:r>
      <w:r>
        <w:t xml:space="preserve">имический стакан объемом 150 мл, автоматическая пипетка, воронка </w:t>
      </w:r>
      <w:proofErr w:type="spellStart"/>
      <w:r>
        <w:t>Бюхнера</w:t>
      </w:r>
      <w:proofErr w:type="spellEnd"/>
      <w:r>
        <w:t xml:space="preserve">, колба Бунзена, вакуумный насос, сушильный шкаф.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proofErr w:type="spellStart"/>
      <w:r>
        <w:t>Осадительную</w:t>
      </w:r>
      <w:proofErr w:type="spellEnd"/>
      <w:r>
        <w:t xml:space="preserve"> полимеризацию акрилонитрила проводят в стеклянных герметично закрывающихся емкостях объемом 10 мл в коли</w:t>
      </w:r>
      <w:r>
        <w:t xml:space="preserve">честве 10 штук. Процесс проводят при 50 °С, используя жидкостной термостат. Перемешивание осуществляют магнитными </w:t>
      </w:r>
      <w:proofErr w:type="spellStart"/>
      <w:r>
        <w:t>мешальниками</w:t>
      </w:r>
      <w:proofErr w:type="spellEnd"/>
      <w:r>
        <w:t xml:space="preserve"> в каждой отдельной реакционной емкости. </w:t>
      </w:r>
    </w:p>
    <w:p w:rsidR="000B1AE6" w:rsidRDefault="00C12950">
      <w:pPr>
        <w:ind w:left="-11" w:right="389"/>
      </w:pPr>
      <w:r>
        <w:t>Первоначально готовят общий объем раствора инициирующей системы в воде. Для этого в хими</w:t>
      </w:r>
      <w:r>
        <w:t xml:space="preserve">ческий стакан объемом 150 мл последовательно загружают 0,4 г персульфата калия, 0,4 г аскорбиновой кислоты и добавляют 90 г дистиллированной воды. Далее полученную смесь перемешивали до гомогенного прозрачного состояния, используя магнитный </w:t>
      </w:r>
      <w:proofErr w:type="spellStart"/>
      <w:r>
        <w:t>мешальник</w:t>
      </w:r>
      <w:proofErr w:type="spellEnd"/>
      <w:r>
        <w:t xml:space="preserve"> и маг</w:t>
      </w:r>
      <w:r>
        <w:t xml:space="preserve">нитную мешалку. Затем раствор инициирующей системы в воде в равных объемах разливают по отдельным емкостям. </w:t>
      </w:r>
    </w:p>
    <w:p w:rsidR="000B1AE6" w:rsidRDefault="00C12950">
      <w:pPr>
        <w:ind w:left="-11" w:right="389"/>
      </w:pPr>
      <w:r>
        <w:t xml:space="preserve">Далее в каждую емкость добавляют по 1 г акрилонитрила, плотно закрывают емкости крышками. Все 10 емкостей с </w:t>
      </w:r>
      <w:proofErr w:type="spellStart"/>
      <w:r>
        <w:t>полимеризационной</w:t>
      </w:r>
      <w:proofErr w:type="spellEnd"/>
      <w:r>
        <w:t xml:space="preserve"> системой погружают в </w:t>
      </w:r>
      <w:r>
        <w:t xml:space="preserve">водяную баню, предварительно нагретую до 50 °С и отмечают начало полимеризации. </w:t>
      </w:r>
    </w:p>
    <w:p w:rsidR="000B1AE6" w:rsidRDefault="00C12950">
      <w:pPr>
        <w:ind w:left="-11" w:right="389"/>
      </w:pPr>
      <w:r>
        <w:lastRenderedPageBreak/>
        <w:t xml:space="preserve">Каждые 10 минут достают по одной реакционной емкости, выделяют из нее полимер. Для этого суспензию из емкости переносят на воронку </w:t>
      </w:r>
      <w:proofErr w:type="spellStart"/>
      <w:r>
        <w:t>Бюхнера</w:t>
      </w:r>
      <w:proofErr w:type="spellEnd"/>
      <w:r>
        <w:t>, подсоединенную к колбе Бунзена, кот</w:t>
      </w:r>
      <w:r>
        <w:t>орая в свою очередь подключена к вакуумному насосу. Полученный полимер промывают дистиллированной водой от остаточного мономера, переносят на часовое стекло и сушат в сушильном шкафу при температуре 70 °С. По массе полученного полимера определяют конверсию</w:t>
      </w:r>
      <w:r>
        <w:t xml:space="preserve"> мономеров.  </w:t>
      </w:r>
    </w:p>
    <w:p w:rsidR="000B1AE6" w:rsidRDefault="00C12950">
      <w:pPr>
        <w:pStyle w:val="3"/>
        <w:ind w:left="-2"/>
      </w:pPr>
      <w:bookmarkStart w:id="28" w:name="_Toc48355"/>
      <w:r>
        <w:t xml:space="preserve">3.2.5 Эмульсионная полимеризация акрилонитрила </w:t>
      </w:r>
      <w:bookmarkEnd w:id="28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r>
        <w:t xml:space="preserve">Акрилонитрил, персульфат калия, дистиллированная вода, </w:t>
      </w:r>
      <w:proofErr w:type="spellStart"/>
      <w:r>
        <w:t>олеат</w:t>
      </w:r>
      <w:proofErr w:type="spellEnd"/>
      <w:r>
        <w:t xml:space="preserve"> натрия, инертный газ. </w:t>
      </w:r>
    </w:p>
    <w:p w:rsidR="000B1AE6" w:rsidRDefault="00C12950">
      <w:pPr>
        <w:ind w:left="-11" w:right="389"/>
      </w:pPr>
      <w:r>
        <w:rPr>
          <w:b/>
        </w:rPr>
        <w:t>Лабораторная посуда и оборудование.</w:t>
      </w:r>
      <w:r>
        <w:t xml:space="preserve"> Круглодонная </w:t>
      </w:r>
      <w:proofErr w:type="spellStart"/>
      <w:r>
        <w:t>трехгорлая</w:t>
      </w:r>
      <w:proofErr w:type="spellEnd"/>
      <w:r>
        <w:t xml:space="preserve"> колба, водяная баня, система</w:t>
      </w:r>
      <w:r>
        <w:t xml:space="preserve"> дегазации, аналитические весы, набор магнитных </w:t>
      </w:r>
      <w:proofErr w:type="spellStart"/>
      <w:r>
        <w:t>мешальников</w:t>
      </w:r>
      <w:proofErr w:type="spellEnd"/>
      <w:r>
        <w:t xml:space="preserve">, магнитная мешалка, химический стакан объемом 150 мл, химическая воронка, автоматическая пипетка, фарфоровые чашки, нагревательная плитка, воронка </w:t>
      </w:r>
      <w:proofErr w:type="spellStart"/>
      <w:r>
        <w:t>Бюхнера</w:t>
      </w:r>
      <w:proofErr w:type="spellEnd"/>
      <w:r>
        <w:t>, колба Бунзена, вакуумный насос, сушильны</w:t>
      </w:r>
      <w:r>
        <w:t xml:space="preserve">й шкаф. </w:t>
      </w:r>
    </w:p>
    <w:p w:rsidR="000B1AE6" w:rsidRDefault="00C12950">
      <w:pPr>
        <w:ind w:left="-11" w:right="389" w:firstLine="528"/>
      </w:pPr>
      <w:r>
        <w:rPr>
          <w:b/>
        </w:rPr>
        <w:t xml:space="preserve">Порядок работы. </w:t>
      </w:r>
      <w:r>
        <w:t xml:space="preserve">Эмульсионную полимеризацию акрилонитрила проводят в круглодонной </w:t>
      </w:r>
      <w:proofErr w:type="spellStart"/>
      <w:r>
        <w:t>трехгорлой</w:t>
      </w:r>
      <w:proofErr w:type="spellEnd"/>
      <w:r>
        <w:t xml:space="preserve"> колбе объемом 100 мл, подключенной к системе дегазации. Процесс ведут при температуре 70 °С. Для контроля температурного режима используют масляную баню. П</w:t>
      </w:r>
      <w:r>
        <w:t xml:space="preserve">еремешивание реакционной системы осуществляют магнитным </w:t>
      </w:r>
      <w:proofErr w:type="spellStart"/>
      <w:r>
        <w:t>мешальником</w:t>
      </w:r>
      <w:proofErr w:type="spellEnd"/>
      <w:r>
        <w:t xml:space="preserve"> эллиптической формы. </w:t>
      </w:r>
    </w:p>
    <w:p w:rsidR="000B1AE6" w:rsidRDefault="00C12950">
      <w:pPr>
        <w:ind w:left="-11" w:right="389"/>
      </w:pPr>
      <w:r>
        <w:t xml:space="preserve">Реакционную смесь готовят в химическом стакане объемом 150 мл. Для этого в стакан последовательно загружают 0,4 г персульфата калия, 0,6 г </w:t>
      </w:r>
      <w:proofErr w:type="spellStart"/>
      <w:r>
        <w:t>олеата</w:t>
      </w:r>
      <w:proofErr w:type="spellEnd"/>
      <w:r>
        <w:t xml:space="preserve"> натрия и добавляют 80 г воды. Далее систему перемешивают до гомогенного состояния, используя магнитный </w:t>
      </w:r>
      <w:proofErr w:type="spellStart"/>
      <w:r>
        <w:t>мешальн</w:t>
      </w:r>
      <w:r>
        <w:t>ик</w:t>
      </w:r>
      <w:proofErr w:type="spellEnd"/>
      <w:r>
        <w:t xml:space="preserve"> и магнитную мешалку.  </w:t>
      </w:r>
    </w:p>
    <w:p w:rsidR="000B1AE6" w:rsidRDefault="00C12950">
      <w:pPr>
        <w:ind w:left="-11" w:right="389"/>
      </w:pPr>
      <w:r>
        <w:t>Затем продувают реакционную колбу инертным газом в течение 2 минут. Полученный раствор эмульгатора и инициатора в воде переносят из химического стакана в колбу через боковую горловину, используя химическую воронку, а затем вводят с помощью автоматической п</w:t>
      </w:r>
      <w:r>
        <w:t xml:space="preserve">ипетки 20 г акрилонитрила, ранее отмеренного с </w:t>
      </w:r>
      <w:r>
        <w:lastRenderedPageBreak/>
        <w:t xml:space="preserve">помощью весов. Продувают колбу с </w:t>
      </w:r>
      <w:proofErr w:type="spellStart"/>
      <w:r>
        <w:t>полимеризационной</w:t>
      </w:r>
      <w:proofErr w:type="spellEnd"/>
      <w:r>
        <w:t xml:space="preserve"> смесью инертным газом в течение 10 минут и отмечают время начала полимеризации. Полимеризацию проводят в течение 120 минут, отбирая пробы каждые 15 минут для </w:t>
      </w:r>
      <w:r>
        <w:t xml:space="preserve">определения конверсии мономера методом гравиметрии. </w:t>
      </w:r>
    </w:p>
    <w:p w:rsidR="000B1AE6" w:rsidRDefault="00C12950">
      <w:pPr>
        <w:spacing w:after="150" w:line="338" w:lineRule="auto"/>
        <w:ind w:left="-11" w:right="389"/>
      </w:pPr>
      <w:r>
        <w:t xml:space="preserve">По окончании полимеризации частицы полимера отделяют от водной фазы, промывают на воронке </w:t>
      </w:r>
      <w:proofErr w:type="spellStart"/>
      <w:r>
        <w:t>Бюхнера</w:t>
      </w:r>
      <w:proofErr w:type="spellEnd"/>
      <w:r>
        <w:t xml:space="preserve"> дистиллированной водой и сушат в сушильном шкафу при 60</w:t>
      </w:r>
      <w:r>
        <w:t>-</w:t>
      </w:r>
      <w:r>
        <w:t xml:space="preserve">65 °С. </w:t>
      </w:r>
    </w:p>
    <w:p w:rsidR="000B1AE6" w:rsidRDefault="00C12950">
      <w:pPr>
        <w:pStyle w:val="2"/>
        <w:spacing w:after="150" w:line="338" w:lineRule="auto"/>
        <w:ind w:left="-11" w:right="389" w:firstLine="708"/>
        <w:jc w:val="both"/>
      </w:pPr>
      <w:bookmarkStart w:id="29" w:name="_Toc48356"/>
      <w:r>
        <w:t xml:space="preserve">3.3 Получение полиметилметакрилата </w:t>
      </w:r>
      <w:bookmarkEnd w:id="29"/>
    </w:p>
    <w:p w:rsidR="000B1AE6" w:rsidRDefault="00C12950">
      <w:pPr>
        <w:pStyle w:val="3"/>
        <w:ind w:left="-2"/>
      </w:pPr>
      <w:bookmarkStart w:id="30" w:name="_Toc48357"/>
      <w:r>
        <w:t>3.3.1</w:t>
      </w:r>
      <w:r>
        <w:t xml:space="preserve"> Блочная полимеризация метилметакрилата </w:t>
      </w:r>
      <w:bookmarkEnd w:id="30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Метилметакрилат, пероксид </w:t>
      </w:r>
      <w:proofErr w:type="spellStart"/>
      <w:r>
        <w:t>бензоила</w:t>
      </w:r>
      <w:proofErr w:type="spellEnd"/>
      <w:r>
        <w:t xml:space="preserve">, </w:t>
      </w:r>
      <w:proofErr w:type="spellStart"/>
      <w:r>
        <w:t>дибутилфталат</w:t>
      </w:r>
      <w:proofErr w:type="spellEnd"/>
      <w:r>
        <w:t xml:space="preserve">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proofErr w:type="spellStart"/>
      <w:r>
        <w:t>Трехгорлая</w:t>
      </w:r>
      <w:proofErr w:type="spellEnd"/>
      <w:r>
        <w:t xml:space="preserve"> колба, снабженная мешалкой с герметичным затвором, обратным холодильником, термометром; водяна</w:t>
      </w:r>
      <w:r>
        <w:t xml:space="preserve">я баня; стеклянные формы; </w:t>
      </w:r>
      <w:proofErr w:type="spellStart"/>
      <w:r>
        <w:t>термошкаф</w:t>
      </w:r>
      <w:proofErr w:type="spellEnd"/>
      <w:r>
        <w:t xml:space="preserve">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 xml:space="preserve">В </w:t>
      </w:r>
      <w:proofErr w:type="spellStart"/>
      <w:r>
        <w:t>трехгорлую</w:t>
      </w:r>
      <w:proofErr w:type="spellEnd"/>
      <w:r>
        <w:t xml:space="preserve"> колбу загружают метилметакрилат, растворяют в нем при перемешивании инициатор и пластификатор (</w:t>
      </w:r>
      <w:proofErr w:type="spellStart"/>
      <w:r>
        <w:t>дибутилфталат</w:t>
      </w:r>
      <w:proofErr w:type="spellEnd"/>
      <w:r>
        <w:t>). Нагревают содержимое колбы на водяной бане до 80</w:t>
      </w:r>
      <w:r>
        <w:t>—</w:t>
      </w:r>
      <w:r>
        <w:t xml:space="preserve">85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, выдерживают при этой т</w:t>
      </w:r>
      <w:r>
        <w:t xml:space="preserve">емпературе до образования густого сиропообразного продукта. Полученный продукт охлаждают, разливают в формы и помещают формы в </w:t>
      </w:r>
      <w:proofErr w:type="spellStart"/>
      <w:r>
        <w:t>термошкаф</w:t>
      </w:r>
      <w:proofErr w:type="spellEnd"/>
      <w:r>
        <w:t>, нагретый до температуры 40</w:t>
      </w:r>
      <w:r>
        <w:t>—</w:t>
      </w:r>
      <w:r>
        <w:t xml:space="preserve">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 Окончательная полимеризация производится при длительной выдержке в течение 7</w:t>
      </w:r>
      <w:r>
        <w:t>-8</w:t>
      </w:r>
      <w:r>
        <w:t xml:space="preserve"> ч в </w:t>
      </w:r>
      <w:proofErr w:type="spellStart"/>
      <w:r>
        <w:t>т</w:t>
      </w:r>
      <w:r>
        <w:t>ермошкафу</w:t>
      </w:r>
      <w:proofErr w:type="spellEnd"/>
      <w:r>
        <w:t xml:space="preserve"> при постепенном подъеме температуры до 55</w:t>
      </w:r>
      <w:r>
        <w:t>—</w:t>
      </w:r>
      <w:r>
        <w:t xml:space="preserve">65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до получения твердых образцов органического стекла. Для извлечения органического стекла формы замачивают в воде при 40</w:t>
      </w:r>
      <w:r>
        <w:t>-</w:t>
      </w:r>
      <w:r>
        <w:t xml:space="preserve">60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в течение 0,5</w:t>
      </w:r>
      <w:r>
        <w:t>—</w:t>
      </w:r>
      <w:r>
        <w:t xml:space="preserve">1 ч и разнимают. Вместо плоских стеклянных форм могут быть </w:t>
      </w:r>
      <w:r>
        <w:t xml:space="preserve">использованы пробирки небольшого диаметра. После заливки </w:t>
      </w:r>
      <w:proofErr w:type="spellStart"/>
      <w:r>
        <w:t>форполимера</w:t>
      </w:r>
      <w:proofErr w:type="spellEnd"/>
      <w:r>
        <w:t xml:space="preserve"> пробирки необходимо герметично закрыть пробкой. При выдержке в </w:t>
      </w:r>
      <w:proofErr w:type="spellStart"/>
      <w:r>
        <w:t>термошкафу</w:t>
      </w:r>
      <w:proofErr w:type="spellEnd"/>
      <w:r>
        <w:t xml:space="preserve"> температуру следует понизить, а продолжительность выдержки увеличить. </w:t>
      </w:r>
    </w:p>
    <w:p w:rsidR="000B1AE6" w:rsidRDefault="00C12950">
      <w:pPr>
        <w:ind w:left="-11" w:right="389"/>
      </w:pPr>
      <w:r>
        <w:lastRenderedPageBreak/>
        <w:t>Для получения окрашенного органического ст</w:t>
      </w:r>
      <w:r>
        <w:t>екла перед началом полимеризации в мономере растворяют около 0,07 г красителя (</w:t>
      </w:r>
      <w:proofErr w:type="spellStart"/>
      <w:r>
        <w:t>судановый</w:t>
      </w:r>
      <w:proofErr w:type="spellEnd"/>
      <w:r>
        <w:t xml:space="preserve"> красный или </w:t>
      </w:r>
      <w:proofErr w:type="spellStart"/>
      <w:r>
        <w:t>судановый</w:t>
      </w:r>
      <w:proofErr w:type="spellEnd"/>
      <w:r>
        <w:t xml:space="preserve"> оранжевый). Для получения молочно</w:t>
      </w:r>
      <w:r>
        <w:t>-</w:t>
      </w:r>
      <w:r>
        <w:t xml:space="preserve">белого органического стекла в рецептуру </w:t>
      </w:r>
      <w:proofErr w:type="spellStart"/>
      <w:r>
        <w:t>форполимера</w:t>
      </w:r>
      <w:proofErr w:type="spellEnd"/>
      <w:r>
        <w:t xml:space="preserve"> вводят 3,5 (1,5) г эмульсионного полистирола; количество ин</w:t>
      </w:r>
      <w:r>
        <w:t>ициатора при этом увеличивают до 0,5 (0,15</w:t>
      </w:r>
      <w:r>
        <w:t>-</w:t>
      </w:r>
      <w:r>
        <w:t xml:space="preserve">0,2) г. </w:t>
      </w:r>
    </w:p>
    <w:p w:rsidR="000B1AE6" w:rsidRDefault="00C12950">
      <w:pPr>
        <w:pStyle w:val="3"/>
        <w:ind w:left="-2"/>
      </w:pPr>
      <w:bookmarkStart w:id="31" w:name="_Toc48358"/>
      <w:r>
        <w:t xml:space="preserve">3.3.2 Суспензионная полимеризация метилметакрилата </w:t>
      </w:r>
      <w:bookmarkEnd w:id="31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r>
        <w:t xml:space="preserve">Метилметакрилат, перекись </w:t>
      </w:r>
      <w:proofErr w:type="spellStart"/>
      <w:r>
        <w:t>бензоила</w:t>
      </w:r>
      <w:proofErr w:type="spellEnd"/>
      <w:r>
        <w:t xml:space="preserve">, </w:t>
      </w:r>
      <w:proofErr w:type="spellStart"/>
      <w:r>
        <w:t>поливинилпирролидон</w:t>
      </w:r>
      <w:proofErr w:type="spellEnd"/>
      <w:r>
        <w:t xml:space="preserve"> (К</w:t>
      </w:r>
      <w:r>
        <w:t>-</w:t>
      </w:r>
      <w:r>
        <w:t xml:space="preserve">90), вода дистиллированная, инертный газ, фильтровальная бумага.  </w:t>
      </w:r>
    </w:p>
    <w:p w:rsidR="000B1AE6" w:rsidRDefault="00C12950">
      <w:pPr>
        <w:ind w:left="-11" w:right="389"/>
      </w:pPr>
      <w:r>
        <w:rPr>
          <w:b/>
        </w:rPr>
        <w:t>Лабо</w:t>
      </w:r>
      <w:r>
        <w:rPr>
          <w:b/>
        </w:rPr>
        <w:t>раторная посуда и оборудование.</w:t>
      </w:r>
      <w:r>
        <w:t xml:space="preserve"> Химический реактор объемом 100 мл, жидкостной циркуляционный термостат, </w:t>
      </w:r>
      <w:proofErr w:type="spellStart"/>
      <w:r>
        <w:t>верхнеприводное</w:t>
      </w:r>
      <w:proofErr w:type="spellEnd"/>
      <w:r>
        <w:t xml:space="preserve"> перемешивающее устройство, система дегазации, аналитические весы, химический стакан объемом 100 мл, химическая воронка, воронка </w:t>
      </w:r>
      <w:proofErr w:type="spellStart"/>
      <w:r>
        <w:t>Бюхнера</w:t>
      </w:r>
      <w:proofErr w:type="spellEnd"/>
      <w:r>
        <w:t>,</w:t>
      </w:r>
      <w:r>
        <w:t xml:space="preserve"> колба Бунзена, вакуумный насос, сушильный шкаф. 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 xml:space="preserve">Суспензионную полимеризацию метилметакрилата проводят в реакторе объемом 100 мл. Процесс ведут при 80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 Температуру в реакторе поддерживают с помощью жидкостного циркуляционного термостат</w:t>
      </w:r>
      <w:r>
        <w:t>а. Перемешивание реакционной смеси осуществляют мешалкой якорного типа со скоростью 300</w:t>
      </w:r>
      <w:r>
        <w:t>-</w:t>
      </w:r>
      <w:r>
        <w:t xml:space="preserve">400 об/мин.  </w:t>
      </w:r>
    </w:p>
    <w:p w:rsidR="000B1AE6" w:rsidRDefault="00C12950">
      <w:pPr>
        <w:ind w:left="-11" w:right="389"/>
      </w:pPr>
      <w:r>
        <w:t xml:space="preserve">В химическом стакане объемом 100 мл готовят раствор </w:t>
      </w:r>
      <w:proofErr w:type="spellStart"/>
      <w:r>
        <w:t>поливинилпирролидона</w:t>
      </w:r>
      <w:proofErr w:type="spellEnd"/>
      <w:r>
        <w:t xml:space="preserve"> в воде. Для этого в стакан загружают 0,5 г </w:t>
      </w:r>
      <w:proofErr w:type="spellStart"/>
      <w:r>
        <w:t>поливинилпирролидона</w:t>
      </w:r>
      <w:proofErr w:type="spellEnd"/>
      <w:r>
        <w:t>, добавляют 60 г д</w:t>
      </w:r>
      <w:r>
        <w:t xml:space="preserve">истиллированной воды и перемешивают смесь на магнитной мешалке при 60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до полного растворения </w:t>
      </w:r>
      <w:proofErr w:type="spellStart"/>
      <w:r>
        <w:t>поливинилпирролидона</w:t>
      </w:r>
      <w:proofErr w:type="spellEnd"/>
      <w:r>
        <w:t xml:space="preserve">. </w:t>
      </w:r>
    </w:p>
    <w:p w:rsidR="000B1AE6" w:rsidRDefault="00C12950">
      <w:pPr>
        <w:ind w:left="-11" w:right="389"/>
      </w:pPr>
      <w:r>
        <w:t xml:space="preserve">В другом химическом стакане объемом 100 мл готовят раствор инициатора в мономере. Для этого в стакан загружают 0,2 г перекиси </w:t>
      </w:r>
      <w:proofErr w:type="spellStart"/>
      <w:r>
        <w:t>бензоила</w:t>
      </w:r>
      <w:proofErr w:type="spellEnd"/>
      <w:r>
        <w:t>, д</w:t>
      </w:r>
      <w:r>
        <w:t xml:space="preserve">обавляют 10 г метилметакрилата и перемешивают смесь в стакане круговыми движениями.  </w:t>
      </w:r>
    </w:p>
    <w:p w:rsidR="000B1AE6" w:rsidRDefault="00C12950">
      <w:pPr>
        <w:ind w:left="-11" w:right="389"/>
      </w:pPr>
      <w:r>
        <w:t xml:space="preserve">Далее раствор </w:t>
      </w:r>
      <w:proofErr w:type="spellStart"/>
      <w:r>
        <w:t>поливинилпирролидона</w:t>
      </w:r>
      <w:proofErr w:type="spellEnd"/>
      <w:r>
        <w:t xml:space="preserve"> в воде заливают в химический реактор через боковую горловину крышки реактора с </w:t>
      </w:r>
      <w:r>
        <w:lastRenderedPageBreak/>
        <w:t>помощью химической воронки и включают перемешивание смес</w:t>
      </w:r>
      <w:r>
        <w:t xml:space="preserve">и. Из реакционного пространства удаляют кислород, пропуская через него инертный газ.  </w:t>
      </w:r>
    </w:p>
    <w:p w:rsidR="000B1AE6" w:rsidRDefault="00C12950">
      <w:pPr>
        <w:ind w:left="-11" w:right="389"/>
      </w:pPr>
      <w:r>
        <w:t>Затем аналогичным образом в реактор вводят раствор инициатора в мономере. Продувку инертным газом продолжают еще в течение 5 мин, после чего герметично закрывают все гор</w:t>
      </w:r>
      <w:r>
        <w:t xml:space="preserve">ловины крышки реактора. </w:t>
      </w:r>
    </w:p>
    <w:p w:rsidR="000B1AE6" w:rsidRDefault="00C12950">
      <w:pPr>
        <w:ind w:left="-11" w:right="389"/>
      </w:pPr>
      <w:r>
        <w:t xml:space="preserve">Установленную скорость мешалки необходимо поддерживать в течение всего процесса полимеризации, не допуская остановки мешалки во избежание слипания капель мономера и образования </w:t>
      </w:r>
      <w:proofErr w:type="spellStart"/>
      <w:r>
        <w:t>коагулюма</w:t>
      </w:r>
      <w:proofErr w:type="spellEnd"/>
      <w:r>
        <w:t>. Процесс проводят в течение 3</w:t>
      </w:r>
      <w:r>
        <w:t>-</w:t>
      </w:r>
      <w:r>
        <w:t xml:space="preserve">4 ч.  </w:t>
      </w:r>
    </w:p>
    <w:p w:rsidR="000B1AE6" w:rsidRDefault="00C12950">
      <w:pPr>
        <w:spacing w:after="236"/>
        <w:ind w:left="-11" w:right="389"/>
      </w:pPr>
      <w:r>
        <w:t>Получен</w:t>
      </w:r>
      <w:r>
        <w:t xml:space="preserve">ный в виде мелкого бисера </w:t>
      </w:r>
      <w:proofErr w:type="spellStart"/>
      <w:r>
        <w:t>полиметилметарилат</w:t>
      </w:r>
      <w:proofErr w:type="spellEnd"/>
      <w:r>
        <w:t xml:space="preserve"> извлекают из реактора, фильтруют, промывают водой на воронке </w:t>
      </w:r>
      <w:proofErr w:type="spellStart"/>
      <w:r>
        <w:t>Бюхнера</w:t>
      </w:r>
      <w:proofErr w:type="spellEnd"/>
      <w:r>
        <w:t xml:space="preserve"> и сушат при температуре 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в сушильном шкафу. Далее продукт взвешивают и определяют выход полимера в процентах по отношению к метилметакрил</w:t>
      </w:r>
      <w:r>
        <w:t xml:space="preserve">ату, взятому для полимеризации. </w:t>
      </w:r>
    </w:p>
    <w:p w:rsidR="000B1AE6" w:rsidRDefault="00C12950">
      <w:pPr>
        <w:pStyle w:val="2"/>
        <w:spacing w:after="255"/>
        <w:ind w:left="-2"/>
      </w:pPr>
      <w:bookmarkStart w:id="32" w:name="_Toc48359"/>
      <w:r>
        <w:t xml:space="preserve">3.4 Получение полиакриловой кислоты </w:t>
      </w:r>
      <w:bookmarkEnd w:id="32"/>
    </w:p>
    <w:p w:rsidR="000B1AE6" w:rsidRDefault="00C12950">
      <w:pPr>
        <w:pStyle w:val="3"/>
        <w:ind w:left="-2"/>
      </w:pPr>
      <w:bookmarkStart w:id="33" w:name="_Toc48360"/>
      <w:r>
        <w:t xml:space="preserve">3.4.1 Полимеризация акриловой кислоты в воде </w:t>
      </w:r>
      <w:bookmarkEnd w:id="33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Акриловая кислота, персульфат аммония, </w:t>
      </w:r>
      <w:proofErr w:type="spellStart"/>
      <w:r>
        <w:t>пиросульфит</w:t>
      </w:r>
      <w:proofErr w:type="spellEnd"/>
      <w:r>
        <w:t xml:space="preserve"> натрия, дистиллированная вода.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r>
        <w:t xml:space="preserve">Химический реактор объемом 100 мл, </w:t>
      </w:r>
      <w:proofErr w:type="spellStart"/>
      <w:r>
        <w:t>верхнеприводное</w:t>
      </w:r>
      <w:proofErr w:type="spellEnd"/>
      <w:r>
        <w:t xml:space="preserve"> перемешивающее устройство, циркуляционный охлаждающий термостат, система дегазации, набор силиконовых трубок, обратный холодильник, лабораторные весы, </w:t>
      </w:r>
      <w:r>
        <w:t xml:space="preserve">магнитная мешалка с набором </w:t>
      </w:r>
      <w:proofErr w:type="spellStart"/>
      <w:r>
        <w:t>мешальников</w:t>
      </w:r>
      <w:proofErr w:type="spellEnd"/>
      <w:r>
        <w:t xml:space="preserve">, химический стакан на 50 и 100 мл, химическая воронка, автоматическая пипетка.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Полимеризацию акриловой кислоты в водных растворах проводят в стеклянном реакторе объемом 100 мл с рубашкой. Процесс про</w:t>
      </w:r>
      <w:r>
        <w:t>водят при комнатной температуре 20</w:t>
      </w:r>
      <w:r>
        <w:t>-</w:t>
      </w:r>
      <w:r>
        <w:t xml:space="preserve">25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используя жидкостной термостат с охлаждением. </w:t>
      </w:r>
    </w:p>
    <w:p w:rsidR="000B1AE6" w:rsidRDefault="00C12950">
      <w:pPr>
        <w:ind w:left="-11" w:right="389"/>
      </w:pPr>
      <w:r>
        <w:lastRenderedPageBreak/>
        <w:t xml:space="preserve">В химическом стакане на 100 мл готовят раствор 15 г акриловой кислоты и 25 г дистиллированной воды. Полученную смесь вливают в химический реактор, снабженный обратным </w:t>
      </w:r>
      <w:r>
        <w:t xml:space="preserve">холодильником, и продувают инертным газом. </w:t>
      </w:r>
    </w:p>
    <w:p w:rsidR="000B1AE6" w:rsidRDefault="00C12950">
      <w:pPr>
        <w:ind w:left="-11" w:right="389"/>
      </w:pPr>
      <w:r>
        <w:t xml:space="preserve"> В отдельном химическом стакане на 50 мл готовят раствор 0,35 г персульфата аммония и 0,34 г </w:t>
      </w:r>
      <w:proofErr w:type="spellStart"/>
      <w:r>
        <w:t>пиросульфита</w:t>
      </w:r>
      <w:proofErr w:type="spellEnd"/>
      <w:r>
        <w:t xml:space="preserve"> натрия в 6 г дистиллированной воды. Далее полученную смесь перемешивают до гомогенного прозрачного состоян</w:t>
      </w:r>
      <w:r>
        <w:t xml:space="preserve">ия, используя магнитный </w:t>
      </w:r>
      <w:proofErr w:type="spellStart"/>
      <w:r>
        <w:t>мешальник</w:t>
      </w:r>
      <w:proofErr w:type="spellEnd"/>
      <w:r>
        <w:t xml:space="preserve"> и магнитную мешалку. Затем раствор инициирующей системы в воде загружают химический реактор. </w:t>
      </w:r>
    </w:p>
    <w:p w:rsidR="000B1AE6" w:rsidRDefault="00C12950">
      <w:pPr>
        <w:ind w:left="-11" w:right="389"/>
      </w:pPr>
      <w:r>
        <w:t>Практически сразу возрастает вязкость реакционной смеси и поднимается температура. Процесс ведут в течение 1</w:t>
      </w:r>
      <w:r>
        <w:t>—</w:t>
      </w:r>
      <w:r>
        <w:t xml:space="preserve">1,5 ч. </w:t>
      </w:r>
    </w:p>
    <w:p w:rsidR="000B1AE6" w:rsidRDefault="00C12950">
      <w:pPr>
        <w:pStyle w:val="3"/>
        <w:ind w:left="-2"/>
      </w:pPr>
      <w:bookmarkStart w:id="34" w:name="_Toc48361"/>
      <w:r>
        <w:t>3.4.2 Полим</w:t>
      </w:r>
      <w:r>
        <w:t xml:space="preserve">еризация акриловой кислоты в органических средах </w:t>
      </w:r>
      <w:bookmarkEnd w:id="34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Акриловая кислота, 2,2</w:t>
      </w:r>
      <w:r>
        <w:t>-</w:t>
      </w:r>
      <w:r>
        <w:t>азобис(2,4</w:t>
      </w:r>
      <w:proofErr w:type="gramStart"/>
      <w:r>
        <w:t>диметил)</w:t>
      </w:r>
      <w:proofErr w:type="spellStart"/>
      <w:r>
        <w:t>валеронитрил</w:t>
      </w:r>
      <w:proofErr w:type="spellEnd"/>
      <w:proofErr w:type="gramEnd"/>
      <w:r>
        <w:t xml:space="preserve"> (АДВН), толуол. 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r>
        <w:t xml:space="preserve">Химический реактор объемом 100 мл, </w:t>
      </w:r>
      <w:proofErr w:type="spellStart"/>
      <w:r>
        <w:t>верхнеприводное</w:t>
      </w:r>
      <w:proofErr w:type="spellEnd"/>
      <w:r>
        <w:t xml:space="preserve"> перемешивающее устройство</w:t>
      </w:r>
      <w:r>
        <w:t xml:space="preserve">, циркуляционный жидкостной термостат, система дегазации, набор силиконовых трубок, лабораторные весы, магнитная мешалка с набором </w:t>
      </w:r>
      <w:proofErr w:type="spellStart"/>
      <w:r>
        <w:t>мешальников</w:t>
      </w:r>
      <w:proofErr w:type="spellEnd"/>
      <w:r>
        <w:t xml:space="preserve">, химический стакан, химическая воронка, автоматическая пипетка, часовые стекла, нагревательная плитка. </w:t>
      </w:r>
    </w:p>
    <w:p w:rsidR="000B1AE6" w:rsidRDefault="00C12950">
      <w:pPr>
        <w:spacing w:after="4"/>
        <w:ind w:left="-11" w:right="389"/>
      </w:pPr>
      <w:r>
        <w:rPr>
          <w:b/>
        </w:rPr>
        <w:t>Порядок р</w:t>
      </w:r>
      <w:r>
        <w:rPr>
          <w:b/>
        </w:rPr>
        <w:t xml:space="preserve">аботы. </w:t>
      </w:r>
      <w:r>
        <w:t>В стеклянный стакан объемом 50 мл налили объем толуола равный 30% от общего объема толуола в системе полимеризации, затем добавили навеску АДВН для получения раствора с необходимой концентрацией инициатора. Далее стакан ставили на перемешивание. Пер</w:t>
      </w:r>
      <w:r>
        <w:t xml:space="preserve">емешивание проводилось с помощью магнитной мешалки до полного растворения АДВН в толуоле. В стеклянный стакан объемом 100 мл налили объем толуола равный 70 % от общего объема толуола в системе полимеризации, затем добавили необходимое количество акриловой </w:t>
      </w:r>
      <w:r>
        <w:t xml:space="preserve">кислоты. Поставили на перемешивание. В цилиндрический реактор, объемом 100 мл, снабженный рубашкой и </w:t>
      </w:r>
      <w:proofErr w:type="spellStart"/>
      <w:r>
        <w:t>верхнеприводным</w:t>
      </w:r>
      <w:proofErr w:type="spellEnd"/>
      <w:r>
        <w:t xml:space="preserve"> перемешивающим устройством, заранее продутым инертным газом </w:t>
      </w:r>
      <w:r>
        <w:t>–</w:t>
      </w:r>
      <w:r>
        <w:t xml:space="preserve"> азотом в течение 10 </w:t>
      </w:r>
      <w:r>
        <w:lastRenderedPageBreak/>
        <w:t>минут для удаления кислорода из системы полимеризации, сн</w:t>
      </w:r>
      <w:r>
        <w:t xml:space="preserve">ачала внесли раствор акриловой кислоты в толуоле. Спустя 10 минут, вносили раствор инициатора в толуоле. Отбор проб осуществляли с помощью полуавтоматической пипетки каждые 10 минут. </w:t>
      </w:r>
    </w:p>
    <w:p w:rsidR="000B1AE6" w:rsidRDefault="00C12950">
      <w:pPr>
        <w:ind w:left="-11" w:right="389" w:firstLine="0"/>
      </w:pPr>
      <w:r>
        <w:t xml:space="preserve">Полимеризацию вели в течение 120 минут. </w:t>
      </w:r>
    </w:p>
    <w:p w:rsidR="000B1AE6" w:rsidRDefault="00C12950">
      <w:pPr>
        <w:pStyle w:val="3"/>
        <w:ind w:left="-2"/>
      </w:pPr>
      <w:bookmarkStart w:id="35" w:name="_Toc48362"/>
      <w:r>
        <w:t>3.4.3 ОПЦ полимеризация акрилов</w:t>
      </w:r>
      <w:r>
        <w:t>ой кислоты в 1,4</w:t>
      </w:r>
      <w:r>
        <w:t>-</w:t>
      </w:r>
      <w:r>
        <w:t xml:space="preserve">диоксане  </w:t>
      </w:r>
      <w:bookmarkEnd w:id="35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Акриловая кислота, </w:t>
      </w:r>
      <w:proofErr w:type="spellStart"/>
      <w:r>
        <w:t>азобисизобутиронитрил</w:t>
      </w:r>
      <w:proofErr w:type="spellEnd"/>
      <w:r>
        <w:t>, 1,4</w:t>
      </w:r>
      <w:r>
        <w:t>-</w:t>
      </w:r>
      <w:r>
        <w:t xml:space="preserve">диоксан, </w:t>
      </w:r>
      <w:proofErr w:type="spellStart"/>
      <w:r>
        <w:t>дибензилтритиокарбонат</w:t>
      </w:r>
      <w:proofErr w:type="spellEnd"/>
      <w:r>
        <w:t xml:space="preserve">, инертный газ. </w:t>
      </w:r>
    </w:p>
    <w:p w:rsidR="000B1AE6" w:rsidRDefault="00C12950">
      <w:pPr>
        <w:ind w:left="-11" w:right="389"/>
      </w:pPr>
      <w:r>
        <w:rPr>
          <w:b/>
        </w:rPr>
        <w:t xml:space="preserve">Оборудование и лабораторная посуда. </w:t>
      </w:r>
      <w:r>
        <w:t xml:space="preserve">Круглодонная </w:t>
      </w:r>
      <w:proofErr w:type="spellStart"/>
      <w:r>
        <w:t>трехгорлая</w:t>
      </w:r>
      <w:proofErr w:type="spellEnd"/>
      <w:r>
        <w:t xml:space="preserve"> колба, масляная баня, система дегазации, </w:t>
      </w:r>
      <w:proofErr w:type="spellStart"/>
      <w:r>
        <w:t>верхнеприво</w:t>
      </w:r>
      <w:r>
        <w:t>дное</w:t>
      </w:r>
      <w:proofErr w:type="spellEnd"/>
      <w:r>
        <w:t xml:space="preserve"> перемешивающее устройство, лабораторные весы, магнитная мешалка с набором </w:t>
      </w:r>
      <w:proofErr w:type="spellStart"/>
      <w:r>
        <w:t>мешальников</w:t>
      </w:r>
      <w:proofErr w:type="spellEnd"/>
      <w:r>
        <w:t xml:space="preserve">, химический стакан, химическая воронка, автоматическая пипетка. </w:t>
      </w:r>
    </w:p>
    <w:p w:rsidR="000B1AE6" w:rsidRDefault="00C12950">
      <w:pPr>
        <w:spacing w:after="4"/>
        <w:ind w:left="-11" w:right="389" w:firstLine="528"/>
      </w:pPr>
      <w:r>
        <w:rPr>
          <w:b/>
        </w:rPr>
        <w:t xml:space="preserve">Порядок работы. </w:t>
      </w:r>
      <w:r>
        <w:t>Для проведения радикальной полимеризации акриловой кислоты по механизму ОПЦ в 1,4</w:t>
      </w:r>
      <w:r>
        <w:t>-</w:t>
      </w:r>
      <w:r>
        <w:t>ди</w:t>
      </w:r>
      <w:r>
        <w:t xml:space="preserve">оксане в присутствии </w:t>
      </w:r>
      <w:proofErr w:type="spellStart"/>
      <w:r>
        <w:t>азобисизобутиронитрила</w:t>
      </w:r>
      <w:proofErr w:type="spellEnd"/>
      <w:r>
        <w:t xml:space="preserve"> и </w:t>
      </w:r>
      <w:proofErr w:type="spellStart"/>
      <w:r>
        <w:t>дибензилтритиокарбоната</w:t>
      </w:r>
      <w:proofErr w:type="spellEnd"/>
      <w:r>
        <w:t xml:space="preserve"> используют круглодонную </w:t>
      </w:r>
      <w:proofErr w:type="spellStart"/>
      <w:r>
        <w:t>трехгорлую</w:t>
      </w:r>
      <w:proofErr w:type="spellEnd"/>
      <w:r>
        <w:t xml:space="preserve"> колбу объемом 100 мл. Полимеризацию проводят при температуре 80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Температурный режим процесса поддерживают с помощью масляной бани и термопары. </w:t>
      </w:r>
    </w:p>
    <w:p w:rsidR="000B1AE6" w:rsidRDefault="00C12950">
      <w:pPr>
        <w:ind w:left="-11" w:right="389" w:firstLine="0"/>
      </w:pPr>
      <w:r>
        <w:t>Пер</w:t>
      </w:r>
      <w:r>
        <w:t xml:space="preserve">емешивание осуществляют лепестковой мешалкой якорного типа, приводимой во вращение с помощью </w:t>
      </w:r>
      <w:proofErr w:type="spellStart"/>
      <w:r>
        <w:t>верхнеприводного</w:t>
      </w:r>
      <w:proofErr w:type="spellEnd"/>
      <w:r>
        <w:t xml:space="preserve"> перемешивающего устройства.  </w:t>
      </w:r>
    </w:p>
    <w:p w:rsidR="000B1AE6" w:rsidRDefault="00C12950">
      <w:pPr>
        <w:ind w:left="-11" w:right="389"/>
      </w:pPr>
      <w:r>
        <w:t xml:space="preserve">В химический стаканам объемом 100 мл загружают 0,06 г </w:t>
      </w:r>
      <w:proofErr w:type="spellStart"/>
      <w:r>
        <w:t>азобисизобутиронитрил</w:t>
      </w:r>
      <w:proofErr w:type="spellEnd"/>
      <w:r>
        <w:t xml:space="preserve">, 0,28 г </w:t>
      </w:r>
      <w:proofErr w:type="spellStart"/>
      <w:r>
        <w:t>дибензилтритиокарбоната</w:t>
      </w:r>
      <w:proofErr w:type="spellEnd"/>
      <w:r>
        <w:t>, 75 г 1,</w:t>
      </w:r>
      <w:r>
        <w:t xml:space="preserve">4диоксана и 25 г акриловой кислоты. Далее смесь перемешивают, используя магнитный </w:t>
      </w:r>
      <w:proofErr w:type="spellStart"/>
      <w:r>
        <w:t>мешальник</w:t>
      </w:r>
      <w:proofErr w:type="spellEnd"/>
      <w:r>
        <w:t xml:space="preserve"> и магнитную мешалку. Систему перемешивают до исчезновения твердых частиц </w:t>
      </w:r>
      <w:proofErr w:type="spellStart"/>
      <w:r>
        <w:t>азобисизобутиронитрила</w:t>
      </w:r>
      <w:proofErr w:type="spellEnd"/>
      <w:r>
        <w:t xml:space="preserve"> и </w:t>
      </w:r>
      <w:proofErr w:type="spellStart"/>
      <w:r>
        <w:t>дибензилтритиокарбоната</w:t>
      </w:r>
      <w:proofErr w:type="spellEnd"/>
      <w:r>
        <w:t xml:space="preserve">. </w:t>
      </w:r>
    </w:p>
    <w:p w:rsidR="000B1AE6" w:rsidRDefault="00C12950">
      <w:pPr>
        <w:spacing w:after="4"/>
        <w:ind w:left="-11" w:right="389"/>
      </w:pPr>
      <w:r>
        <w:t>Затем продувают пустую колбу инертным га</w:t>
      </w:r>
      <w:r>
        <w:t xml:space="preserve">зом в течение 2 минут. В колбу через боковую горловину с помощью химической воронки загружают приготовленный раствор. Продувают колбу с </w:t>
      </w:r>
      <w:proofErr w:type="spellStart"/>
      <w:r>
        <w:t>полимеризационной</w:t>
      </w:r>
      <w:proofErr w:type="spellEnd"/>
      <w:r>
        <w:t xml:space="preserve"> смесью инертным газом в течение 5 минут. </w:t>
      </w:r>
    </w:p>
    <w:p w:rsidR="000B1AE6" w:rsidRDefault="00C12950">
      <w:pPr>
        <w:ind w:left="-11" w:right="389" w:firstLine="0"/>
      </w:pPr>
      <w:r>
        <w:lastRenderedPageBreak/>
        <w:t xml:space="preserve">Полимеризацию ведут при температуре 80 °С.  </w:t>
      </w:r>
    </w:p>
    <w:p w:rsidR="000B1AE6" w:rsidRDefault="00C12950">
      <w:pPr>
        <w:spacing w:after="236"/>
        <w:ind w:left="-11" w:right="389" w:firstLine="360"/>
      </w:pPr>
      <w:r>
        <w:t>Процесс проводя</w:t>
      </w:r>
      <w:r>
        <w:t>т в течение 3</w:t>
      </w:r>
      <w:r>
        <w:t>—</w:t>
      </w:r>
      <w:r>
        <w:t xml:space="preserve">4 ч. Отбор проб осуществляют каждые 30 минут для определения конверсии мономера гравиметрическим методом. </w:t>
      </w:r>
    </w:p>
    <w:p w:rsidR="000B1AE6" w:rsidRDefault="00C12950">
      <w:pPr>
        <w:pStyle w:val="2"/>
        <w:spacing w:after="255"/>
        <w:ind w:left="-2"/>
      </w:pPr>
      <w:bookmarkStart w:id="36" w:name="_Toc48363"/>
      <w:r>
        <w:t xml:space="preserve">3.5 Получение поливинилацетата </w:t>
      </w:r>
      <w:bookmarkEnd w:id="36"/>
    </w:p>
    <w:p w:rsidR="000B1AE6" w:rsidRDefault="00C12950">
      <w:pPr>
        <w:pStyle w:val="3"/>
        <w:ind w:left="-2"/>
      </w:pPr>
      <w:bookmarkStart w:id="37" w:name="_Toc48364"/>
      <w:r>
        <w:t xml:space="preserve">3.5.1 Эмульсионная полимеризация винилацетата </w:t>
      </w:r>
      <w:bookmarkEnd w:id="37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Винилацетат, вода дистиллированная, поливиниловый спирт, кислота уксусная концентрированная, пероксид водорода (30 %</w:t>
      </w:r>
      <w:r>
        <w:t>-</w:t>
      </w:r>
      <w:proofErr w:type="spellStart"/>
      <w:r>
        <w:t>ный</w:t>
      </w:r>
      <w:proofErr w:type="spellEnd"/>
      <w:r>
        <w:t xml:space="preserve"> водный раствор), сульфат двухвалентного железа, аммиачная вода (25 %</w:t>
      </w:r>
      <w:r>
        <w:t>-</w:t>
      </w:r>
      <w:proofErr w:type="spellStart"/>
      <w:r>
        <w:t>ная</w:t>
      </w:r>
      <w:proofErr w:type="spellEnd"/>
      <w:r>
        <w:t xml:space="preserve">) </w:t>
      </w:r>
      <w:r>
        <w:t>–</w:t>
      </w:r>
      <w:r>
        <w:t xml:space="preserve"> универсальный индикатор </w:t>
      </w:r>
    </w:p>
    <w:p w:rsidR="000B1AE6" w:rsidRDefault="00C12950">
      <w:pPr>
        <w:ind w:left="-11" w:right="389"/>
      </w:pPr>
      <w:r>
        <w:rPr>
          <w:b/>
        </w:rPr>
        <w:t>Лабораторная посуда и оборудовани</w:t>
      </w:r>
      <w:r>
        <w:rPr>
          <w:b/>
        </w:rPr>
        <w:t>е.</w:t>
      </w:r>
      <w:r>
        <w:t xml:space="preserve"> </w:t>
      </w:r>
      <w:proofErr w:type="spellStart"/>
      <w:r>
        <w:t>Трехгорлая</w:t>
      </w:r>
      <w:proofErr w:type="spellEnd"/>
      <w:r>
        <w:t xml:space="preserve"> колба, снабженная мешалкой с герметичным затвором, обратным холодильником, термометром; водяная баня, снабженная контактным термометром; рН</w:t>
      </w:r>
      <w:r>
        <w:t>-</w:t>
      </w:r>
      <w:r>
        <w:t>метр (универсальный индикатор).</w:t>
      </w:r>
      <w:r>
        <w:rPr>
          <w:b/>
        </w:rPr>
        <w:t xml:space="preserve">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Заранее растворяют в дистиллированной воде при переме</w:t>
      </w:r>
      <w:r>
        <w:t xml:space="preserve">шивании и нагревании до 60 </w:t>
      </w:r>
      <w:r>
        <w:t>°</w:t>
      </w:r>
      <w:r>
        <w:t>С 3,3 г поливинилового спирта, раствор охлаждают и профильтровывают. Охлажденный раствор поливинилового спирта загружают в колбу и при включенной мешалке вводят уксусную кислоту 0,63 г (содержание ее в растворе должно составлять</w:t>
      </w:r>
      <w:r>
        <w:t xml:space="preserve"> 1,45</w:t>
      </w:r>
      <w:r>
        <w:t>—</w:t>
      </w:r>
      <w:r>
        <w:t>1,55 %), проверяют величину рН раствора, она должна быть в пределах 2,5</w:t>
      </w:r>
      <w:r>
        <w:t>—</w:t>
      </w:r>
      <w:r>
        <w:t>3. Включают холодильник и при быстро работающей мешалке из капельной воронки вводят винилацетат 50 г. Затем вводят 0,8 мл раствора пероксида водорода и 0,0058 г сульфата двухвалентного железа в виде водного раствора с концентрацией 7</w:t>
      </w:r>
      <w:r>
        <w:t>-</w:t>
      </w:r>
      <w:r>
        <w:t>8 %.</w:t>
      </w:r>
      <w:r>
        <w:rPr>
          <w:b/>
        </w:rPr>
        <w:t xml:space="preserve"> </w:t>
      </w:r>
    </w:p>
    <w:p w:rsidR="000B1AE6" w:rsidRDefault="00C12950">
      <w:pPr>
        <w:ind w:left="-11" w:right="389"/>
      </w:pPr>
      <w:r>
        <w:t>Температуру во в</w:t>
      </w:r>
      <w:r>
        <w:t xml:space="preserve">ремя полимеризации поддерживают 60 </w:t>
      </w:r>
      <w:r>
        <w:t>°</w:t>
      </w:r>
      <w:r>
        <w:t xml:space="preserve">С в течение 2 ч., затем 70 </w:t>
      </w:r>
      <w:r>
        <w:t>°</w:t>
      </w:r>
      <w:r>
        <w:t>С в течение 2</w:t>
      </w:r>
      <w:r>
        <w:t>—</w:t>
      </w:r>
      <w:r>
        <w:t xml:space="preserve">2,5 ч. Общая продолжительность реакции </w:t>
      </w:r>
      <w:r>
        <w:t>–</w:t>
      </w:r>
      <w:r>
        <w:t xml:space="preserve"> 4</w:t>
      </w:r>
      <w:r>
        <w:t>—</w:t>
      </w:r>
      <w:r>
        <w:t xml:space="preserve">5 ч. По окончании реакции содержимое колбы охлаждают до 30 </w:t>
      </w:r>
      <w:r>
        <w:t>°</w:t>
      </w:r>
      <w:r>
        <w:t>С и полученный продукт нейтрализуют аммиачной водой до величины рН 5</w:t>
      </w:r>
      <w:r>
        <w:t>—</w:t>
      </w:r>
      <w:r>
        <w:t>6. Ней</w:t>
      </w:r>
      <w:r>
        <w:t xml:space="preserve">трализацию ведут при тщательном перемешивании. Определяют выход продукта в массовых единицах и в процентах по отношению к теоретически возможному.  </w:t>
      </w:r>
    </w:p>
    <w:p w:rsidR="000B1AE6" w:rsidRDefault="00C12950">
      <w:pPr>
        <w:ind w:left="-11" w:right="389"/>
      </w:pPr>
      <w:r>
        <w:lastRenderedPageBreak/>
        <w:t>Для точности дозирования сульфата железа предварительно следует приготовить 7</w:t>
      </w:r>
      <w:r>
        <w:t>-</w:t>
      </w:r>
      <w:r>
        <w:t>8 %</w:t>
      </w:r>
      <w:r>
        <w:t>-</w:t>
      </w:r>
      <w:proofErr w:type="spellStart"/>
      <w:r>
        <w:t>ный</w:t>
      </w:r>
      <w:proofErr w:type="spellEnd"/>
      <w:r>
        <w:t xml:space="preserve"> раствор его в дистилл</w:t>
      </w:r>
      <w:r>
        <w:t xml:space="preserve">ированной воде и рассчитать необходимое для введения в реакционную смесь количество раствора. </w:t>
      </w:r>
    </w:p>
    <w:p w:rsidR="000B1AE6" w:rsidRDefault="00C12950">
      <w:pPr>
        <w:pStyle w:val="3"/>
        <w:ind w:left="-2"/>
      </w:pPr>
      <w:bookmarkStart w:id="38" w:name="_Toc48365"/>
      <w:r>
        <w:t xml:space="preserve">3.5.2 Растворная полимеризация винилацетата </w:t>
      </w:r>
      <w:bookmarkEnd w:id="38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Винилацетат, этилацетат, </w:t>
      </w:r>
      <w:proofErr w:type="spellStart"/>
      <w:r>
        <w:t>азобисизобутиронитрил</w:t>
      </w:r>
      <w:proofErr w:type="spellEnd"/>
      <w:r>
        <w:t xml:space="preserve">, инертный газ. </w:t>
      </w:r>
    </w:p>
    <w:p w:rsidR="000B1AE6" w:rsidRDefault="00C12950">
      <w:pPr>
        <w:ind w:left="-11" w:right="389"/>
      </w:pPr>
      <w:r>
        <w:rPr>
          <w:b/>
        </w:rPr>
        <w:t>Оборудование и лабораторная пос</w:t>
      </w:r>
      <w:r>
        <w:rPr>
          <w:b/>
        </w:rPr>
        <w:t xml:space="preserve">уда. </w:t>
      </w:r>
      <w:r>
        <w:t xml:space="preserve">Круглодонная </w:t>
      </w:r>
      <w:proofErr w:type="spellStart"/>
      <w:r>
        <w:t>трехгорлая</w:t>
      </w:r>
      <w:proofErr w:type="spellEnd"/>
      <w:r>
        <w:t xml:space="preserve"> колба, масляная баня, система дегазации, </w:t>
      </w:r>
      <w:proofErr w:type="spellStart"/>
      <w:r>
        <w:t>верхнеприводное</w:t>
      </w:r>
      <w:proofErr w:type="spellEnd"/>
      <w:r>
        <w:t xml:space="preserve"> перемешивающее устройство, лабораторные весы, магнитная мешалка с набором </w:t>
      </w:r>
      <w:proofErr w:type="spellStart"/>
      <w:r>
        <w:t>мешальников</w:t>
      </w:r>
      <w:proofErr w:type="spellEnd"/>
      <w:r>
        <w:t>, химический стакан, химическая воронка, автоматическая пипетка, нагревательная плитк</w:t>
      </w:r>
      <w:r>
        <w:t xml:space="preserve">а, стеклянные часовые стекла или фарфоровые чашки. </w:t>
      </w:r>
    </w:p>
    <w:p w:rsidR="000B1AE6" w:rsidRDefault="00C12950">
      <w:pPr>
        <w:ind w:left="-11" w:right="389" w:firstLine="528"/>
      </w:pPr>
      <w:r>
        <w:rPr>
          <w:b/>
        </w:rPr>
        <w:t xml:space="preserve">Порядок работы. </w:t>
      </w:r>
      <w:r>
        <w:t xml:space="preserve">Для проведения радикальной полимеризации винилацетат в этилацетате в присутствии </w:t>
      </w:r>
      <w:proofErr w:type="spellStart"/>
      <w:r>
        <w:t>азобисизобутиронитрила</w:t>
      </w:r>
      <w:proofErr w:type="spellEnd"/>
      <w:r>
        <w:t xml:space="preserve"> используют круглодонную </w:t>
      </w:r>
      <w:proofErr w:type="spellStart"/>
      <w:r>
        <w:t>трехгорлую</w:t>
      </w:r>
      <w:proofErr w:type="spellEnd"/>
      <w:r>
        <w:t xml:space="preserve"> колбу объемом 100 мл. Температурный режим процесс</w:t>
      </w:r>
      <w:r>
        <w:t xml:space="preserve">а поддерживают с помощью масляной бани и термопары. Перемешивание осуществляют лепестковой мешалкой якорного типа, приводимой во вращение с помощью </w:t>
      </w:r>
      <w:proofErr w:type="spellStart"/>
      <w:r>
        <w:t>верхнеприводного</w:t>
      </w:r>
      <w:proofErr w:type="spellEnd"/>
      <w:r>
        <w:t xml:space="preserve"> перемешивающего устройства.  </w:t>
      </w:r>
    </w:p>
    <w:p w:rsidR="000B1AE6" w:rsidRDefault="00C12950">
      <w:pPr>
        <w:ind w:left="-11" w:right="389"/>
      </w:pPr>
      <w:r>
        <w:t>Готовят раствор инициатора и мономера в растворителе. Для это</w:t>
      </w:r>
      <w:r>
        <w:t xml:space="preserve">го в химический стаканам объемом 100 мл загружают 0,05 </w:t>
      </w:r>
      <w:proofErr w:type="gramStart"/>
      <w:r>
        <w:t xml:space="preserve">г  </w:t>
      </w:r>
      <w:proofErr w:type="spellStart"/>
      <w:r>
        <w:t>азобисизобутиронитрила</w:t>
      </w:r>
      <w:proofErr w:type="spellEnd"/>
      <w:proofErr w:type="gramEnd"/>
      <w:r>
        <w:t xml:space="preserve">, 10 г винилацетата и добавляют 40 г этилацетата. Далее смесь перемешивают, используя магнитный </w:t>
      </w:r>
      <w:proofErr w:type="spellStart"/>
      <w:r>
        <w:t>мешальник</w:t>
      </w:r>
      <w:proofErr w:type="spellEnd"/>
      <w:r>
        <w:t xml:space="preserve"> и магнитную мешалку. Систему перемешивают до исчезновения твердых част</w:t>
      </w:r>
      <w:r>
        <w:t xml:space="preserve">иц </w:t>
      </w:r>
      <w:proofErr w:type="spellStart"/>
      <w:r>
        <w:t>азобисизобутиронитрила</w:t>
      </w:r>
      <w:proofErr w:type="spellEnd"/>
      <w:r>
        <w:t xml:space="preserve">. </w:t>
      </w:r>
    </w:p>
    <w:p w:rsidR="000B1AE6" w:rsidRDefault="00C12950">
      <w:pPr>
        <w:ind w:left="-11" w:right="389"/>
      </w:pPr>
      <w:r>
        <w:t xml:space="preserve">Затем продувают пустую колбу инертным газом в течение 2 минут. Далее в колбу через боковую горловину, используя химическую воронку, загружают приготовленный раствор. Продувают колбу с </w:t>
      </w:r>
      <w:proofErr w:type="spellStart"/>
      <w:r>
        <w:t>полимеризационной</w:t>
      </w:r>
      <w:proofErr w:type="spellEnd"/>
      <w:r>
        <w:t xml:space="preserve"> смесью инертным газом в те</w:t>
      </w:r>
      <w:r>
        <w:t xml:space="preserve">чение 5 минут. Колбу погружают в масляную баню и ведут полимеризацию при 60 °С в течение 3 часов.  </w:t>
      </w:r>
    </w:p>
    <w:p w:rsidR="000B1AE6" w:rsidRDefault="00C12950">
      <w:pPr>
        <w:spacing w:after="236"/>
        <w:ind w:left="-11" w:right="389" w:firstLine="360"/>
      </w:pPr>
      <w:r>
        <w:lastRenderedPageBreak/>
        <w:t>Отбор проб осуществляют каждые 30 минут для определения конверсии мономера гравиметрическим методом. Для этого отбирают по 0,3</w:t>
      </w:r>
      <w:r>
        <w:t>—</w:t>
      </w:r>
      <w:r>
        <w:t xml:space="preserve">0,5 г </w:t>
      </w:r>
      <w:proofErr w:type="spellStart"/>
      <w:r>
        <w:t>полимеризационной</w:t>
      </w:r>
      <w:proofErr w:type="spellEnd"/>
      <w:r>
        <w:t xml:space="preserve"> массы</w:t>
      </w:r>
      <w:r>
        <w:t xml:space="preserve"> с помощью автоматической пипетки или стеклянной палочки (в зависимости от вязкости среды) и помещают на ранее взвешенные часовые стекла. Стекла с образцами взвешивают, переносят на нагревательную плитку при температуре </w:t>
      </w:r>
      <w:r>
        <w:t>100—110</w:t>
      </w:r>
      <w: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 Образцы сушат до постоян</w:t>
      </w:r>
      <w:r>
        <w:t xml:space="preserve">ной массы и взвешивают, определяя сухой остаток </w:t>
      </w:r>
      <w:proofErr w:type="spellStart"/>
      <w:r>
        <w:t>полимеризационной</w:t>
      </w:r>
      <w:proofErr w:type="spellEnd"/>
      <w:r>
        <w:t xml:space="preserve"> массы. </w:t>
      </w:r>
    </w:p>
    <w:p w:rsidR="000B1AE6" w:rsidRDefault="00C12950">
      <w:pPr>
        <w:pStyle w:val="2"/>
        <w:spacing w:after="255"/>
        <w:ind w:left="-2"/>
      </w:pPr>
      <w:bookmarkStart w:id="39" w:name="_Toc48366"/>
      <w:r>
        <w:t xml:space="preserve">3.6 Получение сополимеров </w:t>
      </w:r>
      <w:bookmarkEnd w:id="39"/>
    </w:p>
    <w:p w:rsidR="000B1AE6" w:rsidRDefault="00C12950">
      <w:pPr>
        <w:pStyle w:val="3"/>
        <w:ind w:left="-2"/>
      </w:pPr>
      <w:bookmarkStart w:id="40" w:name="_Toc48367"/>
      <w:r>
        <w:t xml:space="preserve">3.6.1 </w:t>
      </w:r>
      <w:proofErr w:type="spellStart"/>
      <w:r>
        <w:t>Сополимеризация</w:t>
      </w:r>
      <w:proofErr w:type="spellEnd"/>
      <w:r>
        <w:t xml:space="preserve"> метилметакрилата со стиролом </w:t>
      </w:r>
      <w:bookmarkEnd w:id="40"/>
    </w:p>
    <w:p w:rsidR="000B1AE6" w:rsidRDefault="00C12950">
      <w:pPr>
        <w:ind w:left="-11" w:right="389"/>
      </w:pPr>
      <w:r>
        <w:rPr>
          <w:b/>
        </w:rPr>
        <w:t>Реактивы и материалы</w:t>
      </w:r>
      <w:r>
        <w:t xml:space="preserve">. Стирол, метилметакрилат, </w:t>
      </w:r>
      <w:proofErr w:type="spellStart"/>
      <w:r>
        <w:t>азобисизобутиронитрил</w:t>
      </w:r>
      <w:proofErr w:type="spellEnd"/>
      <w:r>
        <w:t xml:space="preserve">, толуол, </w:t>
      </w:r>
      <w:proofErr w:type="spellStart"/>
      <w:r>
        <w:t>петролейный</w:t>
      </w:r>
      <w:proofErr w:type="spellEnd"/>
      <w:r>
        <w:t xml:space="preserve"> эфир, </w:t>
      </w:r>
      <w:proofErr w:type="spellStart"/>
      <w:r>
        <w:t>гексан</w:t>
      </w:r>
      <w:proofErr w:type="spellEnd"/>
      <w:r>
        <w:t>.</w:t>
      </w:r>
      <w:r>
        <w:t xml:space="preserve"> </w:t>
      </w:r>
    </w:p>
    <w:p w:rsidR="000B1AE6" w:rsidRDefault="00C12950">
      <w:pPr>
        <w:ind w:left="-11" w:right="389"/>
      </w:pPr>
      <w:r>
        <w:rPr>
          <w:b/>
        </w:rPr>
        <w:t>Лабораторная посуда и оборудование</w:t>
      </w:r>
      <w:r>
        <w:t xml:space="preserve">. Колба Шленка на 50 мл, магнитная мешалка с </w:t>
      </w:r>
      <w:proofErr w:type="spellStart"/>
      <w:r>
        <w:t>мешальником</w:t>
      </w:r>
      <w:proofErr w:type="spellEnd"/>
      <w:r>
        <w:t xml:space="preserve">, набор силиконовых трубок, баллон с азотом, химические стаканы, водяная или масляная баня, термометр, колба Бунзена, воронка </w:t>
      </w:r>
      <w:proofErr w:type="spellStart"/>
      <w:r>
        <w:t>Бюхнера</w:t>
      </w:r>
      <w:proofErr w:type="spellEnd"/>
      <w:r>
        <w:t>, вакуумный насос, чашка Петри,</w:t>
      </w:r>
      <w:r>
        <w:t xml:space="preserve"> вакуум</w:t>
      </w:r>
      <w:r>
        <w:t>-</w:t>
      </w:r>
      <w:r>
        <w:t xml:space="preserve">сушильный шкаф.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 xml:space="preserve">Реакцию проводят в колбе Шленка объемом 50 мл, снабженной магнитным </w:t>
      </w:r>
      <w:proofErr w:type="spellStart"/>
      <w:r>
        <w:t>мешальником</w:t>
      </w:r>
      <w:proofErr w:type="spellEnd"/>
      <w:r>
        <w:t xml:space="preserve">. В колбу загружают 8 г стирола, 7,68 г метилметакрилата и 0,055 г </w:t>
      </w:r>
      <w:proofErr w:type="spellStart"/>
      <w:r>
        <w:t>азобисизобутиронитрила</w:t>
      </w:r>
      <w:proofErr w:type="spellEnd"/>
      <w:r>
        <w:t>. Продувают колбу инертным газом. Закрывают кол</w:t>
      </w:r>
      <w:r>
        <w:t xml:space="preserve">бу </w:t>
      </w:r>
      <w:proofErr w:type="spellStart"/>
      <w:r>
        <w:t>септой</w:t>
      </w:r>
      <w:proofErr w:type="spellEnd"/>
      <w:r>
        <w:t xml:space="preserve"> и оставляют небольшой ток азота.  </w:t>
      </w:r>
    </w:p>
    <w:p w:rsidR="000B1AE6" w:rsidRDefault="00C12950">
      <w:pPr>
        <w:ind w:left="-11" w:right="389"/>
      </w:pPr>
      <w:r>
        <w:t xml:space="preserve">Реакцию проводят при температуре 60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на водяной или масляной бане. Через 4 ч колбу охлаждают до 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и реакционную массу разбавляют 25 мл толуола. Осаждают полимер в 200 мл </w:t>
      </w:r>
      <w:proofErr w:type="spellStart"/>
      <w:r>
        <w:t>петролейного</w:t>
      </w:r>
      <w:proofErr w:type="spellEnd"/>
      <w:r>
        <w:t xml:space="preserve"> эфира.  </w:t>
      </w:r>
    </w:p>
    <w:p w:rsidR="000B1AE6" w:rsidRDefault="00C12950">
      <w:pPr>
        <w:ind w:left="-11" w:right="389"/>
      </w:pPr>
      <w:r>
        <w:t>Затем высадивш</w:t>
      </w:r>
      <w:r>
        <w:t xml:space="preserve">ийся полимер фильтруют на воронке </w:t>
      </w:r>
      <w:proofErr w:type="spellStart"/>
      <w:r>
        <w:t>Бюхнера</w:t>
      </w:r>
      <w:proofErr w:type="spellEnd"/>
      <w:r>
        <w:t xml:space="preserve">, промывают </w:t>
      </w:r>
      <w:proofErr w:type="spellStart"/>
      <w:r>
        <w:t>гексаном</w:t>
      </w:r>
      <w:proofErr w:type="spellEnd"/>
      <w:r>
        <w:t xml:space="preserve"> и сушат при температуре 70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под вакуумом сутки. Взвешивают полученный продукт, определяют выход и состав.  </w:t>
      </w:r>
    </w:p>
    <w:p w:rsidR="000B1AE6" w:rsidRDefault="00C12950">
      <w:pPr>
        <w:pStyle w:val="3"/>
        <w:ind w:left="-2"/>
      </w:pPr>
      <w:bookmarkStart w:id="41" w:name="_Toc48368"/>
      <w:r>
        <w:lastRenderedPageBreak/>
        <w:t xml:space="preserve">3.6.2 Получение сополимера стирола и малеинового ангидрида </w:t>
      </w:r>
      <w:bookmarkEnd w:id="41"/>
    </w:p>
    <w:p w:rsidR="000B1AE6" w:rsidRDefault="00C12950">
      <w:pPr>
        <w:ind w:left="-11" w:right="389"/>
      </w:pPr>
      <w:r>
        <w:rPr>
          <w:b/>
        </w:rPr>
        <w:t xml:space="preserve">Реактивы и материалы: </w:t>
      </w:r>
      <w:r>
        <w:t>ст</w:t>
      </w:r>
      <w:r>
        <w:t xml:space="preserve">ирол, перегнанный нестабилизированный </w:t>
      </w:r>
      <w:r>
        <w:t>–</w:t>
      </w:r>
      <w:r>
        <w:t xml:space="preserve"> 5,2 г (0,05 моль); малеиновый ангидрид </w:t>
      </w:r>
      <w:r>
        <w:t>–</w:t>
      </w:r>
      <w:r>
        <w:t xml:space="preserve"> 4,9 г (0,05 моль); перекись </w:t>
      </w:r>
      <w:proofErr w:type="spellStart"/>
      <w:r>
        <w:t>бензоила</w:t>
      </w:r>
      <w:proofErr w:type="spellEnd"/>
      <w:r>
        <w:t xml:space="preserve"> </w:t>
      </w:r>
      <w:r>
        <w:t>–</w:t>
      </w:r>
      <w:r>
        <w:t xml:space="preserve"> 0,05</w:t>
      </w:r>
      <w:r>
        <w:rPr>
          <w:rFonts w:ascii="Times New Roman" w:eastAsia="Times New Roman" w:hAnsi="Times New Roman" w:cs="Times New Roman"/>
        </w:rPr>
        <w:t>‒</w:t>
      </w:r>
      <w:r>
        <w:t xml:space="preserve">0,1 г; бензол </w:t>
      </w:r>
      <w:r>
        <w:t>–</w:t>
      </w:r>
      <w:r>
        <w:t xml:space="preserve"> </w:t>
      </w:r>
      <w:r>
        <w:t>100</w:t>
      </w:r>
      <w:r>
        <w:rPr>
          <w:rFonts w:ascii="Times New Roman" w:eastAsia="Times New Roman" w:hAnsi="Times New Roman" w:cs="Times New Roman"/>
        </w:rPr>
        <w:t>‒</w:t>
      </w:r>
      <w:r>
        <w:t xml:space="preserve">150 мл; фильтровальная бумага 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r>
        <w:t xml:space="preserve">Колба </w:t>
      </w:r>
      <w:proofErr w:type="spellStart"/>
      <w:r>
        <w:t>трехгорлая</w:t>
      </w:r>
      <w:proofErr w:type="spellEnd"/>
      <w:r>
        <w:t xml:space="preserve"> на 250</w:t>
      </w:r>
      <w:r>
        <w:rPr>
          <w:rFonts w:ascii="Times New Roman" w:eastAsia="Times New Roman" w:hAnsi="Times New Roman" w:cs="Times New Roman"/>
        </w:rPr>
        <w:t xml:space="preserve">‒ </w:t>
      </w:r>
      <w:r>
        <w:t xml:space="preserve">500 </w:t>
      </w:r>
      <w:r>
        <w:t>мл с мешалкой, гидрозатвором и обратным холодильником, цилиндр мерный на 100</w:t>
      </w:r>
      <w:r>
        <w:rPr>
          <w:rFonts w:ascii="Times New Roman" w:eastAsia="Times New Roman" w:hAnsi="Times New Roman" w:cs="Times New Roman"/>
        </w:rPr>
        <w:t>‒</w:t>
      </w:r>
      <w:r>
        <w:t xml:space="preserve">200 мл, цилиндр мерный на 10 мл, воронка стеклянная, воронка </w:t>
      </w:r>
      <w:proofErr w:type="spellStart"/>
      <w:r>
        <w:t>Бюхнера</w:t>
      </w:r>
      <w:proofErr w:type="spellEnd"/>
      <w:r>
        <w:t xml:space="preserve"> с колбой Бунзена, шпатель, ёмкость стеклянная с плотно подогнанной пробкой на 150 мл, весы лабораторные с диск</w:t>
      </w:r>
      <w:r>
        <w:t xml:space="preserve">ретностью 0,01 г, </w:t>
      </w:r>
      <w:proofErr w:type="spellStart"/>
      <w:r>
        <w:t>верхнеприводное</w:t>
      </w:r>
      <w:proofErr w:type="spellEnd"/>
      <w:r>
        <w:t xml:space="preserve"> перемешивающее устройство с мешалкой, плитка электрическая, баня водяная, вакуумный насос водоструйный.  </w:t>
      </w:r>
    </w:p>
    <w:p w:rsidR="000B1AE6" w:rsidRDefault="00C12950">
      <w:pPr>
        <w:ind w:left="-11" w:right="389"/>
      </w:pPr>
      <w:r>
        <w:rPr>
          <w:b/>
        </w:rPr>
        <w:t>Порядок работы.</w:t>
      </w:r>
      <w:r>
        <w:t xml:space="preserve"> Через боковую горловину </w:t>
      </w:r>
      <w:proofErr w:type="spellStart"/>
      <w:r>
        <w:t>трехгорлой</w:t>
      </w:r>
      <w:proofErr w:type="spellEnd"/>
      <w:r>
        <w:t xml:space="preserve"> колбы с помощью воронки вводят реагенты в следующей последовательности: 4,9 г малеинового ангидрида, затем </w:t>
      </w:r>
      <w:r>
        <w:t>–</w:t>
      </w:r>
      <w:r>
        <w:t xml:space="preserve"> 5,2 г (5,75 мл) стирола. Остатки мономеров со стенок воронки смывают в колбу 60−70 мл бензола. Массу перемешива</w:t>
      </w:r>
      <w:r>
        <w:t xml:space="preserve">ют до получения прозрачного раствора. Если в течение 15−20 минут малеиновый ангидрид не растворился, содержимое подогревают вплоть до кипения массы. Затем загружают навеску перекиси </w:t>
      </w:r>
      <w:proofErr w:type="spellStart"/>
      <w:r>
        <w:t>бензоила</w:t>
      </w:r>
      <w:proofErr w:type="spellEnd"/>
      <w:r>
        <w:t>, растворенную в 5−10 мл бензола. Следы со стенок смывают остаткам</w:t>
      </w:r>
      <w:r>
        <w:t>и от 100 мл бензола, сливая их в колбу. В случае недостаточной растворимости к содержимому колбы добавляют 20</w:t>
      </w:r>
      <w:r>
        <w:rPr>
          <w:rFonts w:ascii="Times New Roman" w:eastAsia="Times New Roman" w:hAnsi="Times New Roman" w:cs="Times New Roman"/>
        </w:rPr>
        <w:t>‒</w:t>
      </w:r>
      <w:r>
        <w:t xml:space="preserve">50 мл бензола.  </w:t>
      </w:r>
    </w:p>
    <w:p w:rsidR="000B1AE6" w:rsidRDefault="00C12950">
      <w:pPr>
        <w:ind w:left="-11" w:right="389"/>
      </w:pPr>
      <w:r>
        <w:t xml:space="preserve">Реакционную массу нагревают на водяной бане при перемешивании до кипения растворителя и поддерживают в таком состоянии в течение </w:t>
      </w:r>
      <w:r>
        <w:t>1</w:t>
      </w:r>
      <w:r>
        <w:rPr>
          <w:rFonts w:ascii="Times New Roman" w:eastAsia="Times New Roman" w:hAnsi="Times New Roman" w:cs="Times New Roman"/>
        </w:rPr>
        <w:t>‒</w:t>
      </w:r>
      <w:r>
        <w:t xml:space="preserve">1,5 ч. При этом наблюдается образование белого осадка полимера. Затем содержимое колбы охлаждают и фильтруют на воронке </w:t>
      </w:r>
      <w:proofErr w:type="spellStart"/>
      <w:r>
        <w:t>Бюхнера</w:t>
      </w:r>
      <w:proofErr w:type="spellEnd"/>
      <w:r>
        <w:t xml:space="preserve">. Маточник переносят в ёмкость, плотно закрывают и сдают лаборанту. Продукт сушат тонким слоем на листе фильтровальной бумаги: </w:t>
      </w:r>
      <w:r>
        <w:t xml:space="preserve">сначала под вытяжкой, а затем в </w:t>
      </w:r>
      <w:proofErr w:type="spellStart"/>
      <w:r>
        <w:t>термошкафу</w:t>
      </w:r>
      <w:proofErr w:type="spellEnd"/>
      <w:r>
        <w:t xml:space="preserve"> при 60 °С до постоянной массы. Определяют выход. </w:t>
      </w:r>
    </w:p>
    <w:p w:rsidR="000B1AE6" w:rsidRDefault="00C12950">
      <w:pPr>
        <w:pStyle w:val="3"/>
        <w:ind w:left="-2"/>
      </w:pPr>
      <w:bookmarkStart w:id="42" w:name="_Toc48369"/>
      <w:r>
        <w:lastRenderedPageBreak/>
        <w:t xml:space="preserve">3.6.3 Анионная </w:t>
      </w:r>
      <w:proofErr w:type="spellStart"/>
      <w:r>
        <w:t>сополимеризация</w:t>
      </w:r>
      <w:proofErr w:type="spellEnd"/>
      <w:r>
        <w:t xml:space="preserve"> метилметакрилата со стиролом </w:t>
      </w:r>
      <w:bookmarkEnd w:id="42"/>
    </w:p>
    <w:p w:rsidR="000B1AE6" w:rsidRDefault="00C12950">
      <w:pPr>
        <w:ind w:left="-11" w:right="389"/>
      </w:pPr>
      <w:r>
        <w:rPr>
          <w:b/>
        </w:rPr>
        <w:t>Реактивы и материалы</w:t>
      </w:r>
      <w:r>
        <w:t xml:space="preserve">. Стирол, метилметакрилат, </w:t>
      </w:r>
      <w:proofErr w:type="spellStart"/>
      <w:r>
        <w:t>фенилмагнийбромид</w:t>
      </w:r>
      <w:proofErr w:type="spellEnd"/>
      <w:r>
        <w:t xml:space="preserve"> 1М в ТГФ, метанол, соляная кислота 2М</w:t>
      </w:r>
      <w:r>
        <w:t xml:space="preserve">, спирт и сухой лед. </w:t>
      </w:r>
    </w:p>
    <w:p w:rsidR="000B1AE6" w:rsidRDefault="00C12950">
      <w:pPr>
        <w:ind w:left="-11" w:right="389"/>
      </w:pPr>
      <w:r>
        <w:rPr>
          <w:b/>
        </w:rPr>
        <w:t>Лабораторная посуда и оборудование</w:t>
      </w:r>
      <w:r>
        <w:t xml:space="preserve">. Колба Шленка на 50 мл, магнитная мешалка с </w:t>
      </w:r>
      <w:proofErr w:type="spellStart"/>
      <w:r>
        <w:t>мешальником</w:t>
      </w:r>
      <w:proofErr w:type="spellEnd"/>
      <w:r>
        <w:t>, набор силиконовых трубок, баллон с азотом, химические стаканы на 50 и 500 мл, термометр, чашка Петри, вакуум</w:t>
      </w:r>
      <w:r>
        <w:t>-</w:t>
      </w:r>
      <w:r>
        <w:t xml:space="preserve">сушильный шкаф.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Все операции проводят в тщательно промытой посуде в отсутствие влаги и кислорода!</w:t>
      </w:r>
      <w:r>
        <w:rPr>
          <w:b/>
        </w:rPr>
        <w:t xml:space="preserve"> </w:t>
      </w:r>
      <w:r>
        <w:t xml:space="preserve">Реакцию проводят в колбе Шленка объемом 50 мл, снабженной магнитным </w:t>
      </w:r>
      <w:proofErr w:type="spellStart"/>
      <w:r>
        <w:t>мешальником</w:t>
      </w:r>
      <w:proofErr w:type="spellEnd"/>
      <w:r>
        <w:t xml:space="preserve">. Начисто удаляют влагу из колбы и продувают ее азотом. Далее загружают 5 г </w:t>
      </w:r>
      <w:proofErr w:type="spellStart"/>
      <w:r>
        <w:t>мономерной</w:t>
      </w:r>
      <w:proofErr w:type="spellEnd"/>
      <w:r>
        <w:t xml:space="preserve"> смеси (2</w:t>
      </w:r>
      <w:r>
        <w:t xml:space="preserve">,5 г </w:t>
      </w:r>
      <w:proofErr w:type="spellStart"/>
      <w:r>
        <w:t>метилакрилата</w:t>
      </w:r>
      <w:proofErr w:type="spellEnd"/>
      <w:r>
        <w:t xml:space="preserve"> и 2,5 г стирола) и 10 мл высушенного толуола. Закрывают колбу </w:t>
      </w:r>
      <w:proofErr w:type="spellStart"/>
      <w:r>
        <w:t>септой</w:t>
      </w:r>
      <w:proofErr w:type="spellEnd"/>
      <w:r>
        <w:t xml:space="preserve"> и оставляют небольшой ток азота. Охлаждают смесь до </w:t>
      </w:r>
      <w:r>
        <w:t>–</w:t>
      </w:r>
      <w:r>
        <w:t xml:space="preserve">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используя смесь спирта и сухого льда. Далее к охлажденной смеси шприцом вводят 2 мл </w:t>
      </w:r>
      <w:proofErr w:type="spellStart"/>
      <w:r>
        <w:t>фенилмагнийбромида</w:t>
      </w:r>
      <w:proofErr w:type="spellEnd"/>
      <w:r>
        <w:t xml:space="preserve"> (1М в</w:t>
      </w:r>
      <w:r>
        <w:t xml:space="preserve"> ТГФ). Через 90 мин колбу извлекают из охлаждающей ванны. Реакцию останавливают переносом реакционной массы в смесь 200 мл метанола и 10 мл 2М соляной кислоты при перемешивании. Затем высадившийся полимер фильтруют на сите, промывают </w:t>
      </w:r>
      <w:proofErr w:type="spellStart"/>
      <w:r>
        <w:t>гексаном</w:t>
      </w:r>
      <w:proofErr w:type="spellEnd"/>
      <w:r>
        <w:t xml:space="preserve"> и сушат при т</w:t>
      </w:r>
      <w:r>
        <w:t xml:space="preserve">емпературе 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под вакуумом сутки. </w:t>
      </w:r>
      <w:r>
        <w:rPr>
          <w:b/>
        </w:rPr>
        <w:t xml:space="preserve"> </w:t>
      </w:r>
    </w:p>
    <w:p w:rsidR="000B1AE6" w:rsidRDefault="00C12950">
      <w:pPr>
        <w:pStyle w:val="3"/>
        <w:ind w:left="-2"/>
      </w:pPr>
      <w:bookmarkStart w:id="43" w:name="_Toc48370"/>
      <w:r>
        <w:t xml:space="preserve">3.6.4 Блок </w:t>
      </w:r>
      <w:proofErr w:type="spellStart"/>
      <w:r>
        <w:t>сополимеризация</w:t>
      </w:r>
      <w:proofErr w:type="spellEnd"/>
      <w:r>
        <w:t xml:space="preserve"> метилметакрилата со стиролом </w:t>
      </w:r>
      <w:bookmarkEnd w:id="43"/>
    </w:p>
    <w:p w:rsidR="000B1AE6" w:rsidRDefault="00C12950">
      <w:pPr>
        <w:ind w:left="-11" w:right="389"/>
      </w:pPr>
      <w:r>
        <w:rPr>
          <w:b/>
        </w:rPr>
        <w:t>Реактивы и материалы</w:t>
      </w:r>
      <w:r>
        <w:t xml:space="preserve">. Стирол, метилметакрилат, толуол, </w:t>
      </w:r>
      <w:proofErr w:type="spellStart"/>
      <w:r>
        <w:t>диметоксиэтан</w:t>
      </w:r>
      <w:proofErr w:type="spellEnd"/>
      <w:r>
        <w:t>, 1,1</w:t>
      </w:r>
      <w:r>
        <w:t>-</w:t>
      </w:r>
      <w:r>
        <w:t>дифенилэтилен, н</w:t>
      </w:r>
      <w:r>
        <w:t>-</w:t>
      </w:r>
      <w:proofErr w:type="spellStart"/>
      <w:r>
        <w:t>бутиллитий</w:t>
      </w:r>
      <w:proofErr w:type="spellEnd"/>
      <w:r>
        <w:t xml:space="preserve"> 1.6 М в </w:t>
      </w:r>
      <w:proofErr w:type="spellStart"/>
      <w:r>
        <w:t>гексане</w:t>
      </w:r>
      <w:proofErr w:type="spellEnd"/>
      <w:r>
        <w:t xml:space="preserve">, метанол, этанол, сухой лед. </w:t>
      </w:r>
    </w:p>
    <w:p w:rsidR="000B1AE6" w:rsidRDefault="00C12950">
      <w:pPr>
        <w:ind w:left="-11" w:right="389"/>
      </w:pPr>
      <w:r>
        <w:rPr>
          <w:b/>
        </w:rPr>
        <w:t>Оборудование</w:t>
      </w:r>
      <w:r>
        <w:rPr>
          <w:b/>
        </w:rPr>
        <w:t xml:space="preserve"> и лабораторная посуда</w:t>
      </w:r>
      <w:r>
        <w:t xml:space="preserve">. Колба Шленка на 50 мл, магнитная мешалка с </w:t>
      </w:r>
      <w:proofErr w:type="spellStart"/>
      <w:r>
        <w:t>мешальником</w:t>
      </w:r>
      <w:proofErr w:type="spellEnd"/>
      <w:r>
        <w:t xml:space="preserve">, набор силиконовых трубок, баллон с азотом, лабораторные весы, химические стаканы, термометр, колба Бунзена, воронка </w:t>
      </w:r>
      <w:proofErr w:type="spellStart"/>
      <w:r>
        <w:t>Бюхнера</w:t>
      </w:r>
      <w:proofErr w:type="spellEnd"/>
      <w:r>
        <w:t xml:space="preserve">, мембранный вакуумный насос или водоструйный насос, </w:t>
      </w:r>
      <w:r>
        <w:t>чашка Петри, вакуум</w:t>
      </w:r>
      <w:r>
        <w:t>-</w:t>
      </w:r>
      <w:r>
        <w:t xml:space="preserve">сушильный шкаф. </w:t>
      </w:r>
    </w:p>
    <w:p w:rsidR="000B1AE6" w:rsidRDefault="00C12950">
      <w:pPr>
        <w:spacing w:after="82"/>
        <w:ind w:left="-11" w:right="389"/>
      </w:pPr>
      <w:r>
        <w:rPr>
          <w:b/>
        </w:rPr>
        <w:t xml:space="preserve">Порядок работы. </w:t>
      </w:r>
      <w:r>
        <w:t>Все операции проводят в тщательно промытой посуде в отсутствие влаги и кислорода!</w:t>
      </w:r>
      <w:r>
        <w:rPr>
          <w:b/>
        </w:rPr>
        <w:t xml:space="preserve"> </w:t>
      </w:r>
      <w:r>
        <w:t xml:space="preserve">Реакцию проводят в колбе </w:t>
      </w:r>
      <w:r>
        <w:lastRenderedPageBreak/>
        <w:t xml:space="preserve">Шленка объемом 50 мл, снабженной магнитным </w:t>
      </w:r>
      <w:proofErr w:type="spellStart"/>
      <w:r>
        <w:t>мешальником</w:t>
      </w:r>
      <w:proofErr w:type="spellEnd"/>
      <w:r>
        <w:t xml:space="preserve">. Колбу продувают азотом. Загружают 10 мл </w:t>
      </w:r>
      <w:r>
        <w:t xml:space="preserve">высушенного толуола. Закрывают колбу </w:t>
      </w:r>
      <w:proofErr w:type="spellStart"/>
      <w:r>
        <w:t>септой</w:t>
      </w:r>
      <w:proofErr w:type="spellEnd"/>
      <w:r>
        <w:t xml:space="preserve"> и оставляют небольшой ток азота. Колбу охлаждают до </w:t>
      </w:r>
      <w:r>
        <w:t xml:space="preserve">– </w:t>
      </w:r>
      <w:r>
        <w:t xml:space="preserve">78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в бане со смесью этанола и сухого льда. Далее шприцом вводят 9,09 г (8,73х10</w:t>
      </w:r>
      <w:r>
        <w:rPr>
          <w:vertAlign w:val="superscript"/>
        </w:rPr>
        <w:t>-</w:t>
      </w:r>
      <w:r>
        <w:rPr>
          <w:vertAlign w:val="superscript"/>
        </w:rPr>
        <w:t xml:space="preserve">3 </w:t>
      </w:r>
      <w:r>
        <w:t>моль) стирола. При интенсивном перемешивании полимеризацию начинают быстр</w:t>
      </w:r>
      <w:r>
        <w:t>ым введением 5 мол% н</w:t>
      </w:r>
      <w:r>
        <w:t>-</w:t>
      </w:r>
      <w:proofErr w:type="spellStart"/>
      <w:r>
        <w:t>бутиллития</w:t>
      </w:r>
      <w:proofErr w:type="spellEnd"/>
      <w:r>
        <w:t xml:space="preserve"> и 4 мл </w:t>
      </w:r>
      <w:proofErr w:type="spellStart"/>
      <w:r>
        <w:t>диметоксиэтана</w:t>
      </w:r>
      <w:proofErr w:type="spellEnd"/>
      <w:r>
        <w:t>. Через 30 мин вводят 1.5 мольную часть (относительно катализатора) 1,1</w:t>
      </w:r>
      <w:r>
        <w:t>-</w:t>
      </w:r>
      <w:r>
        <w:t>дифенилэтилен. Через 10 мин интенсивного перемешивания шприцом вводят 8,74 г (8,73х10</w:t>
      </w:r>
      <w:r>
        <w:rPr>
          <w:vertAlign w:val="superscript"/>
        </w:rPr>
        <w:t>-</w:t>
      </w:r>
      <w:r>
        <w:rPr>
          <w:vertAlign w:val="superscript"/>
        </w:rPr>
        <w:t xml:space="preserve">3 </w:t>
      </w:r>
      <w:r>
        <w:t>моль) метилметакрилата.</w:t>
      </w:r>
      <w:r>
        <w:rPr>
          <w:b/>
        </w:rPr>
        <w:t xml:space="preserve"> </w:t>
      </w:r>
    </w:p>
    <w:p w:rsidR="000B1AE6" w:rsidRDefault="00C12950">
      <w:pPr>
        <w:ind w:left="-11" w:right="389"/>
      </w:pPr>
      <w:r>
        <w:t xml:space="preserve"> Через 60 мин реа</w:t>
      </w:r>
      <w:r>
        <w:t>кцию останавливают введением 3.94х10</w:t>
      </w:r>
      <w:r>
        <w:rPr>
          <w:vertAlign w:val="superscript"/>
        </w:rPr>
        <w:t>-</w:t>
      </w:r>
      <w:r>
        <w:rPr>
          <w:vertAlign w:val="superscript"/>
        </w:rPr>
        <w:t xml:space="preserve">4 </w:t>
      </w:r>
      <w:r>
        <w:t xml:space="preserve">моль </w:t>
      </w:r>
      <w:proofErr w:type="spellStart"/>
      <w:r>
        <w:t>триметилсилилхлорида</w:t>
      </w:r>
      <w:proofErr w:type="spellEnd"/>
      <w:r>
        <w:t xml:space="preserve">. Затем полимер высаживают в 150 мл метанола, фильтруют на воронке </w:t>
      </w:r>
      <w:proofErr w:type="spellStart"/>
      <w:r>
        <w:t>Бюхнера</w:t>
      </w:r>
      <w:proofErr w:type="spellEnd"/>
      <w:r>
        <w:t xml:space="preserve">, промывают метанолом. Полимер сушат при температуре 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под вакуумом сутки. Рассчитывают выход полимера. </w:t>
      </w:r>
    </w:p>
    <w:p w:rsidR="000B1AE6" w:rsidRDefault="00C12950">
      <w:pPr>
        <w:ind w:left="-11" w:right="389"/>
      </w:pPr>
      <w:r>
        <w:t xml:space="preserve">Если осадок полимера достаточно мелкий и отфильтровать его не получается, для разделения фаз следует использовать центрифугирование. </w:t>
      </w:r>
    </w:p>
    <w:p w:rsidR="000B1AE6" w:rsidRDefault="00C12950">
      <w:pPr>
        <w:pStyle w:val="1"/>
        <w:ind w:left="615"/>
      </w:pPr>
      <w:bookmarkStart w:id="44" w:name="_Toc48371"/>
      <w:r>
        <w:t xml:space="preserve">ГЛАВА 4. Синтез полимеров ступенчатой полимеризацией </w:t>
      </w:r>
      <w:r>
        <w:br w:type="page"/>
      </w:r>
      <w:bookmarkEnd w:id="44"/>
    </w:p>
    <w:p w:rsidR="000B1AE6" w:rsidRDefault="00C12950">
      <w:pPr>
        <w:pStyle w:val="2"/>
        <w:spacing w:after="263"/>
        <w:ind w:left="-2"/>
      </w:pPr>
      <w:bookmarkStart w:id="45" w:name="_Toc48372"/>
      <w:r>
        <w:lastRenderedPageBreak/>
        <w:t xml:space="preserve">4.1 Получение линейных полиэфиров в расплаве </w:t>
      </w:r>
      <w:bookmarkEnd w:id="45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Адипиновая кислота, этиленгликоль, </w:t>
      </w:r>
      <w:proofErr w:type="spellStart"/>
      <w:r>
        <w:t>птолуолсульфокислота</w:t>
      </w:r>
      <w:proofErr w:type="spellEnd"/>
      <w:r>
        <w:t xml:space="preserve">, раствор KOH в </w:t>
      </w:r>
      <w:proofErr w:type="spellStart"/>
      <w:r>
        <w:t>изопропаноле</w:t>
      </w:r>
      <w:proofErr w:type="spellEnd"/>
      <w:r>
        <w:t xml:space="preserve"> (2г/100мл), хлороформ, изобутиловый спирт, </w:t>
      </w:r>
      <w:proofErr w:type="spellStart"/>
      <w:r>
        <w:t>тимолфталеин</w:t>
      </w:r>
      <w:proofErr w:type="spellEnd"/>
      <w:r>
        <w:t xml:space="preserve">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proofErr w:type="spellStart"/>
      <w:r>
        <w:t>Трехгорлая</w:t>
      </w:r>
      <w:proofErr w:type="spellEnd"/>
      <w:r>
        <w:t xml:space="preserve"> круглодонная колба на 250 мл, </w:t>
      </w:r>
      <w:proofErr w:type="spellStart"/>
      <w:r>
        <w:t>верхнеприводное</w:t>
      </w:r>
      <w:proofErr w:type="spellEnd"/>
      <w:r>
        <w:t xml:space="preserve"> перемешивающее устро</w:t>
      </w:r>
      <w:r>
        <w:t xml:space="preserve">йство с мешалкой, </w:t>
      </w:r>
      <w:proofErr w:type="spellStart"/>
      <w:r>
        <w:t>колбонагреватель</w:t>
      </w:r>
      <w:proofErr w:type="spellEnd"/>
      <w:r>
        <w:t xml:space="preserve">, холодильник Либиха, мерная пробирка, вакуумный аллонж, лабораторные весы, химические стаканы, стеклянный стержень, бюретка, автоматическая пипетка, </w:t>
      </w:r>
      <w:proofErr w:type="spellStart"/>
      <w:r>
        <w:t>дистемпер</w:t>
      </w:r>
      <w:proofErr w:type="spellEnd"/>
      <w:r>
        <w:t>, воронка, магнитная мешалка, термопара, вакуумный мембранный н</w:t>
      </w:r>
      <w:r>
        <w:t>асос, часовое стекло.</w:t>
      </w:r>
      <w:r>
        <w:rPr>
          <w:color w:val="FF0000"/>
        </w:rPr>
        <w:t xml:space="preserve">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Реакционную колбу ставят на лабораторные весы, для этого используют подставку для круглодонных колб, тарируют весы и помещают в колбу 50 г адипиновой кислоты. Химический стакан на 50 мл ставят на лабораторные весы, та</w:t>
      </w:r>
      <w:r>
        <w:t>рируют и помещают 21 г этиленгликоля. Часовое стекло ставят на лабораторные весы, тарируют и помещают 0,15 г п</w:t>
      </w:r>
      <w:r>
        <w:t>-</w:t>
      </w:r>
      <w:proofErr w:type="spellStart"/>
      <w:r>
        <w:t>толуолсульфокислоты</w:t>
      </w:r>
      <w:proofErr w:type="spellEnd"/>
      <w:r>
        <w:t xml:space="preserve">. Колбу помещают в </w:t>
      </w:r>
      <w:proofErr w:type="spellStart"/>
      <w:r>
        <w:t>колбонагреватель</w:t>
      </w:r>
      <w:proofErr w:type="spellEnd"/>
      <w:r>
        <w:t>. В колбу помещают перемешивающий элемент (мешалка лопастного типа). В центральную горловин</w:t>
      </w:r>
      <w:r>
        <w:t xml:space="preserve">у колбы монтируют </w:t>
      </w:r>
      <w:proofErr w:type="spellStart"/>
      <w:r>
        <w:t>газоплотную</w:t>
      </w:r>
      <w:proofErr w:type="spellEnd"/>
      <w:r>
        <w:t xml:space="preserve"> втулку, пропуская через нее вал перемешивающего элемента. Вал перемешивающего элемента соединяют при помощи муфты с валом </w:t>
      </w:r>
      <w:proofErr w:type="spellStart"/>
      <w:r>
        <w:t>верхнеприводного</w:t>
      </w:r>
      <w:proofErr w:type="spellEnd"/>
      <w:r>
        <w:t xml:space="preserve"> перемешивающего устройства. В одну из боковых горловин колбы монтируют через изгиб типа</w:t>
      </w:r>
      <w:r>
        <w:t xml:space="preserve"> керн</w:t>
      </w:r>
      <w:r>
        <w:t>-</w:t>
      </w:r>
      <w:r>
        <w:t>керн холодильник Либиха для отвода образующейся воды и подключают его к линии водопровода. На выходе холодильника через вакуумный аллонж монтируют мерную пробирку для сбора образующейся в процессе поликонденсации воды. Присоединяют отвод вакуумного а</w:t>
      </w:r>
      <w:r>
        <w:t xml:space="preserve">ллонжа к вакуумному мембранному насосу. </w:t>
      </w:r>
      <w:r>
        <w:rPr>
          <w:b/>
        </w:rPr>
        <w:t xml:space="preserve"> </w:t>
      </w:r>
    </w:p>
    <w:p w:rsidR="000B1AE6" w:rsidRDefault="00C12950">
      <w:pPr>
        <w:ind w:left="-11" w:right="389" w:firstLine="566"/>
      </w:pPr>
      <w:r>
        <w:t xml:space="preserve">Во вторую боковую горловину монтируют термопару, эта же горловина служит и для внесения этиленгликоля и катализатора, а также отбора проб. </w:t>
      </w:r>
    </w:p>
    <w:p w:rsidR="000B1AE6" w:rsidRDefault="00C12950">
      <w:pPr>
        <w:spacing w:after="236"/>
        <w:ind w:left="-11" w:right="389" w:firstLine="566"/>
      </w:pPr>
      <w:r>
        <w:lastRenderedPageBreak/>
        <w:t>Поликонденсацию проводят при 150°С. По достижении данной температуры и пер</w:t>
      </w:r>
      <w:r>
        <w:t>ехода адипиновой кислоты в расплав через воронку вносят заранее отмеренное количество этиленгликоля, ждут 2</w:t>
      </w:r>
      <w:r>
        <w:t>—</w:t>
      </w:r>
      <w:r>
        <w:t>3 минуты, затем загружают п</w:t>
      </w:r>
      <w:r>
        <w:t>-</w:t>
      </w:r>
      <w:proofErr w:type="spellStart"/>
      <w:r>
        <w:t>толуолсульфокислоту</w:t>
      </w:r>
      <w:proofErr w:type="spellEnd"/>
      <w:r>
        <w:t xml:space="preserve"> и начинают отсчет времени. В процессе поликонденсации после плавления массы через определенные проме</w:t>
      </w:r>
      <w:r>
        <w:t xml:space="preserve">жутки времени отбирают пробы для титрования раствором щелочи. </w:t>
      </w:r>
    </w:p>
    <w:p w:rsidR="000B1AE6" w:rsidRDefault="00C12950">
      <w:pPr>
        <w:pStyle w:val="2"/>
        <w:spacing w:after="263"/>
        <w:ind w:left="-2"/>
      </w:pPr>
      <w:bookmarkStart w:id="46" w:name="_Toc48373"/>
      <w:r>
        <w:t xml:space="preserve">4.2 Получение резольной фенолформальдегидной смолы </w:t>
      </w:r>
      <w:bookmarkEnd w:id="46"/>
    </w:p>
    <w:p w:rsidR="000B1AE6" w:rsidRDefault="00C12950">
      <w:pPr>
        <w:spacing w:after="5"/>
        <w:ind w:left="-11" w:right="389"/>
      </w:pPr>
      <w:r>
        <w:rPr>
          <w:b/>
        </w:rPr>
        <w:t xml:space="preserve">Реактивы и материалы. </w:t>
      </w:r>
      <w:r>
        <w:t>Фенол, формалин 40 %</w:t>
      </w:r>
      <w:r>
        <w:t>-</w:t>
      </w:r>
      <w:proofErr w:type="spellStart"/>
      <w:r>
        <w:t>ный</w:t>
      </w:r>
      <w:proofErr w:type="spellEnd"/>
      <w:r>
        <w:t xml:space="preserve"> раствор, аммиак 25 %</w:t>
      </w:r>
      <w:r>
        <w:t>-</w:t>
      </w:r>
      <w:proofErr w:type="spellStart"/>
      <w:r>
        <w:t>ный</w:t>
      </w:r>
      <w:proofErr w:type="spellEnd"/>
      <w:r>
        <w:t xml:space="preserve"> раствор (плотность 0,905 г/см</w:t>
      </w:r>
      <w:r>
        <w:rPr>
          <w:vertAlign w:val="superscript"/>
        </w:rPr>
        <w:t>3</w:t>
      </w:r>
      <w:r>
        <w:t xml:space="preserve">), дистиллированная вода.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r>
        <w:t xml:space="preserve">Коническая колба объемом 250 мл, снабженная обратным холодильником; водяная баня; электрическая нагревательная плитка; весы лабораторные не ниже 4го класса точности с НПВ 500 г.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Коническую колбу предвари</w:t>
      </w:r>
      <w:r>
        <w:t xml:space="preserve">тельно взвешивают на технических весах. Загружают в колбу 25 г фенола, 26,2 г формалина и 1,25 г 25 % водного раствора аммиака, собирают установку с обратным холодильником, в водяную баню заливают воду. Реакционную смесь нагревают до температуры около 100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(кипящая водяная баня) и оставляют в течение 20</w:t>
      </w:r>
      <w:r>
        <w:t>—</w:t>
      </w:r>
      <w:r>
        <w:t xml:space="preserve">40 мин (в случае бурного кипения водяной бани нагрев временно приостанавливают). </w:t>
      </w:r>
    </w:p>
    <w:p w:rsidR="000B1AE6" w:rsidRDefault="00C12950">
      <w:pPr>
        <w:ind w:left="-11" w:right="389"/>
      </w:pPr>
      <w:r>
        <w:t xml:space="preserve">В результате реакции жидкость в колбе мутнеет и разделяется на два слоя: верхний </w:t>
      </w:r>
      <w:r>
        <w:t>–</w:t>
      </w:r>
      <w:r>
        <w:t xml:space="preserve"> водный слой молочного цвета и нижний </w:t>
      </w:r>
      <w:r>
        <w:t>–</w:t>
      </w:r>
      <w:r>
        <w:t xml:space="preserve"> о</w:t>
      </w:r>
      <w:r>
        <w:t>лигомерный слой светло</w:t>
      </w:r>
      <w:r>
        <w:t>-</w:t>
      </w:r>
      <w:r>
        <w:t>коричневого цвета, который увеличивается в объеме по мере прохождения реакции. При появлении четкой границы между слоями нагрев прекращают, колбу снимают с установки. В колбу заливают дистиллированную воду, промывают смолу, водный сл</w:t>
      </w:r>
      <w:r>
        <w:t xml:space="preserve">ой осторожно сливают. Содержимое колбы еще раз промывают холодной водой и воду осторожно сливают для удаления непрореагировавших мономеров и достижения нейтральной реакции среды. Далее взвешивают колбу со смолой, определяют выход смолы в массовых единицах </w:t>
      </w:r>
      <w:r>
        <w:t xml:space="preserve">и в процентах от теоретически возможного выхода. </w:t>
      </w:r>
    </w:p>
    <w:p w:rsidR="000B1AE6" w:rsidRDefault="00C12950">
      <w:pPr>
        <w:pStyle w:val="2"/>
        <w:spacing w:after="120" w:line="282" w:lineRule="auto"/>
        <w:ind w:left="-11" w:right="389" w:firstLine="708"/>
        <w:jc w:val="both"/>
      </w:pPr>
      <w:bookmarkStart w:id="47" w:name="_Toc48374"/>
      <w:r>
        <w:lastRenderedPageBreak/>
        <w:t xml:space="preserve">4.3 Получение новолачной фенолформальдегидной смолы </w:t>
      </w:r>
      <w:bookmarkEnd w:id="47"/>
    </w:p>
    <w:p w:rsidR="000B1AE6" w:rsidRDefault="00C12950">
      <w:pPr>
        <w:spacing w:after="33"/>
        <w:ind w:left="-11" w:right="389"/>
      </w:pPr>
      <w:r>
        <w:rPr>
          <w:b/>
        </w:rPr>
        <w:t xml:space="preserve">Реактивы и материалы. </w:t>
      </w:r>
      <w:r>
        <w:t>Фенол, 40% формалин, 40 %</w:t>
      </w:r>
      <w:r>
        <w:t>-</w:t>
      </w:r>
      <w:proofErr w:type="spellStart"/>
      <w:r>
        <w:t>ный</w:t>
      </w:r>
      <w:proofErr w:type="spellEnd"/>
      <w:r>
        <w:t>, кислота соляная с плотностью 1,19 г/см</w:t>
      </w:r>
      <w:r>
        <w:rPr>
          <w:vertAlign w:val="superscript"/>
        </w:rPr>
        <w:t>3</w:t>
      </w:r>
      <w:r>
        <w:t xml:space="preserve">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proofErr w:type="spellStart"/>
      <w:r>
        <w:t>Трехгорлая</w:t>
      </w:r>
      <w:proofErr w:type="spellEnd"/>
      <w:r>
        <w:t xml:space="preserve"> колба объем</w:t>
      </w:r>
      <w:r>
        <w:t>ом 250 мл, снабженная термометром, мешалкой, обратным холодильником; водяная баня, снабженная контактным термометром, весы лабораторные не ниже 4</w:t>
      </w:r>
      <w:r>
        <w:t>-</w:t>
      </w:r>
      <w:r>
        <w:t xml:space="preserve">го класса точности с НПВ 500 г; фарфоровая чашка, термометр (термопара) на 200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жестяной противень. </w:t>
      </w:r>
    </w:p>
    <w:p w:rsidR="000B1AE6" w:rsidRDefault="00C12950">
      <w:pPr>
        <w:ind w:left="-11" w:right="389"/>
      </w:pPr>
      <w:r>
        <w:rPr>
          <w:b/>
        </w:rPr>
        <w:t>Порядо</w:t>
      </w:r>
      <w:r>
        <w:rPr>
          <w:b/>
        </w:rPr>
        <w:t xml:space="preserve">к работы. </w:t>
      </w:r>
      <w:r>
        <w:t xml:space="preserve">В </w:t>
      </w:r>
      <w:proofErr w:type="spellStart"/>
      <w:r>
        <w:t>трехгорлую</w:t>
      </w:r>
      <w:proofErr w:type="spellEnd"/>
      <w:r>
        <w:t xml:space="preserve"> колбу загружают 40 г формалина и при перемешивании растворяют фенол в количестве 63,8 г. Затем вводят катализатор 0,638 г (1 % от массы фенола) соляной кислоты. Затем содержимое колбы нагревают со скоростью 1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/мин на водяной бане д</w:t>
      </w:r>
      <w:r>
        <w:t>о температуры 60</w:t>
      </w:r>
      <w:r>
        <w:t>-</w:t>
      </w:r>
      <w:r>
        <w:t xml:space="preserve">70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Реакция экзотермическая; как только смесь закипит, нагревание прекращают, баню </w:t>
      </w:r>
      <w:proofErr w:type="gramStart"/>
      <w:r>
        <w:t>удаляют</w:t>
      </w:r>
      <w:proofErr w:type="gramEnd"/>
      <w:r>
        <w:t xml:space="preserve"> и реакция продолжается без дальнейшего нагревания. По окончании экзотермической реакции колбу снова ставят на горячую водяную баню и продолжают н</w:t>
      </w:r>
      <w:r>
        <w:t xml:space="preserve">агревание до тех пор, пока смесь не разделится на два слоя: верхний </w:t>
      </w:r>
      <w:r>
        <w:t>–</w:t>
      </w:r>
      <w:r>
        <w:t xml:space="preserve"> водный и нижний </w:t>
      </w:r>
      <w:r>
        <w:t>–</w:t>
      </w:r>
      <w:r>
        <w:t xml:space="preserve"> смоляной (густой </w:t>
      </w:r>
      <w:proofErr w:type="spellStart"/>
      <w:r>
        <w:t>светложелтого</w:t>
      </w:r>
      <w:proofErr w:type="spellEnd"/>
      <w:r>
        <w:t xml:space="preserve"> цвета). Содержимое колбы выливают в фарфоровую чашку. После охлаждения верхний водный слой сливают, а нижний смоляной нагревают на маслян</w:t>
      </w:r>
      <w:r>
        <w:t xml:space="preserve">ой или воздушной бане, постепенно доводя температуру до 200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</w:t>
      </w:r>
      <w:proofErr w:type="spellStart"/>
      <w:r>
        <w:t>смолообразный</w:t>
      </w:r>
      <w:proofErr w:type="spellEnd"/>
      <w:r>
        <w:t xml:space="preserve"> продукт выливают на жестяной противень и охлаждают. Получается светло</w:t>
      </w:r>
      <w:r>
        <w:t>-</w:t>
      </w:r>
      <w:r>
        <w:t>желтая твердая и легкоплавкая смола, хорошо растворимая в спирте и спирто</w:t>
      </w:r>
      <w:r>
        <w:t>бензольной смеси. Определяют выход продукта.</w:t>
      </w:r>
      <w:r>
        <w:rPr>
          <w:b/>
        </w:rPr>
        <w:t xml:space="preserve"> </w:t>
      </w:r>
    </w:p>
    <w:p w:rsidR="000B1AE6" w:rsidRDefault="00C12950">
      <w:pPr>
        <w:spacing w:after="233"/>
        <w:ind w:left="-11" w:right="389" w:firstLine="360"/>
      </w:pPr>
      <w:r>
        <w:t xml:space="preserve">Так как количество катализатора незначительно, то его удобнее вводить в виде раствора. Например, если пользоваться 1 Н раствором соляной кислоты, то катализатора необходимо ввести </w:t>
      </w:r>
      <w:proofErr w:type="gramStart"/>
      <w:r>
        <w:t>0,638 :</w:t>
      </w:r>
      <w:proofErr w:type="gramEnd"/>
      <w:r>
        <w:t xml:space="preserve"> 0,0365 = 17,48 см</w:t>
      </w:r>
      <w:r>
        <w:rPr>
          <w:vertAlign w:val="superscript"/>
        </w:rPr>
        <w:t>3</w:t>
      </w:r>
      <w:r>
        <w:t xml:space="preserve"> . В</w:t>
      </w:r>
      <w:r>
        <w:t>ведение катализатора в нагретую смесь фенола и формалина, а также быстрое нагревание смеси после введения катализатора запрещается, так как это может привести к вспениванию и выбросу реакционной массы.</w:t>
      </w:r>
      <w:r>
        <w:rPr>
          <w:b/>
        </w:rPr>
        <w:t xml:space="preserve"> </w:t>
      </w:r>
    </w:p>
    <w:p w:rsidR="000B1AE6" w:rsidRDefault="00C12950">
      <w:pPr>
        <w:pStyle w:val="2"/>
        <w:spacing w:after="263"/>
        <w:ind w:left="-2"/>
      </w:pPr>
      <w:bookmarkStart w:id="48" w:name="_Toc48375"/>
      <w:r>
        <w:lastRenderedPageBreak/>
        <w:t xml:space="preserve">4.4 Получение полиэтилентерефталата </w:t>
      </w:r>
      <w:bookmarkEnd w:id="48"/>
    </w:p>
    <w:p w:rsidR="000B1AE6" w:rsidRDefault="00C12950">
      <w:pPr>
        <w:ind w:left="-11" w:right="389"/>
      </w:pPr>
      <w:r>
        <w:rPr>
          <w:b/>
        </w:rPr>
        <w:t>Реактивы и матер</w:t>
      </w:r>
      <w:r>
        <w:rPr>
          <w:b/>
        </w:rPr>
        <w:t>иалы</w:t>
      </w:r>
      <w:r>
        <w:t xml:space="preserve">. Фталевый ангидрид </w:t>
      </w:r>
      <w:r>
        <w:t>–</w:t>
      </w:r>
      <w:r>
        <w:t xml:space="preserve"> 37 г, этиленгликоль </w:t>
      </w:r>
      <w:r>
        <w:t>–</w:t>
      </w:r>
      <w:r>
        <w:t xml:space="preserve"> 16 г.  </w:t>
      </w:r>
    </w:p>
    <w:p w:rsidR="000B1AE6" w:rsidRDefault="00C12950">
      <w:pPr>
        <w:ind w:left="-11" w:right="389"/>
      </w:pPr>
      <w:r>
        <w:rPr>
          <w:b/>
        </w:rPr>
        <w:t>Лабораторная посуда и оборудование</w:t>
      </w:r>
      <w:r>
        <w:t xml:space="preserve">. Круглодонная </w:t>
      </w:r>
      <w:proofErr w:type="spellStart"/>
      <w:r>
        <w:t>трехгорлая</w:t>
      </w:r>
      <w:proofErr w:type="spellEnd"/>
      <w:r>
        <w:t xml:space="preserve"> колба вместимостью 250 мл с термометром и механической мешалкой, ловушка Дина</w:t>
      </w:r>
      <w:r>
        <w:t>-</w:t>
      </w:r>
      <w:r>
        <w:t xml:space="preserve">Старка с обратным холодильником, электрический </w:t>
      </w:r>
      <w:proofErr w:type="spellStart"/>
      <w:r>
        <w:t>колбонагревател</w:t>
      </w:r>
      <w:r>
        <w:t>ь</w:t>
      </w:r>
      <w:proofErr w:type="spellEnd"/>
      <w:r>
        <w:t xml:space="preserve">, фарфоровая чашка, лист целлофана.  </w:t>
      </w:r>
    </w:p>
    <w:p w:rsidR="000B1AE6" w:rsidRDefault="00C12950">
      <w:pPr>
        <w:spacing w:after="39" w:line="259" w:lineRule="auto"/>
        <w:ind w:left="10" w:right="387" w:hanging="10"/>
        <w:jc w:val="right"/>
      </w:pPr>
      <w:r>
        <w:rPr>
          <w:b/>
        </w:rPr>
        <w:t xml:space="preserve">Порядок работы. </w:t>
      </w:r>
      <w:r>
        <w:t xml:space="preserve">В колбу помещают 37 г фталевого ангидрида и </w:t>
      </w:r>
    </w:p>
    <w:p w:rsidR="000B1AE6" w:rsidRDefault="00C12950">
      <w:pPr>
        <w:spacing w:after="236"/>
        <w:ind w:left="-11" w:right="389" w:firstLine="0"/>
      </w:pPr>
      <w:r>
        <w:t xml:space="preserve">16 г этиленгликоля. Смесь нагревают с обратным холодильником до 130 °C в </w:t>
      </w:r>
      <w:proofErr w:type="spellStart"/>
      <w:r>
        <w:t>колбонагревателе</w:t>
      </w:r>
      <w:proofErr w:type="spellEnd"/>
      <w:r>
        <w:t>, изредка помешивая мешалкой, лопасти которой расположены по всей в</w:t>
      </w:r>
      <w:r>
        <w:t>ысоте колбы. Через 1</w:t>
      </w:r>
      <w:r>
        <w:t>–</w:t>
      </w:r>
      <w:r>
        <w:t>1,5 ч смесь становится совершенно однородной и превращается в клейкий некристаллизующийся сироп. После этого температуру постепенно повышают до 180 °С и поддерживают на этом уровне приблизительно в течение 4 часов. Сиропообразная масса</w:t>
      </w:r>
      <w:r>
        <w:t xml:space="preserve"> по мере дальнейшего нагревания начинает постепенно превращаться в вязкую смолу, которая при охлаждении отвердевает. Выделившаяся вода собирается в ловушке. Количество воды фиксируется. Примерно за час до конца реакции через небольшие промежутки времени от</w:t>
      </w:r>
      <w:r>
        <w:t>бирают стеклянной палочкой пробы расплава и переносят их на лист жести. Когда взятая проба при остывании затвердевает, реакцию считают оконченной. Затем расплав в горячем состоянии выливают в фарфоровую чашку, покрытую листом целлофана. После охлаждения оп</w:t>
      </w:r>
      <w:r>
        <w:t>ределяют массу полученного продукта.</w:t>
      </w:r>
      <w:r>
        <w:rPr>
          <w:b/>
        </w:rPr>
        <w:t xml:space="preserve"> </w:t>
      </w:r>
    </w:p>
    <w:p w:rsidR="000B1AE6" w:rsidRDefault="00C12950">
      <w:pPr>
        <w:pStyle w:val="2"/>
        <w:spacing w:after="260"/>
        <w:ind w:left="-2"/>
      </w:pPr>
      <w:bookmarkStart w:id="49" w:name="_Toc48376"/>
      <w:r>
        <w:t xml:space="preserve">4.5 Получение и отверждение эпоксидных смол </w:t>
      </w:r>
      <w:bookmarkEnd w:id="49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proofErr w:type="spellStart"/>
      <w:r>
        <w:t>Дифенилолпропан</w:t>
      </w:r>
      <w:proofErr w:type="spellEnd"/>
      <w:r>
        <w:t xml:space="preserve">, </w:t>
      </w:r>
      <w:proofErr w:type="spellStart"/>
      <w:r>
        <w:t>эпихлоргидрин</w:t>
      </w:r>
      <w:proofErr w:type="spellEnd"/>
      <w:r>
        <w:t>, 10%</w:t>
      </w:r>
      <w:r>
        <w:t>-</w:t>
      </w:r>
      <w:proofErr w:type="spellStart"/>
      <w:r>
        <w:t>ный</w:t>
      </w:r>
      <w:proofErr w:type="spellEnd"/>
      <w:r>
        <w:t xml:space="preserve"> водный раствор </w:t>
      </w:r>
      <w:proofErr w:type="spellStart"/>
      <w:r>
        <w:t>NaOH</w:t>
      </w:r>
      <w:proofErr w:type="spellEnd"/>
      <w:r>
        <w:t xml:space="preserve">, толуол.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proofErr w:type="spellStart"/>
      <w:r>
        <w:t>Четырехгорлая</w:t>
      </w:r>
      <w:proofErr w:type="spellEnd"/>
      <w:r>
        <w:t xml:space="preserve"> колба емкостью 250 мл с обратным холодильником, водяная баня, электрическая нагревательная плитка, </w:t>
      </w:r>
      <w:proofErr w:type="spellStart"/>
      <w:r>
        <w:t>верхнеприводное</w:t>
      </w:r>
      <w:proofErr w:type="spellEnd"/>
      <w:r>
        <w:t xml:space="preserve"> перемешивающее устройство с мешалкой, капельная воронка, </w:t>
      </w:r>
      <w:r>
        <w:lastRenderedPageBreak/>
        <w:t>термометр, мембранный или водоструйный насос, фарфоровая чашка, вакуум</w:t>
      </w:r>
      <w:r>
        <w:t xml:space="preserve">ный сушильный шкаф. 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 xml:space="preserve">В </w:t>
      </w:r>
      <w:proofErr w:type="spellStart"/>
      <w:r>
        <w:t>четырехгорлую</w:t>
      </w:r>
      <w:proofErr w:type="spellEnd"/>
      <w:r>
        <w:t xml:space="preserve"> колбу помещают 20 г </w:t>
      </w:r>
      <w:proofErr w:type="spellStart"/>
      <w:r>
        <w:t>дифенилолпропана</w:t>
      </w:r>
      <w:proofErr w:type="spellEnd"/>
      <w:r>
        <w:t>, а через капельную воронку в течение 30 минут заливают раствор щелочи (10%</w:t>
      </w:r>
      <w:r>
        <w:t>-</w:t>
      </w:r>
      <w:proofErr w:type="spellStart"/>
      <w:r>
        <w:t>ный</w:t>
      </w:r>
      <w:proofErr w:type="spellEnd"/>
      <w:r>
        <w:t xml:space="preserve"> водный раствор </w:t>
      </w:r>
      <w:proofErr w:type="spellStart"/>
      <w:r>
        <w:t>NaOH</w:t>
      </w:r>
      <w:proofErr w:type="spellEnd"/>
      <w:r>
        <w:t>) в количестве 54,5 г. Затем добавляют 17 г толуола и начинают нагр</w:t>
      </w:r>
      <w:r>
        <w:t xml:space="preserve">евать реакционную смесь при перемешивании до 35 °С. При этой температуре загружают 12,2 г </w:t>
      </w:r>
      <w:proofErr w:type="spellStart"/>
      <w:r>
        <w:t>эпихлоргидрина</w:t>
      </w:r>
      <w:proofErr w:type="spellEnd"/>
      <w:r>
        <w:t xml:space="preserve">. С момента загрузки </w:t>
      </w:r>
      <w:proofErr w:type="spellStart"/>
      <w:r>
        <w:t>эпихлоргидрина</w:t>
      </w:r>
      <w:proofErr w:type="spellEnd"/>
      <w:r>
        <w:t xml:space="preserve"> начинается конденсация. Реакция </w:t>
      </w:r>
      <w:proofErr w:type="spellStart"/>
      <w:r>
        <w:t>экзотермична</w:t>
      </w:r>
      <w:proofErr w:type="spellEnd"/>
      <w:r>
        <w:t>, нельзя допускать подъема температуры выше 65</w:t>
      </w:r>
      <w:r>
        <w:t>—</w:t>
      </w:r>
      <w:r>
        <w:t>70 °С. Через 2 ч повышают</w:t>
      </w:r>
      <w:r>
        <w:t xml:space="preserve"> температуру до 80</w:t>
      </w:r>
      <w:r>
        <w:t>—</w:t>
      </w:r>
      <w:r>
        <w:t xml:space="preserve">85 °С и продолжают реакцию при перемешивании еще 1 ч при этой температуре. </w:t>
      </w:r>
    </w:p>
    <w:p w:rsidR="000B1AE6" w:rsidRDefault="00C12950">
      <w:pPr>
        <w:spacing w:after="236"/>
        <w:ind w:left="-11" w:right="389"/>
      </w:pPr>
      <w:r>
        <w:t xml:space="preserve">Образовавшийся </w:t>
      </w:r>
      <w:proofErr w:type="spellStart"/>
      <w:r>
        <w:t>толуольный</w:t>
      </w:r>
      <w:proofErr w:type="spellEnd"/>
      <w:r>
        <w:t xml:space="preserve"> раствор олигомера промывают водой для удаления соли и органических примесей. Отделяют в делительной воронке органическую часть от водно</w:t>
      </w:r>
      <w:r>
        <w:t>й; из органической части частично отгоняют толуол в вакууме 500</w:t>
      </w:r>
      <w:r>
        <w:t>-</w:t>
      </w:r>
      <w:r>
        <w:t>600 мм рт. ст. Остаток переносят в фарфоровую чашку, помещают в вакуумный сушильный шкаф и сушат до постоянной массы. Готовый продукт должен иметь плотность 1,21 г/см</w:t>
      </w:r>
      <w:r>
        <w:rPr>
          <w:vertAlign w:val="superscript"/>
        </w:rPr>
        <w:t>3</w:t>
      </w:r>
      <w:r>
        <w:t>; молекулярную массу 780</w:t>
      </w:r>
      <w:r>
        <w:t>—</w:t>
      </w:r>
      <w:r>
        <w:t>1070 г/моль; температуру размягчения 40</w:t>
      </w:r>
      <w:r>
        <w:t>—</w:t>
      </w:r>
      <w:r>
        <w:t xml:space="preserve">60 °С. </w:t>
      </w:r>
    </w:p>
    <w:p w:rsidR="000B1AE6" w:rsidRDefault="00C12950">
      <w:pPr>
        <w:pStyle w:val="2"/>
        <w:spacing w:after="263"/>
        <w:ind w:left="-2"/>
      </w:pPr>
      <w:bookmarkStart w:id="50" w:name="_Toc48377"/>
      <w:r>
        <w:t xml:space="preserve">4.6 Получение эластичного </w:t>
      </w:r>
      <w:proofErr w:type="spellStart"/>
      <w:r>
        <w:t>пенополиуретана</w:t>
      </w:r>
      <w:proofErr w:type="spellEnd"/>
      <w:r>
        <w:t xml:space="preserve"> </w:t>
      </w:r>
      <w:bookmarkEnd w:id="50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proofErr w:type="spellStart"/>
      <w:r>
        <w:t>Полиол</w:t>
      </w:r>
      <w:proofErr w:type="spellEnd"/>
      <w:r>
        <w:t xml:space="preserve"> ПП 4003, </w:t>
      </w:r>
      <w:proofErr w:type="spellStart"/>
      <w:r>
        <w:t>толуилендиизоцианат</w:t>
      </w:r>
      <w:proofErr w:type="spellEnd"/>
      <w:r>
        <w:t xml:space="preserve"> ТДИ Т</w:t>
      </w:r>
      <w:r>
        <w:t>-</w:t>
      </w:r>
      <w:r>
        <w:t xml:space="preserve">80, </w:t>
      </w:r>
      <w:proofErr w:type="spellStart"/>
      <w:r>
        <w:t>аминный</w:t>
      </w:r>
      <w:proofErr w:type="spellEnd"/>
      <w:r>
        <w:t xml:space="preserve"> катализатор, силикон </w:t>
      </w:r>
      <w:proofErr w:type="spellStart"/>
      <w:r>
        <w:t>Sil</w:t>
      </w:r>
      <w:proofErr w:type="spellEnd"/>
      <w:r>
        <w:t xml:space="preserve"> 594+, вода дистиллированная, </w:t>
      </w:r>
      <w:proofErr w:type="spellStart"/>
      <w:r>
        <w:t>октоат</w:t>
      </w:r>
      <w:proofErr w:type="spellEnd"/>
      <w:r>
        <w:t xml:space="preserve"> олова </w:t>
      </w:r>
      <w:r>
        <w:t>T-</w:t>
      </w:r>
      <w:r>
        <w:t xml:space="preserve">9. </w:t>
      </w:r>
    </w:p>
    <w:p w:rsidR="000B1AE6" w:rsidRDefault="00C12950">
      <w:pPr>
        <w:ind w:left="-11" w:right="389"/>
      </w:pPr>
      <w:r>
        <w:rPr>
          <w:b/>
        </w:rPr>
        <w:t>Лабораторная пос</w:t>
      </w:r>
      <w:r>
        <w:rPr>
          <w:b/>
        </w:rPr>
        <w:t xml:space="preserve">уда и оборудование. </w:t>
      </w:r>
      <w:r>
        <w:t>Одноразовые пластиковые стаканы объемом 100, 200 и 500 мл, чаша полиэтиленовая с ручкой объемом 180</w:t>
      </w:r>
      <w:r>
        <w:t>-</w:t>
      </w:r>
      <w:r>
        <w:t xml:space="preserve">250 мл, химическая воронка, мерный цилиндр 100 и 100 мл, шприцы 1, 5 и 10 мл, </w:t>
      </w:r>
      <w:proofErr w:type="spellStart"/>
      <w:r>
        <w:t>верхнеприводное</w:t>
      </w:r>
      <w:proofErr w:type="spellEnd"/>
      <w:r>
        <w:t xml:space="preserve"> перемешивающее устройство с мешалкой, шкаф</w:t>
      </w:r>
      <w:r>
        <w:t xml:space="preserve"> сушильный, автоматическая пипетка, лабораторные весы с точностью 0,1 мг, нож канцелярский, секундомер. 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В пластиковый контейнер</w:t>
      </w:r>
      <w:r>
        <w:rPr>
          <w:b/>
        </w:rPr>
        <w:t xml:space="preserve"> </w:t>
      </w:r>
      <w:r>
        <w:t xml:space="preserve">вносят 6,8 г ТДИ. В стакан 100 мл вносят 12,5 г </w:t>
      </w:r>
      <w:proofErr w:type="spellStart"/>
      <w:r>
        <w:t>полиола</w:t>
      </w:r>
      <w:proofErr w:type="spellEnd"/>
      <w:r>
        <w:t xml:space="preserve">, 0,0165 г </w:t>
      </w:r>
      <w:proofErr w:type="spellStart"/>
      <w:r>
        <w:t>аминного</w:t>
      </w:r>
      <w:proofErr w:type="spellEnd"/>
      <w:r>
        <w:t xml:space="preserve"> катализатора, </w:t>
      </w:r>
      <w:r>
        <w:lastRenderedPageBreak/>
        <w:t>0,0903 г силикона, 0,</w:t>
      </w:r>
      <w:r>
        <w:t xml:space="preserve">572 г дистиллированной воды и 0,0260 г </w:t>
      </w:r>
      <w:proofErr w:type="spellStart"/>
      <w:r>
        <w:t>октоата</w:t>
      </w:r>
      <w:proofErr w:type="spellEnd"/>
      <w:r>
        <w:t xml:space="preserve"> олова. Приготовленную смесь перемешивают с помощью </w:t>
      </w:r>
      <w:proofErr w:type="spellStart"/>
      <w:r>
        <w:t>верхнеприводного</w:t>
      </w:r>
      <w:proofErr w:type="spellEnd"/>
      <w:r>
        <w:t xml:space="preserve"> перемешивающего устройства в течение 10</w:t>
      </w:r>
      <w:r>
        <w:t>—</w:t>
      </w:r>
      <w:r>
        <w:t>15 с. Далее вводят приготовленную порцию ТДИ, включают секундомер и повышаю скорость вращения мешалки</w:t>
      </w:r>
      <w:r>
        <w:t xml:space="preserve"> до 1500</w:t>
      </w:r>
      <w:r>
        <w:t>—2000</w:t>
      </w:r>
      <w:r>
        <w:t xml:space="preserve"> об/мин. Интенсивное перемешивание проводят в течение 10 с. После этого переносят содержимое в пластиковый стакан на 500 мл. Наблюдают подъем пены. Фиксируют этапы поднятия пены. После прекращения подъема пены выключают секундомер, помещают фо</w:t>
      </w:r>
      <w:r>
        <w:t>рму в сушильный шкаф при температуре 115</w:t>
      </w:r>
      <w:r>
        <w:t>—</w:t>
      </w:r>
      <w:r>
        <w:t xml:space="preserve">125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в течение 30 мин для дозревания пены до того момента, пока корка образца не перестанет быть липкой. Далее образец достают из шкафа, освобождают от формы и оставляют при комнатной температуре до полного остыва</w:t>
      </w:r>
      <w:r>
        <w:t xml:space="preserve">ния.  </w:t>
      </w:r>
    </w:p>
    <w:p w:rsidR="000B1AE6" w:rsidRDefault="00C12950">
      <w:pPr>
        <w:ind w:left="-11" w:right="389"/>
      </w:pPr>
      <w:r>
        <w:t xml:space="preserve">Затем определяют плотность пены. Взвешивают пену на весах и определяют ее объем с помощью воды, которая будет соответствовать объему пены (воду заливают в стакан до отметки высоты пены, объем которой определяют с помощью мерного цилиндра).   </w:t>
      </w:r>
    </w:p>
    <w:p w:rsidR="000B1AE6" w:rsidRDefault="00C12950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0B1AE6" w:rsidRDefault="00C12950">
      <w:pPr>
        <w:pStyle w:val="1"/>
        <w:ind w:left="370"/>
      </w:pPr>
      <w:bookmarkStart w:id="51" w:name="_Toc48378"/>
      <w:r>
        <w:t xml:space="preserve">ГЛАВА </w:t>
      </w:r>
      <w:r>
        <w:tab/>
        <w:t xml:space="preserve">5. </w:t>
      </w:r>
      <w:r>
        <w:tab/>
        <w:t xml:space="preserve">Синтез </w:t>
      </w:r>
      <w:r>
        <w:tab/>
        <w:t xml:space="preserve">полимеров </w:t>
      </w:r>
      <w:r>
        <w:tab/>
      </w:r>
      <w:proofErr w:type="spellStart"/>
      <w:r>
        <w:t>полимераналогичными</w:t>
      </w:r>
      <w:proofErr w:type="spellEnd"/>
      <w:r>
        <w:t xml:space="preserve"> превращениями </w:t>
      </w:r>
      <w:bookmarkEnd w:id="51"/>
    </w:p>
    <w:p w:rsidR="000B1AE6" w:rsidRDefault="00C12950">
      <w:pPr>
        <w:spacing w:after="183" w:line="259" w:lineRule="auto"/>
        <w:ind w:left="711" w:right="0" w:firstLine="0"/>
        <w:jc w:val="left"/>
      </w:pPr>
      <w:r>
        <w:t xml:space="preserve"> </w:t>
      </w:r>
    </w:p>
    <w:p w:rsidR="000B1AE6" w:rsidRDefault="00C12950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0B1AE6" w:rsidRDefault="00C12950">
      <w:pPr>
        <w:pStyle w:val="2"/>
        <w:spacing w:after="263"/>
        <w:ind w:left="-2"/>
      </w:pPr>
      <w:bookmarkStart w:id="52" w:name="_Toc48379"/>
      <w:r>
        <w:lastRenderedPageBreak/>
        <w:t xml:space="preserve">5.1 Кислотный гидролиз поливинилацетата </w:t>
      </w:r>
      <w:bookmarkEnd w:id="52"/>
    </w:p>
    <w:p w:rsidR="000B1AE6" w:rsidRDefault="00C12950">
      <w:pPr>
        <w:ind w:left="-11" w:right="389"/>
      </w:pPr>
      <w:r>
        <w:rPr>
          <w:b/>
        </w:rPr>
        <w:t>Реактивы и материалы</w:t>
      </w:r>
      <w:r>
        <w:t xml:space="preserve">. Поливинилацетат, этиловый спирт, 20%ный </w:t>
      </w:r>
      <w:proofErr w:type="spellStart"/>
      <w:r>
        <w:t>спиртовый</w:t>
      </w:r>
      <w:proofErr w:type="spellEnd"/>
      <w:r>
        <w:t xml:space="preserve"> раствор </w:t>
      </w:r>
      <w:proofErr w:type="spellStart"/>
      <w:r>
        <w:t>NаОН</w:t>
      </w:r>
      <w:proofErr w:type="spellEnd"/>
      <w:r>
        <w:t xml:space="preserve">, ацетон, </w:t>
      </w:r>
      <w:proofErr w:type="spellStart"/>
      <w:r>
        <w:t>тетрахлорид</w:t>
      </w:r>
      <w:proofErr w:type="spellEnd"/>
      <w:r>
        <w:t xml:space="preserve"> углерода, фенолфталеин.  </w:t>
      </w:r>
    </w:p>
    <w:p w:rsidR="000B1AE6" w:rsidRDefault="00C12950">
      <w:pPr>
        <w:ind w:left="-11" w:right="389"/>
      </w:pPr>
      <w:r>
        <w:rPr>
          <w:b/>
        </w:rPr>
        <w:t>Лабораторна</w:t>
      </w:r>
      <w:r>
        <w:rPr>
          <w:b/>
        </w:rPr>
        <w:t>я посуда и оборудование.</w:t>
      </w:r>
      <w:r>
        <w:t xml:space="preserve"> </w:t>
      </w:r>
      <w:proofErr w:type="spellStart"/>
      <w:r>
        <w:t>Трехгорлая</w:t>
      </w:r>
      <w:proofErr w:type="spellEnd"/>
      <w:r>
        <w:t xml:space="preserve"> колба, обратный холодильник, капельная воронка, термометр на 100 °С, водяная баня, воронка </w:t>
      </w:r>
      <w:proofErr w:type="spellStart"/>
      <w:r>
        <w:t>Бюхнера</w:t>
      </w:r>
      <w:proofErr w:type="spellEnd"/>
      <w:r>
        <w:t xml:space="preserve">, колба Бунзена, стаканы емкостью 500 мл (2 шт.), колба коническая емкостью 250 мл. </w:t>
      </w:r>
    </w:p>
    <w:p w:rsidR="000B1AE6" w:rsidRDefault="00C12950">
      <w:pPr>
        <w:ind w:left="-11" w:right="389"/>
      </w:pPr>
      <w:r>
        <w:rPr>
          <w:b/>
        </w:rPr>
        <w:t>Порядок работы.</w:t>
      </w:r>
      <w:r>
        <w:t xml:space="preserve"> В </w:t>
      </w:r>
      <w:proofErr w:type="spellStart"/>
      <w:r>
        <w:t>трехгорлую</w:t>
      </w:r>
      <w:proofErr w:type="spellEnd"/>
      <w:r>
        <w:t xml:space="preserve"> колбу, снабженную мешалкой, обратным холодильником и капельной воронкой, помещают 5 г поливинилацетата в 30 г этилового спирта и растворяют при перемешивании при 60</w:t>
      </w:r>
      <w:r>
        <w:t>—</w:t>
      </w:r>
      <w:r>
        <w:t>70 °С. Полученный раствор охлаждают до 30</w:t>
      </w:r>
      <w:r>
        <w:t>—</w:t>
      </w:r>
      <w:r>
        <w:t xml:space="preserve">35 °С и постепенно при интенсивном </w:t>
      </w:r>
      <w:r>
        <w:t>перемешивании добавляют 20 % спиртовой раствор гидроксида натрия. Количество щелочи рассчитывают в мольном отношении к поливинилацетату 1:5. По мере омыления поливинилацетата образующийся сополимер осаждается из раствора в виде геля. Продолжительность реак</w:t>
      </w:r>
      <w:r>
        <w:t>ции 2</w:t>
      </w:r>
      <w:r>
        <w:t>—</w:t>
      </w:r>
      <w:r>
        <w:t>3 часа. Гелеобразный продукт разрушают интенсивным перемешиванием и добавлением 10 мл холодного этилового спирта, в результате чего образуется порошкообразный продукт. После этого смесь нагревают до кипения и реакцию омыления продолжают при кипении в</w:t>
      </w:r>
      <w:r>
        <w:t xml:space="preserve"> течение </w:t>
      </w:r>
      <w:r>
        <w:t>20—</w:t>
      </w:r>
      <w:r>
        <w:t xml:space="preserve">30 минут. Полученный полимер фильтруют на воронке </w:t>
      </w:r>
      <w:proofErr w:type="spellStart"/>
      <w:r>
        <w:t>Бюхнера</w:t>
      </w:r>
      <w:proofErr w:type="spellEnd"/>
      <w:r>
        <w:t>, промывают несколько раз небольшими порциями ацетона или этилового спирта до нейтральной реакции по фенолфталеину, фильтруют и сушат в вакуумном сушильном шкафу при температуре 50</w:t>
      </w:r>
      <w:r>
        <w:t>—</w:t>
      </w:r>
      <w:r>
        <w:t>60 °С.</w:t>
      </w:r>
      <w:r>
        <w:t xml:space="preserve"> Для более тщательной очистки отфильтрованный полимер растворяют в горячей дистиллированной воде (60</w:t>
      </w:r>
      <w:r>
        <w:t>—</w:t>
      </w:r>
      <w:r>
        <w:t>70 °С) и осаждают при перемешивании в 5</w:t>
      </w:r>
      <w:r>
        <w:t>—</w:t>
      </w:r>
      <w:r>
        <w:t xml:space="preserve">7 кратный (по объему) избыток ацетона или спирта. </w:t>
      </w:r>
      <w:proofErr w:type="spellStart"/>
      <w:r>
        <w:t>Высажденный</w:t>
      </w:r>
      <w:proofErr w:type="spellEnd"/>
      <w:r>
        <w:t xml:space="preserve"> полимер фильтруют и сушат до постоянной массы. </w:t>
      </w:r>
    </w:p>
    <w:p w:rsidR="000B1AE6" w:rsidRDefault="00C12950">
      <w:pPr>
        <w:ind w:left="-11" w:right="389"/>
      </w:pPr>
      <w:r>
        <w:t>Опред</w:t>
      </w:r>
      <w:r>
        <w:t xml:space="preserve">еляют выход поливинилового спирта в массовых единицах и в процентах от теоретически возможного выхода. </w:t>
      </w:r>
    </w:p>
    <w:p w:rsidR="000B1AE6" w:rsidRDefault="00C12950">
      <w:pPr>
        <w:pStyle w:val="2"/>
        <w:spacing w:after="263"/>
        <w:ind w:left="-2"/>
      </w:pPr>
      <w:bookmarkStart w:id="53" w:name="_Toc48380"/>
      <w:r>
        <w:lastRenderedPageBreak/>
        <w:t xml:space="preserve">5.2 Получение </w:t>
      </w:r>
      <w:proofErr w:type="spellStart"/>
      <w:r>
        <w:t>поливинилформаля</w:t>
      </w:r>
      <w:proofErr w:type="spellEnd"/>
      <w:r>
        <w:t xml:space="preserve">  </w:t>
      </w:r>
      <w:bookmarkEnd w:id="53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r>
        <w:t>Поливиниловый спирт, формалин (вода, формальдегид, метанол), дистиллированная вода, серная кислот</w:t>
      </w:r>
      <w:r>
        <w:t xml:space="preserve">а.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r>
        <w:t xml:space="preserve">Химический реактор с рубашкой, </w:t>
      </w:r>
      <w:proofErr w:type="spellStart"/>
      <w:r>
        <w:t>верхнеприводное</w:t>
      </w:r>
      <w:proofErr w:type="spellEnd"/>
      <w:r>
        <w:t xml:space="preserve"> перемешивающее устройство, циркуляционный жидкостной термостат, набор силиконовых трубок, лабораторные весы, химический стакан, измерительный цилиндр, химическая воронка</w:t>
      </w:r>
      <w:r>
        <w:t xml:space="preserve">, автоматическая пипетка.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 xml:space="preserve">Для проведения реакции </w:t>
      </w:r>
      <w:proofErr w:type="spellStart"/>
      <w:r>
        <w:t>ацеталирования</w:t>
      </w:r>
      <w:proofErr w:type="spellEnd"/>
      <w:r>
        <w:t xml:space="preserve"> поливинилового спирта формальдегидом в воде используют стеклянный реактор объемом 100 мл цилиндрической формы с рубашкой. Для поддержания постоянной температуры процесса испол</w:t>
      </w:r>
      <w:r>
        <w:t>ьзуют жидкостной циркуляционный термостат.</w:t>
      </w:r>
      <w:r>
        <w:rPr>
          <w:b/>
        </w:rPr>
        <w:t xml:space="preserve"> </w:t>
      </w:r>
    </w:p>
    <w:p w:rsidR="000B1AE6" w:rsidRDefault="00C12950">
      <w:pPr>
        <w:ind w:left="-11" w:right="389"/>
      </w:pPr>
      <w:r>
        <w:t xml:space="preserve">Включают питание термостата, устанавливают значение температуры 80 °С и запускают циркуляцию теплоносителя в рубашке реактора.  </w:t>
      </w:r>
    </w:p>
    <w:p w:rsidR="000B1AE6" w:rsidRDefault="00C12950">
      <w:pPr>
        <w:ind w:left="-11" w:right="389"/>
      </w:pPr>
      <w:r>
        <w:t>Через боковую горловину крышки реактора с помощью химической воронки и стеклянной п</w:t>
      </w:r>
      <w:r>
        <w:t xml:space="preserve">алочки в реактор загружают 2,5 г поливинилового спирта, заранее взвешенного в химическом стакане. Далее с помощью лабораторных весов в химический стаканчик отмеряют 100 г воды и загружают ее через химическую воронку в реактор. </w:t>
      </w:r>
    </w:p>
    <w:p w:rsidR="000B1AE6" w:rsidRDefault="00C12950">
      <w:pPr>
        <w:ind w:left="-11" w:right="389"/>
      </w:pPr>
      <w:r>
        <w:t xml:space="preserve">Смесь поливинилового спирта </w:t>
      </w:r>
      <w:r>
        <w:t>и воды перемешивают в течение 30 минут при 80 °С до полного растворения поливинилового спирта в воде. Затем с помощью автоматической пипетки через боковую горловину крышки реактора к раствору поливинилового спирта в воде добавляют 2 г серной кислоты и пере</w:t>
      </w:r>
      <w:r>
        <w:t xml:space="preserve">мешивают систему в течение 5 минут. </w:t>
      </w:r>
    </w:p>
    <w:p w:rsidR="000B1AE6" w:rsidRDefault="00C12950">
      <w:pPr>
        <w:ind w:left="-11" w:right="389"/>
      </w:pPr>
      <w:r>
        <w:t>В капельную воронку загружают 7 г формалина, открывают кран капельной воронки и начинают дозировать в реактор по каплям формалин. После введения в систему всей массы формалина перемешивают реакционную смесь в течение 10</w:t>
      </w:r>
      <w:r>
        <w:t xml:space="preserve"> минут. </w:t>
      </w:r>
    </w:p>
    <w:p w:rsidR="000B1AE6" w:rsidRDefault="00C12950">
      <w:pPr>
        <w:spacing w:after="236"/>
        <w:ind w:left="-11" w:right="389"/>
      </w:pPr>
      <w:r>
        <w:lastRenderedPageBreak/>
        <w:t xml:space="preserve">Полученный </w:t>
      </w:r>
      <w:proofErr w:type="spellStart"/>
      <w:r>
        <w:t>поливинилформаль</w:t>
      </w:r>
      <w:proofErr w:type="spellEnd"/>
      <w:r>
        <w:t xml:space="preserve"> выгружают из реактора, промывают под струей холодной воды и сушат в сушильном шкафу при температуре 60 °С в течение 10 ч. и затем при 100 °С в течение 2 ч. Далее определяют массу полученного полимера и выход от теоретич</w:t>
      </w:r>
      <w:r>
        <w:t xml:space="preserve">еского. </w:t>
      </w:r>
    </w:p>
    <w:p w:rsidR="000B1AE6" w:rsidRDefault="00C12950">
      <w:pPr>
        <w:pStyle w:val="2"/>
        <w:spacing w:after="263"/>
        <w:ind w:left="-2"/>
      </w:pPr>
      <w:bookmarkStart w:id="54" w:name="_Toc48381"/>
      <w:r>
        <w:t xml:space="preserve">5.3 Получение </w:t>
      </w:r>
      <w:proofErr w:type="spellStart"/>
      <w:r>
        <w:t>карбоксиметилцеллюлозы</w:t>
      </w:r>
      <w:proofErr w:type="spellEnd"/>
      <w:r>
        <w:t xml:space="preserve"> </w:t>
      </w:r>
      <w:bookmarkEnd w:id="54"/>
    </w:p>
    <w:p w:rsidR="000B1AE6" w:rsidRDefault="00C12950">
      <w:pPr>
        <w:ind w:left="-11" w:right="389"/>
      </w:pPr>
      <w:r>
        <w:rPr>
          <w:b/>
        </w:rPr>
        <w:t>Реактивы и материалы.</w:t>
      </w:r>
      <w:r>
        <w:t xml:space="preserve"> Целлюлоза порошкообразная, гидроксид натрия, вода дистиллированная, изопропиловый спирт, </w:t>
      </w:r>
      <w:proofErr w:type="spellStart"/>
      <w:r>
        <w:t>монохлорацетат</w:t>
      </w:r>
      <w:proofErr w:type="spellEnd"/>
      <w:r>
        <w:t xml:space="preserve"> натрия, соляная кислота, этанол. </w:t>
      </w:r>
    </w:p>
    <w:p w:rsidR="000B1AE6" w:rsidRDefault="00C12950">
      <w:pPr>
        <w:ind w:left="-11" w:right="389"/>
      </w:pPr>
      <w:r>
        <w:rPr>
          <w:b/>
        </w:rPr>
        <w:t>Лабораторная посуда и оборудование.</w:t>
      </w:r>
      <w:r>
        <w:t xml:space="preserve"> Круглодонная </w:t>
      </w:r>
      <w:r>
        <w:t xml:space="preserve">колба на 250 мл, магнитная мешалка, магнитный </w:t>
      </w:r>
      <w:proofErr w:type="spellStart"/>
      <w:r>
        <w:t>мешальник</w:t>
      </w:r>
      <w:proofErr w:type="spellEnd"/>
      <w:r>
        <w:t xml:space="preserve">, водяная баня, лабораторные весы, химический стакан, измерительный цилиндр, химическая воронка, автоматическая пипетка.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Для проведения реакции используют круглодонную колбу объемом 25</w:t>
      </w:r>
      <w:r>
        <w:t>0 мл с магнитной мешалкой. Для контролирования температуры используют водяную баню.</w:t>
      </w:r>
      <w:r>
        <w:rPr>
          <w:b/>
        </w:rPr>
        <w:t xml:space="preserve"> </w:t>
      </w:r>
    </w:p>
    <w:p w:rsidR="000B1AE6" w:rsidRDefault="00C12950">
      <w:pPr>
        <w:ind w:left="-11" w:right="389"/>
      </w:pPr>
      <w:r>
        <w:t xml:space="preserve">Через боковую горловину загружают 5 г порошкообразной целлюлозы, 20 мл 5 % </w:t>
      </w:r>
      <w:proofErr w:type="spellStart"/>
      <w:r>
        <w:t>мас</w:t>
      </w:r>
      <w:r>
        <w:t>c</w:t>
      </w:r>
      <w:proofErr w:type="spellEnd"/>
      <w:r>
        <w:t xml:space="preserve">. водного раствора гидроксида натрия и 100 мл </w:t>
      </w:r>
      <w:proofErr w:type="spellStart"/>
      <w:r>
        <w:t>изопропанола</w:t>
      </w:r>
      <w:proofErr w:type="spellEnd"/>
      <w:r>
        <w:t xml:space="preserve">. </w:t>
      </w:r>
      <w:proofErr w:type="spellStart"/>
      <w:r>
        <w:t>Алколизацию</w:t>
      </w:r>
      <w:proofErr w:type="spellEnd"/>
      <w:r>
        <w:t xml:space="preserve"> целлюлозы проводят п</w:t>
      </w:r>
      <w:r>
        <w:t xml:space="preserve">ри комнатной температуре в течение часа при перемешивании. </w:t>
      </w:r>
    </w:p>
    <w:p w:rsidR="000B1AE6" w:rsidRDefault="00C12950">
      <w:pPr>
        <w:ind w:left="-11" w:right="389"/>
      </w:pPr>
      <w:r>
        <w:t xml:space="preserve">После этого в колбу загружают 7 г </w:t>
      </w:r>
      <w:proofErr w:type="spellStart"/>
      <w:r>
        <w:t>монохлорацетата</w:t>
      </w:r>
      <w:proofErr w:type="spellEnd"/>
      <w:r>
        <w:t xml:space="preserve"> натрия, поднимают температуру до 55 </w:t>
      </w:r>
      <w:r>
        <w:t>°</w:t>
      </w:r>
      <w:r>
        <w:t xml:space="preserve">С и оставляют в течение 3 ч. </w:t>
      </w:r>
    </w:p>
    <w:p w:rsidR="000B1AE6" w:rsidRDefault="00C12950">
      <w:pPr>
        <w:ind w:left="-11" w:right="389"/>
      </w:pPr>
      <w:r>
        <w:t>Далее реакционную массу переводят в кислую форму, используя подкисленный соляно</w:t>
      </w:r>
      <w:r>
        <w:t xml:space="preserve">й кислотой изопропиловый спирт. От избытка кислоты избавляются промывкой 70 % </w:t>
      </w:r>
      <w:proofErr w:type="spellStart"/>
      <w:r>
        <w:t>мас</w:t>
      </w:r>
      <w:r>
        <w:t>c</w:t>
      </w:r>
      <w:proofErr w:type="spellEnd"/>
      <w:r>
        <w:t xml:space="preserve">. водным раствором этанола до нейтрального </w:t>
      </w:r>
      <w:proofErr w:type="spellStart"/>
      <w:r>
        <w:t>pH</w:t>
      </w:r>
      <w:proofErr w:type="spellEnd"/>
      <w:r>
        <w:t xml:space="preserve">.  </w:t>
      </w:r>
    </w:p>
    <w:p w:rsidR="000B1AE6" w:rsidRDefault="00C12950">
      <w:pPr>
        <w:ind w:left="-11" w:right="389"/>
      </w:pPr>
      <w:r>
        <w:t xml:space="preserve">Полученный продукт отделяют от раствора, фильтруют, сушат и определяют выход.  </w:t>
      </w:r>
    </w:p>
    <w:p w:rsidR="000B1AE6" w:rsidRDefault="00C12950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0B1AE6" w:rsidRDefault="00C12950">
      <w:pPr>
        <w:pStyle w:val="2"/>
        <w:spacing w:after="258"/>
        <w:ind w:left="-2"/>
      </w:pPr>
      <w:bookmarkStart w:id="55" w:name="_Toc48382"/>
      <w:r>
        <w:lastRenderedPageBreak/>
        <w:t xml:space="preserve">5.4 </w:t>
      </w:r>
      <w:r>
        <w:tab/>
        <w:t xml:space="preserve">Получение </w:t>
      </w:r>
      <w:r>
        <w:tab/>
      </w:r>
      <w:proofErr w:type="spellStart"/>
      <w:r>
        <w:t>полиакрилата</w:t>
      </w:r>
      <w:proofErr w:type="spellEnd"/>
      <w:r>
        <w:t xml:space="preserve"> </w:t>
      </w:r>
      <w:r>
        <w:tab/>
        <w:t xml:space="preserve">натрия </w:t>
      </w:r>
      <w:r>
        <w:tab/>
        <w:t>гидро</w:t>
      </w:r>
      <w:r>
        <w:t xml:space="preserve">лизом полиакрилонитрила </w:t>
      </w:r>
      <w:bookmarkEnd w:id="55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r>
        <w:t>Полиакрилонитрил, 10%</w:t>
      </w:r>
      <w:r>
        <w:t>-</w:t>
      </w:r>
      <w:proofErr w:type="spellStart"/>
      <w:r>
        <w:t>ый</w:t>
      </w:r>
      <w:proofErr w:type="spellEnd"/>
      <w:r>
        <w:t xml:space="preserve"> раствор гидроксида натрия, метанол. </w:t>
      </w:r>
    </w:p>
    <w:p w:rsidR="000B1AE6" w:rsidRDefault="00C12950">
      <w:pPr>
        <w:ind w:left="-11" w:right="389"/>
      </w:pPr>
      <w:r>
        <w:rPr>
          <w:b/>
        </w:rPr>
        <w:t xml:space="preserve">Лабораторная посуда и оборудование. </w:t>
      </w:r>
      <w:r>
        <w:t>Колба круглодонная емкостью 300 мл; холодильник обратный;</w:t>
      </w:r>
      <w:r>
        <w:rPr>
          <w:b/>
        </w:rPr>
        <w:t xml:space="preserve"> </w:t>
      </w:r>
      <w:r>
        <w:t>стакан емкостью 500мл; баня масляная;</w:t>
      </w:r>
      <w:r>
        <w:rPr>
          <w:b/>
        </w:rPr>
        <w:t xml:space="preserve">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>В круглодонную колбу емкостью 300 мл, снабженную обратным холодильником, вливают 110 мл (0,22 моль) 10%</w:t>
      </w:r>
      <w:r>
        <w:t>-</w:t>
      </w:r>
      <w:r>
        <w:t>ого раствора едкого натра и всыпают 10 г (0,2 моль) тонко измельченного полиакрилонитрила. Смесь нагревают на бане до кипения (температу</w:t>
      </w:r>
      <w:r>
        <w:t>ра бани около 100</w:t>
      </w:r>
      <w:r>
        <w:t>-</w:t>
      </w:r>
      <w:r>
        <w:t>110°С) и выдерживают примерно 13 часов. Когда раствор становится бесцветным и прозрачным, нагревание прекращают, раствор охлаждают и выливают в стакан емкостью 500 мл, нейтрализуют 0,5 Н раствором соляной кислоты до рН=8</w:t>
      </w:r>
      <w:r>
        <w:t>-</w:t>
      </w:r>
      <w:r>
        <w:t>8,2 по универсаль</w:t>
      </w:r>
      <w:r>
        <w:t>ному индикатору.</w:t>
      </w:r>
      <w:r>
        <w:rPr>
          <w:b/>
        </w:rPr>
        <w:t xml:space="preserve"> </w:t>
      </w:r>
    </w:p>
    <w:p w:rsidR="000B1AE6" w:rsidRDefault="00C12950">
      <w:pPr>
        <w:spacing w:after="236"/>
        <w:ind w:left="-11" w:right="389"/>
      </w:pPr>
      <w:proofErr w:type="spellStart"/>
      <w:r>
        <w:t>Полиакрилат</w:t>
      </w:r>
      <w:proofErr w:type="spellEnd"/>
      <w:r>
        <w:t xml:space="preserve"> натрия осаждают из раствора добавлением 150 мл метанола. Полученный осадок отфильтровывают на воронке </w:t>
      </w:r>
      <w:proofErr w:type="spellStart"/>
      <w:r>
        <w:t>Бюхнера</w:t>
      </w:r>
      <w:proofErr w:type="spellEnd"/>
      <w:r>
        <w:t xml:space="preserve"> и промывают метанолом до исчезновения следов хлоридов в маточном растворе. Очищенный </w:t>
      </w:r>
      <w:proofErr w:type="spellStart"/>
      <w:r>
        <w:t>полиакрилат</w:t>
      </w:r>
      <w:proofErr w:type="spellEnd"/>
      <w:r>
        <w:t xml:space="preserve"> натрия сушат на воз</w:t>
      </w:r>
      <w:r>
        <w:t xml:space="preserve">духе в течение 48 часов. Выход полимера составляет около 15,6 г.  </w:t>
      </w:r>
    </w:p>
    <w:p w:rsidR="000B1AE6" w:rsidRDefault="00C12950">
      <w:pPr>
        <w:pStyle w:val="2"/>
        <w:spacing w:after="260"/>
        <w:ind w:left="-2"/>
      </w:pPr>
      <w:bookmarkStart w:id="56" w:name="_Toc48383"/>
      <w:r>
        <w:t xml:space="preserve">5.5 </w:t>
      </w:r>
      <w:proofErr w:type="spellStart"/>
      <w:r>
        <w:t>Метилирование</w:t>
      </w:r>
      <w:proofErr w:type="spellEnd"/>
      <w:r>
        <w:t xml:space="preserve"> полиакриловой кислоты </w:t>
      </w:r>
      <w:bookmarkEnd w:id="56"/>
    </w:p>
    <w:p w:rsidR="000B1AE6" w:rsidRDefault="00C12950">
      <w:pPr>
        <w:ind w:left="-11" w:right="389"/>
      </w:pPr>
      <w:r>
        <w:rPr>
          <w:b/>
        </w:rPr>
        <w:t xml:space="preserve">Реактивы и материалы. </w:t>
      </w:r>
      <w:r>
        <w:t xml:space="preserve">Полиакриловая кислота, гидразина гидрат, хлороформ, гидроксид натрия, этиловый спирт, </w:t>
      </w:r>
      <w:proofErr w:type="spellStart"/>
      <w:r>
        <w:t>изоропиловый</w:t>
      </w:r>
      <w:proofErr w:type="spellEnd"/>
      <w:r>
        <w:t xml:space="preserve"> спирт, </w:t>
      </w:r>
      <w:proofErr w:type="spellStart"/>
      <w:r>
        <w:t>диметилформамид</w:t>
      </w:r>
      <w:proofErr w:type="spellEnd"/>
      <w:r>
        <w:rPr>
          <w:b/>
        </w:rPr>
        <w:t xml:space="preserve"> </w:t>
      </w:r>
    </w:p>
    <w:p w:rsidR="000B1AE6" w:rsidRDefault="00C12950">
      <w:pPr>
        <w:ind w:left="-11" w:right="389"/>
      </w:pPr>
      <w:r>
        <w:rPr>
          <w:b/>
        </w:rPr>
        <w:t>Лаб</w:t>
      </w:r>
      <w:r>
        <w:rPr>
          <w:b/>
        </w:rPr>
        <w:t xml:space="preserve">ораторная посуда и оборудование. </w:t>
      </w:r>
      <w:r>
        <w:t xml:space="preserve">Колба круглодонная </w:t>
      </w:r>
      <w:proofErr w:type="spellStart"/>
      <w:r>
        <w:t>четырехгорлая</w:t>
      </w:r>
      <w:proofErr w:type="spellEnd"/>
      <w:r>
        <w:t xml:space="preserve"> емкостью 200 мл; капельная воронка емкостью 100 мл; баня масляная; </w:t>
      </w:r>
      <w:proofErr w:type="spellStart"/>
      <w:r>
        <w:t>верхнеприводное</w:t>
      </w:r>
      <w:proofErr w:type="spellEnd"/>
      <w:r>
        <w:t xml:space="preserve"> перемешивающее устройство, якорная мешалка, водяная баня, лабораторные весы, химический стакан, измерительн</w:t>
      </w:r>
      <w:r>
        <w:t>ый цилиндр, холодильник Либиха.</w:t>
      </w:r>
      <w:r>
        <w:rPr>
          <w:b/>
        </w:rPr>
        <w:t xml:space="preserve"> </w:t>
      </w:r>
    </w:p>
    <w:p w:rsidR="000B1AE6" w:rsidRDefault="00C12950">
      <w:pPr>
        <w:ind w:left="-11" w:right="389"/>
      </w:pPr>
      <w:r>
        <w:rPr>
          <w:b/>
        </w:rPr>
        <w:t xml:space="preserve">Порядок работы. </w:t>
      </w:r>
      <w:r>
        <w:t xml:space="preserve">Первоначально в </w:t>
      </w:r>
      <w:proofErr w:type="spellStart"/>
      <w:r>
        <w:t>четырехгорлой</w:t>
      </w:r>
      <w:proofErr w:type="spellEnd"/>
      <w:r>
        <w:t xml:space="preserve"> колбе объемом 200 мл готовят смесь, состоящую из 35,72 г гидроксида натрия </w:t>
      </w:r>
      <w:r>
        <w:lastRenderedPageBreak/>
        <w:t>(или калия), 60 мл этилового спирта и 60 мл изопропилового спирта, смесь перемешивают в течение 3 часо</w:t>
      </w:r>
      <w:r>
        <w:t xml:space="preserve">в при 60 </w:t>
      </w:r>
      <w:r>
        <w:t>°</w:t>
      </w:r>
      <w:r>
        <w:t xml:space="preserve">С. Далее приливают 17 мл этилового спирта, 17 мл изопропилового спирта и 10 мл гидрата гидразина. В капельную воронку загружают смесь из 21 мл хлороформа, 17 мл этилового спирта и 17 мл изопропилового спирта, которую начинают подавать в </w:t>
      </w:r>
      <w:proofErr w:type="spellStart"/>
      <w:r>
        <w:t>четырехго</w:t>
      </w:r>
      <w:r>
        <w:t>рлую</w:t>
      </w:r>
      <w:proofErr w:type="spellEnd"/>
      <w:r>
        <w:t xml:space="preserve"> колбу. Выделяющийся в ходе реакции </w:t>
      </w:r>
      <w:proofErr w:type="spellStart"/>
      <w:r>
        <w:t>диазометан</w:t>
      </w:r>
      <w:proofErr w:type="spellEnd"/>
      <w:r>
        <w:t xml:space="preserve"> пропускают через заранее приготовленные охлажденные растворы образцов полимеров в ДМФА. </w:t>
      </w:r>
      <w:r>
        <w:br w:type="page"/>
      </w:r>
    </w:p>
    <w:p w:rsidR="000B1AE6" w:rsidRDefault="00C12950">
      <w:pPr>
        <w:pStyle w:val="1"/>
        <w:spacing w:after="0"/>
        <w:ind w:left="370"/>
      </w:pPr>
      <w:bookmarkStart w:id="57" w:name="_Toc48384"/>
      <w:r>
        <w:lastRenderedPageBreak/>
        <w:t xml:space="preserve">ГЛАВА </w:t>
      </w:r>
      <w:r>
        <w:tab/>
        <w:t xml:space="preserve">6. </w:t>
      </w:r>
      <w:r>
        <w:tab/>
        <w:t xml:space="preserve">Техника </w:t>
      </w:r>
      <w:r>
        <w:tab/>
        <w:t xml:space="preserve">безопасности </w:t>
      </w:r>
      <w:r>
        <w:tab/>
        <w:t xml:space="preserve">в </w:t>
      </w:r>
      <w:r>
        <w:tab/>
        <w:t xml:space="preserve">лаборатории </w:t>
      </w:r>
      <w:r>
        <w:tab/>
        <w:t xml:space="preserve">синтеза полимеров </w:t>
      </w:r>
      <w:r>
        <w:tab/>
        <w:t xml:space="preserve"> </w:t>
      </w:r>
      <w:r>
        <w:br w:type="page"/>
      </w:r>
      <w:bookmarkEnd w:id="57"/>
    </w:p>
    <w:p w:rsidR="000B1AE6" w:rsidRDefault="00C12950">
      <w:pPr>
        <w:spacing w:after="197"/>
        <w:ind w:left="-11" w:right="389" w:firstLine="427"/>
      </w:pPr>
      <w:r>
        <w:lastRenderedPageBreak/>
        <w:t>При работе в химической лаборатории необход</w:t>
      </w:r>
      <w:r>
        <w:t xml:space="preserve">имо строго соблюдать технику безопасности (ТБ). Химическая лаборатория </w:t>
      </w:r>
      <w:r>
        <w:t>-</w:t>
      </w:r>
      <w:r>
        <w:t xml:space="preserve"> помещение высокой категории опасности. Неосмотрительность при работе приводит к тяжелым последствиям. Необходимо помнить, что несоблюдение методик, непродуманное использование химичес</w:t>
      </w:r>
      <w:r>
        <w:t xml:space="preserve">кой аппаратуры, лабораторной посуды и химических реактивов, поспешность приводят к отрицательным результатам эксперимента и несчастным случаям. </w:t>
      </w:r>
    </w:p>
    <w:p w:rsidR="000B1AE6" w:rsidRDefault="00C12950">
      <w:pPr>
        <w:numPr>
          <w:ilvl w:val="0"/>
          <w:numId w:val="1"/>
        </w:numPr>
        <w:spacing w:after="251" w:line="268" w:lineRule="auto"/>
        <w:ind w:right="0" w:hanging="357"/>
        <w:jc w:val="left"/>
      </w:pPr>
      <w:r>
        <w:rPr>
          <w:b/>
        </w:rPr>
        <w:t xml:space="preserve">Общие правила работы в химической лаборатории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t>К работе в лаборатории допускают только лиц, прошедших вводный и</w:t>
      </w:r>
      <w:r>
        <w:t xml:space="preserve">нструктаж по ТБ. Перед началом экспериментальной работы необходимо усвоить основные правила ТБ и пожарной безопасности, характерные для выполнения конкретного эксперимента.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t>К работе не допускают лиц, находящихся в состоянии алкогольного и/или наркотическо</w:t>
      </w:r>
      <w:r>
        <w:t xml:space="preserve">го опьянения, а также находящихся под действием лекарственных препаратов, угнетающих или возбуждающих центральную нервную систему. Запрещено работать в лаборатории с признаками повышенной температуры, пониженного или повышенного артериального давления. </w:t>
      </w:r>
    </w:p>
    <w:p w:rsidR="000B1AE6" w:rsidRDefault="00C12950">
      <w:pPr>
        <w:numPr>
          <w:ilvl w:val="1"/>
          <w:numId w:val="1"/>
        </w:numPr>
        <w:spacing w:after="199"/>
        <w:ind w:right="389" w:firstLine="427"/>
      </w:pPr>
      <w:r>
        <w:t>За</w:t>
      </w:r>
      <w:r>
        <w:t xml:space="preserve">прещено в лаборатории работать одному. В лаборатории запрещено присутствие посторонних лиц.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t>Категорически запрещено принимать пищу и напитки. При необходимости принятия пищи или лекарственных препаратов по медицинским показаниям необходимо покинуть лабора</w:t>
      </w:r>
      <w:r>
        <w:t xml:space="preserve">торию с разрешения ведущего преподавателя или лаборанта. </w:t>
      </w:r>
    </w:p>
    <w:p w:rsidR="000B1AE6" w:rsidRDefault="00C12950">
      <w:pPr>
        <w:numPr>
          <w:ilvl w:val="1"/>
          <w:numId w:val="1"/>
        </w:numPr>
        <w:ind w:right="389" w:firstLine="427"/>
      </w:pPr>
      <w:r>
        <w:t>При работе в химической лаборатории запрещено использование каких</w:t>
      </w:r>
      <w:r>
        <w:t>-</w:t>
      </w:r>
      <w:r>
        <w:t>либо электронных устройств, в том числе сотовых телефонов. Запрещена фото</w:t>
      </w:r>
      <w:r>
        <w:t>-</w:t>
      </w:r>
      <w:r>
        <w:t xml:space="preserve"> и видеосъемка.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lastRenderedPageBreak/>
        <w:t>В помещении лаборатории необходимо быть в защитном халате. Защитный халат необходимо снимать перед выходом из лаборатории. Запрещено быть в лаборатории в верхней одежде и головном уборе. При работе в лаборатории необходимо использовать защитные очки и одно</w:t>
      </w:r>
      <w:r>
        <w:t xml:space="preserve">разовые перчатки. Защитные очки не снимают даже, если не проводят эксперимент. </w:t>
      </w:r>
    </w:p>
    <w:p w:rsidR="000B1AE6" w:rsidRDefault="00C12950">
      <w:pPr>
        <w:numPr>
          <w:ilvl w:val="1"/>
          <w:numId w:val="1"/>
        </w:numPr>
        <w:spacing w:after="200"/>
        <w:ind w:right="389" w:firstLine="427"/>
      </w:pPr>
      <w:r>
        <w:t xml:space="preserve">Запрещено носить обувь на высоких каблуках или шпильках, а также находиться и работать в лаборатории в грязной обуви. </w:t>
      </w:r>
    </w:p>
    <w:p w:rsidR="000B1AE6" w:rsidRDefault="00C12950">
      <w:pPr>
        <w:numPr>
          <w:ilvl w:val="1"/>
          <w:numId w:val="1"/>
        </w:numPr>
        <w:spacing w:after="200"/>
        <w:ind w:right="389" w:firstLine="427"/>
      </w:pPr>
      <w:r>
        <w:t>Запрещено приступать к выполнению работы без разрешения п</w:t>
      </w:r>
      <w:r>
        <w:t xml:space="preserve">реподавателя или лаборанта. Отсутствие в лаборатории во время выполнения работы должно быть согласовано с ведущим преподавателем или лаборантом. </w:t>
      </w:r>
    </w:p>
    <w:p w:rsidR="000B1AE6" w:rsidRDefault="00C12950">
      <w:pPr>
        <w:numPr>
          <w:ilvl w:val="1"/>
          <w:numId w:val="1"/>
        </w:numPr>
        <w:spacing w:after="200"/>
        <w:ind w:right="389" w:firstLine="427"/>
      </w:pPr>
      <w:r>
        <w:t>Необходимо содержать в чистоте рабочее место. Не следует вести записи в лабораторном журнале непосредственно в</w:t>
      </w:r>
      <w:r>
        <w:t xml:space="preserve"> рабочей зоне вытяжного шкафа или рядом с аппаратурой для проведения синтеза или выделения продуктов. </w:t>
      </w:r>
    </w:p>
    <w:p w:rsidR="000B1AE6" w:rsidRDefault="00C12950">
      <w:pPr>
        <w:numPr>
          <w:ilvl w:val="1"/>
          <w:numId w:val="1"/>
        </w:numPr>
        <w:spacing w:after="200"/>
        <w:ind w:right="389" w:firstLine="427"/>
      </w:pPr>
      <w:r>
        <w:t>Приступая к работе с химической посудой, необходимо убедиться, что она является чистой и сухой. После выполнения синтеза посуда должна быть вымыта и высу</w:t>
      </w:r>
      <w:r>
        <w:t xml:space="preserve">шена. </w:t>
      </w:r>
    </w:p>
    <w:p w:rsidR="000B1AE6" w:rsidRDefault="00C12950">
      <w:pPr>
        <w:numPr>
          <w:ilvl w:val="1"/>
          <w:numId w:val="1"/>
        </w:numPr>
        <w:spacing w:after="200"/>
        <w:ind w:right="389" w:firstLine="427"/>
      </w:pPr>
      <w:r>
        <w:t xml:space="preserve">Во время работы в химической лаборатории необходимо соблюдать дисциплину, тишину, порядок, чистоту, рационально планировать порядок своих действий, аккуратно и осторожно обращаться с химической посудой, приборами и реактивами. </w:t>
      </w:r>
    </w:p>
    <w:p w:rsidR="000B1AE6" w:rsidRDefault="00C12950">
      <w:pPr>
        <w:numPr>
          <w:ilvl w:val="1"/>
          <w:numId w:val="1"/>
        </w:numPr>
        <w:ind w:right="389" w:firstLine="427"/>
      </w:pPr>
      <w:r>
        <w:t>Приборы, содержащие д</w:t>
      </w:r>
      <w:r>
        <w:t xml:space="preserve">вижущиеся или нагревающиеся части, а также работающие под давлением отличным от атмосферного, должны быть предварительно проверены «вхолостую». Электрический ток, а также ток воды первоначально подают при проведении «холостого» эксперимента.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lastRenderedPageBreak/>
        <w:t>При получении</w:t>
      </w:r>
      <w:r>
        <w:t xml:space="preserve"> реактивов и проведении синтеза необходимо следить за тем, чтобы емкости с химическими веществами и продуктами синтеза были подписаны; не путать крышки от разных емкостей. Емкости, предназначенные для промежуточных и конечных продуктов синтеза, должны быть</w:t>
      </w:r>
      <w:r>
        <w:t xml:space="preserve"> подписаны и взвешены. Запрещено использовать реактивы из емкостей, не имеющих этикеток.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t>Запрещено набирать жидкости ртом с использованием пипетки или трубки; для этого следует использовать различные вспомогательные приспособления или автоматические пипет</w:t>
      </w:r>
      <w:r>
        <w:t xml:space="preserve">ки. Запрещено заглядывать сверху в любые открытые емкости с химическими веществами. </w:t>
      </w:r>
    </w:p>
    <w:p w:rsidR="000B1AE6" w:rsidRDefault="00C12950">
      <w:pPr>
        <w:numPr>
          <w:ilvl w:val="1"/>
          <w:numId w:val="1"/>
        </w:numPr>
        <w:spacing w:after="199"/>
        <w:ind w:right="389" w:firstLine="427"/>
      </w:pPr>
      <w:r>
        <w:t xml:space="preserve">Запрещено оставлять работающие лабораторные установки и включенные приборы без присмотра. </w:t>
      </w:r>
    </w:p>
    <w:p w:rsidR="000B1AE6" w:rsidRDefault="00C12950">
      <w:pPr>
        <w:numPr>
          <w:ilvl w:val="1"/>
          <w:numId w:val="1"/>
        </w:numPr>
        <w:spacing w:after="196"/>
        <w:ind w:right="389" w:firstLine="427"/>
      </w:pPr>
      <w:r>
        <w:t>Запрещено выливать в раковины остатки агрессивных неорганических реагентов и люб</w:t>
      </w:r>
      <w:r>
        <w:t xml:space="preserve">ые органические вещества. Для этих целей используют специальные сливные емкости. </w:t>
      </w:r>
    </w:p>
    <w:p w:rsidR="000B1AE6" w:rsidRDefault="00C12950">
      <w:pPr>
        <w:numPr>
          <w:ilvl w:val="0"/>
          <w:numId w:val="1"/>
        </w:numPr>
        <w:spacing w:after="251" w:line="268" w:lineRule="auto"/>
        <w:ind w:right="0" w:hanging="357"/>
        <w:jc w:val="left"/>
      </w:pPr>
      <w:r>
        <w:rPr>
          <w:b/>
        </w:rPr>
        <w:t xml:space="preserve">Правила противопожарной безопасности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t>Осторожно обращайтесь с нагревательными приборами. Запрещено работать с неисправным оборудованием и приборами. Категорически запрещено и</w:t>
      </w:r>
      <w:r>
        <w:t xml:space="preserve">спользовать для подключения электроприборы с оголенными проводами или с поврежденной изоляцией. </w:t>
      </w:r>
    </w:p>
    <w:p w:rsidR="000B1AE6" w:rsidRDefault="00C12950">
      <w:pPr>
        <w:numPr>
          <w:ilvl w:val="1"/>
          <w:numId w:val="1"/>
        </w:numPr>
        <w:spacing w:after="199"/>
        <w:ind w:right="389" w:firstLine="427"/>
      </w:pPr>
      <w:r>
        <w:t xml:space="preserve">Не держать ЛВЖ вблизи огня, в теплом месте или вблизи нагревательных приборов.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t>В случае воспламенения горючих веществ быстро выключите вентиляцию вытяжного шк</w:t>
      </w:r>
      <w:r>
        <w:t xml:space="preserve">афа, обесточьте электронагревательные приборы, уберите сосуды с огнеопасными веществами и тушите пожар при помощи углекислотного огнетушителя. </w:t>
      </w:r>
    </w:p>
    <w:p w:rsidR="000B1AE6" w:rsidRDefault="00C12950">
      <w:pPr>
        <w:numPr>
          <w:ilvl w:val="1"/>
          <w:numId w:val="1"/>
        </w:numPr>
        <w:spacing w:after="211"/>
        <w:ind w:right="389" w:firstLine="427"/>
      </w:pPr>
      <w:r>
        <w:lastRenderedPageBreak/>
        <w:t>Во всех случаях пожара в лаборатории немедленно вызовите пожарную охрану и спасателей с помощью экстренного вызо</w:t>
      </w:r>
      <w:r>
        <w:t>ва с мобильного телефона на номер «</w:t>
      </w:r>
      <w:r>
        <w:rPr>
          <w:b/>
        </w:rPr>
        <w:t>112</w:t>
      </w:r>
      <w:r>
        <w:t>» или сообщите о пожаре по внутреннему телефону «</w:t>
      </w:r>
      <w:r>
        <w:rPr>
          <w:b/>
        </w:rPr>
        <w:t>102</w:t>
      </w:r>
      <w:r>
        <w:t xml:space="preserve">», и, не ожидая прибытия спасателей, примите все меры к ликвидации пожара собственными силами и имеющимися средствами.  </w:t>
      </w:r>
    </w:p>
    <w:p w:rsidR="000B1AE6" w:rsidRDefault="00C12950">
      <w:pPr>
        <w:numPr>
          <w:ilvl w:val="1"/>
          <w:numId w:val="1"/>
        </w:numPr>
        <w:spacing w:after="197"/>
        <w:ind w:right="389" w:firstLine="427"/>
      </w:pPr>
      <w:r>
        <w:t xml:space="preserve">В случае воспламенения одежды ни в коем случае не следует бежать. Следует быстро отойти от очага возгорания и лечь на пол, чтобы дать возможность находящимся в лаборатории сотрудникам набросить на себя асбестовое одеяло. </w:t>
      </w:r>
    </w:p>
    <w:p w:rsidR="000B1AE6" w:rsidRDefault="00C12950">
      <w:pPr>
        <w:numPr>
          <w:ilvl w:val="0"/>
          <w:numId w:val="1"/>
        </w:numPr>
        <w:spacing w:after="251" w:line="268" w:lineRule="auto"/>
        <w:ind w:right="0" w:hanging="357"/>
        <w:jc w:val="left"/>
      </w:pPr>
      <w:r>
        <w:rPr>
          <w:b/>
        </w:rPr>
        <w:t xml:space="preserve">Меры первой медицинской помощи при несчастных случаях </w:t>
      </w:r>
    </w:p>
    <w:p w:rsidR="000B1AE6" w:rsidRDefault="00C12950">
      <w:pPr>
        <w:numPr>
          <w:ilvl w:val="1"/>
          <w:numId w:val="1"/>
        </w:numPr>
        <w:spacing w:after="200"/>
        <w:ind w:right="389" w:firstLine="427"/>
      </w:pPr>
      <w:r>
        <w:t xml:space="preserve">При мелких порезах стеклом удалите осколки из раны, смойте кровь, продезинфицируйте раствором йода и перевяжите бинтом. </w:t>
      </w:r>
    </w:p>
    <w:p w:rsidR="000B1AE6" w:rsidRDefault="00C12950">
      <w:pPr>
        <w:numPr>
          <w:ilvl w:val="1"/>
          <w:numId w:val="1"/>
        </w:numPr>
        <w:spacing w:after="7"/>
        <w:ind w:right="389" w:firstLine="427"/>
      </w:pPr>
      <w:r>
        <w:t xml:space="preserve">При ожоге рук или лица реактивом смойте реактив большим количеством воды, затем </w:t>
      </w:r>
      <w:r>
        <w:t>в случае ожога щелочью − 1%ным раствором уксусной кислотой, в случае ожога кислотой − 3%</w:t>
      </w:r>
      <w:r>
        <w:t>-</w:t>
      </w:r>
      <w:proofErr w:type="spellStart"/>
      <w:r>
        <w:t>ным</w:t>
      </w:r>
      <w:proofErr w:type="spellEnd"/>
      <w:r>
        <w:t xml:space="preserve"> раствором гидрокарбоната натрия, а затем опять водой. </w:t>
      </w:r>
    </w:p>
    <w:p w:rsidR="000B1AE6" w:rsidRDefault="00C12950">
      <w:pPr>
        <w:spacing w:after="209"/>
        <w:ind w:left="795" w:right="389" w:firstLine="0"/>
      </w:pPr>
      <w:r>
        <w:t xml:space="preserve">Одежду, соприкасавшуюся с реактивами, следует снять. </w:t>
      </w:r>
    </w:p>
    <w:p w:rsidR="000B1AE6" w:rsidRDefault="00C12950">
      <w:pPr>
        <w:numPr>
          <w:ilvl w:val="1"/>
          <w:numId w:val="1"/>
        </w:numPr>
        <w:spacing w:after="200"/>
        <w:ind w:right="389" w:firstLine="427"/>
      </w:pPr>
      <w:r>
        <w:t>При ожоге горячей жидкостью или горячим предметом обож</w:t>
      </w:r>
      <w:r>
        <w:t>женное место промойте проточной холодной водой в течение 5</w:t>
      </w:r>
      <w:r>
        <w:t>-</w:t>
      </w:r>
      <w:r>
        <w:t xml:space="preserve">10 мин. Затем пострадавшего следует немедленно доставить в ближайшее лечебное учреждение. </w:t>
      </w:r>
    </w:p>
    <w:p w:rsidR="000B1AE6" w:rsidRDefault="00C12950">
      <w:pPr>
        <w:numPr>
          <w:ilvl w:val="1"/>
          <w:numId w:val="1"/>
        </w:numPr>
        <w:spacing w:after="201"/>
        <w:ind w:right="389" w:firstLine="427"/>
      </w:pPr>
      <w:r>
        <w:t>При попадании химического вещества в глаза их необходимо обильно промыть в течение 10</w:t>
      </w:r>
      <w:r>
        <w:t>–</w:t>
      </w:r>
      <w:r>
        <w:t>15 мин струей холодн</w:t>
      </w:r>
      <w:r>
        <w:t xml:space="preserve">ой воды. Веки пораженного глаза во время промывания должны быть осторожно развернуты. Контактные линзы перед промыванием следует снять. Затем в любом случае пострадавшего незамедлительно доставить в клинику. </w:t>
      </w:r>
    </w:p>
    <w:p w:rsidR="000B1AE6" w:rsidRDefault="00C12950">
      <w:pPr>
        <w:numPr>
          <w:ilvl w:val="1"/>
          <w:numId w:val="1"/>
        </w:numPr>
        <w:ind w:right="389" w:firstLine="427"/>
      </w:pPr>
      <w:r>
        <w:t>При поражении электрическим током необходимо бы</w:t>
      </w:r>
      <w:r>
        <w:t xml:space="preserve">стро освободить пострадавшего от действия тока путем </w:t>
      </w:r>
      <w:r>
        <w:lastRenderedPageBreak/>
        <w:t xml:space="preserve">отключения электроэнергии общим рубильником. Вынести пострадавшего на свежий воздух и при необходимости сделать ему искусственное дыхание и массаж сердца. Немедленно вызвать скорую помощь. </w:t>
      </w:r>
      <w:r>
        <w:br w:type="page"/>
      </w:r>
    </w:p>
    <w:p w:rsidR="000B1AE6" w:rsidRDefault="00C12950">
      <w:pPr>
        <w:pStyle w:val="1"/>
        <w:spacing w:after="171" w:line="259" w:lineRule="auto"/>
        <w:ind w:left="0" w:right="844" w:firstLine="0"/>
        <w:jc w:val="right"/>
      </w:pPr>
      <w:bookmarkStart w:id="58" w:name="_Toc48385"/>
      <w:r>
        <w:lastRenderedPageBreak/>
        <w:t>ГЛАВА 7. Рек</w:t>
      </w:r>
      <w:r>
        <w:t xml:space="preserve">омендации к содержанию и оформлению отчета </w:t>
      </w:r>
      <w:bookmarkEnd w:id="58"/>
    </w:p>
    <w:p w:rsidR="000B1AE6" w:rsidRDefault="00C12950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0B1AE6" w:rsidRDefault="00C12950">
      <w:pPr>
        <w:spacing w:line="285" w:lineRule="auto"/>
        <w:ind w:left="-12" w:right="0"/>
        <w:jc w:val="left"/>
      </w:pPr>
      <w:r>
        <w:rPr>
          <w:b/>
        </w:rPr>
        <w:lastRenderedPageBreak/>
        <w:t>Общие требования</w:t>
      </w:r>
      <w:r>
        <w:t xml:space="preserve">. Отчёт о выполнении лабораторной работы (далее </w:t>
      </w:r>
      <w:r>
        <w:t>-</w:t>
      </w:r>
      <w:r>
        <w:t xml:space="preserve"> отчёт) является обязательным заключительным этапом выполнения работы. Отчет представляет собой научно</w:t>
      </w:r>
      <w:r>
        <w:t>-</w:t>
      </w:r>
      <w:r>
        <w:t>техническую документацию, которую следует оформлять согласно ГОСТ 7.32</w:t>
      </w:r>
      <w:r>
        <w:t>-</w:t>
      </w:r>
      <w:r>
        <w:t xml:space="preserve">2001 </w:t>
      </w:r>
      <w:r>
        <w:t>-</w:t>
      </w:r>
      <w:r>
        <w:t xml:space="preserve"> Система стандартов по информации, библиотечному и издательскому делу. Отчет о научно</w:t>
      </w:r>
      <w:r>
        <w:t>-</w:t>
      </w:r>
      <w:r>
        <w:t xml:space="preserve">исследовательской работе. Структура и правила оформления. </w:t>
      </w:r>
    </w:p>
    <w:p w:rsidR="000B1AE6" w:rsidRDefault="00C12950">
      <w:pPr>
        <w:ind w:left="-11" w:right="389" w:firstLine="566"/>
      </w:pPr>
      <w:r>
        <w:t xml:space="preserve"> </w:t>
      </w:r>
      <w:r>
        <w:rPr>
          <w:b/>
        </w:rPr>
        <w:t>Структура отчёта.</w:t>
      </w:r>
      <w:r>
        <w:t xml:space="preserve"> Отчет должен со</w:t>
      </w:r>
      <w:r>
        <w:t xml:space="preserve">стоять из следующих обязательных элементов:  </w:t>
      </w:r>
    </w:p>
    <w:p w:rsidR="000B1AE6" w:rsidRDefault="00C12950">
      <w:pPr>
        <w:ind w:left="711" w:right="389" w:firstLine="0"/>
      </w:pPr>
      <w:r>
        <w:t xml:space="preserve">ТИТУЛЬНЫЙ ЛИСТ </w:t>
      </w:r>
    </w:p>
    <w:p w:rsidR="000B1AE6" w:rsidRDefault="00C12950">
      <w:pPr>
        <w:ind w:left="711" w:right="389" w:firstLine="0"/>
      </w:pPr>
      <w:r>
        <w:t xml:space="preserve">АННОТАЦИЯ </w:t>
      </w:r>
    </w:p>
    <w:p w:rsidR="000B1AE6" w:rsidRDefault="00C12950">
      <w:pPr>
        <w:ind w:left="711" w:right="389" w:firstLine="0"/>
      </w:pPr>
      <w:r>
        <w:t xml:space="preserve">СОДЕРЖАНИЕ </w:t>
      </w:r>
    </w:p>
    <w:p w:rsidR="000B1AE6" w:rsidRDefault="00C12950">
      <w:pPr>
        <w:ind w:left="711" w:right="389" w:firstLine="0"/>
      </w:pPr>
      <w:r>
        <w:t xml:space="preserve">СПИСОК ОБОЗНАЧЕНИЙ И СОКРАЩЕНИЙ </w:t>
      </w:r>
    </w:p>
    <w:p w:rsidR="000B1AE6" w:rsidRDefault="00C12950">
      <w:pPr>
        <w:ind w:left="996" w:right="389" w:firstLine="0"/>
      </w:pPr>
      <w:r>
        <w:t xml:space="preserve">Глава 1. ЭКСПЕРИМЕНТАЛЬНАЯ ЧАСТЬ </w:t>
      </w:r>
    </w:p>
    <w:p w:rsidR="000B1AE6" w:rsidRDefault="00C12950">
      <w:pPr>
        <w:ind w:left="1135" w:right="389" w:firstLine="0"/>
      </w:pPr>
      <w:r>
        <w:t xml:space="preserve">1.1 Характеристика используемых реагентов и материалов </w:t>
      </w:r>
    </w:p>
    <w:p w:rsidR="000B1AE6" w:rsidRDefault="00C12950">
      <w:pPr>
        <w:ind w:left="711" w:right="389" w:firstLine="425"/>
      </w:pPr>
      <w:r>
        <w:t xml:space="preserve">1.2 Характеристика используемого оборудования и </w:t>
      </w:r>
      <w:r>
        <w:t xml:space="preserve">лабораторной посуды </w:t>
      </w:r>
    </w:p>
    <w:p w:rsidR="000B1AE6" w:rsidRDefault="00C12950">
      <w:pPr>
        <w:ind w:left="1135" w:right="389" w:firstLine="0"/>
      </w:pPr>
      <w:r>
        <w:t xml:space="preserve">1.2 Методы синтеза и исследований </w:t>
      </w:r>
    </w:p>
    <w:p w:rsidR="000B1AE6" w:rsidRDefault="00C12950">
      <w:pPr>
        <w:ind w:left="996" w:right="389" w:firstLine="0"/>
      </w:pPr>
      <w:r>
        <w:t xml:space="preserve">Глава 2. РЕЗУЛЬТАТЫ И ИХ ОБСУЖДЕНИЕ </w:t>
      </w:r>
    </w:p>
    <w:p w:rsidR="000B1AE6" w:rsidRDefault="00C12950">
      <w:pPr>
        <w:ind w:left="711" w:right="389" w:firstLine="0"/>
      </w:pPr>
      <w:r>
        <w:t xml:space="preserve">ВЫВОДЫ </w:t>
      </w:r>
    </w:p>
    <w:p w:rsidR="000B1AE6" w:rsidRDefault="00C12950">
      <w:pPr>
        <w:spacing w:after="0" w:line="367" w:lineRule="auto"/>
        <w:ind w:left="711" w:right="389" w:firstLine="0"/>
      </w:pPr>
      <w:r>
        <w:t xml:space="preserve">СПИСОК ИСПОЛЬЗОВАННЫХ ИСТОЧНИКОВ ПРИЛОЖЕНИЕ А. ………. </w:t>
      </w:r>
    </w:p>
    <w:p w:rsidR="000B1AE6" w:rsidRDefault="00C12950">
      <w:pPr>
        <w:ind w:left="711" w:right="389" w:firstLine="0"/>
      </w:pPr>
      <w:r>
        <w:t xml:space="preserve">ПРИЛОЖЕНИЕ Б. ………. </w:t>
      </w:r>
    </w:p>
    <w:p w:rsidR="000B1AE6" w:rsidRDefault="00C12950">
      <w:pPr>
        <w:spacing w:line="285" w:lineRule="auto"/>
        <w:ind w:left="-12" w:right="0" w:firstLine="556"/>
        <w:jc w:val="left"/>
      </w:pPr>
      <w:r>
        <w:rPr>
          <w:b/>
        </w:rPr>
        <w:t>Рекомендации к оформлению.</w:t>
      </w:r>
      <w:r>
        <w:t xml:space="preserve"> Отчёт следует оформлять на листах формата А4 машинописн</w:t>
      </w:r>
      <w:r>
        <w:t xml:space="preserve">ым текстом. Отчет состоит из таких элементов, как текст, математические и химические формулы, таблицы, рисунки. </w:t>
      </w:r>
    </w:p>
    <w:p w:rsidR="000B1AE6" w:rsidRDefault="00C12950">
      <w:pPr>
        <w:ind w:left="-11" w:right="389" w:firstLine="567"/>
      </w:pPr>
      <w:r>
        <w:t xml:space="preserve">Текст печатают через 1,5 интервал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размером 14 пунктов со следующими параметрами страницы: правый отступ 3 см, левый </w:t>
      </w:r>
      <w:r>
        <w:t>–</w:t>
      </w:r>
      <w:r>
        <w:t xml:space="preserve"> 1 см, верхний и нижний </w:t>
      </w:r>
      <w:r>
        <w:t>–</w:t>
      </w:r>
      <w:r>
        <w:t xml:space="preserve"> 2 см, отступ первой строки от 1,0 до 1,25 см. </w:t>
      </w:r>
    </w:p>
    <w:p w:rsidR="000B1AE6" w:rsidRDefault="00C12950">
      <w:pPr>
        <w:ind w:left="-11" w:right="389"/>
      </w:pPr>
      <w:r>
        <w:lastRenderedPageBreak/>
        <w:t>Для создания математические формул следует использовать программы, предназначенные для создания и редактирования математических формул, а для создания химических формул следует исполь</w:t>
      </w:r>
      <w:r>
        <w:t xml:space="preserve">зовать химические редакторы. Такие программы и редакторы бывают как в виде отдельного программного обеспечения, так и могут быть в составе офисных пакетов приложений, а также могут быть доступны </w:t>
      </w:r>
      <w:proofErr w:type="spellStart"/>
      <w:r>
        <w:t>online</w:t>
      </w:r>
      <w:proofErr w:type="spellEnd"/>
      <w:r>
        <w:t xml:space="preserve">.  </w:t>
      </w:r>
    </w:p>
    <w:p w:rsidR="000B1AE6" w:rsidRDefault="00C12950">
      <w:pPr>
        <w:ind w:left="-11" w:right="389"/>
      </w:pPr>
      <w:r>
        <w:t>Рисунки следует оформлять с помощью графических ред</w:t>
      </w:r>
      <w:r>
        <w:t>акторов предпочтительнее векторного типа. В случае, если на рисунке изображены графики зависимостей, то такие зависимости необходимо создавать с помощью пакетов программ или программ для численного анализа данных и научной графики. Графики следует оформлят</w:t>
      </w:r>
      <w:r>
        <w:t xml:space="preserve">ь в соответствии с правилами, предусмотренными для рисунков в текстовых документах. На осях следует указывать откладываемые параметры с указанием их размерности. Не допускается дублирование графических и табличных данных.  </w:t>
      </w:r>
    </w:p>
    <w:p w:rsidR="000B1AE6" w:rsidRDefault="00C12950">
      <w:pPr>
        <w:ind w:left="-11" w:right="389"/>
      </w:pPr>
      <w:r>
        <w:t xml:space="preserve">Таблицы оформляют с соблюдением </w:t>
      </w:r>
      <w:r>
        <w:t>правил, установленных для составления текстовых документов. Каждая таблица должна иметь: название, указывающее на характер и содержание приводимой в ней информации. В таблицах допускают уменьшение размера шрифта с 14 пунктов до 10</w:t>
      </w:r>
      <w:r>
        <w:t>-</w:t>
      </w:r>
      <w:r>
        <w:t xml:space="preserve">12 пунктов. </w:t>
      </w:r>
    </w:p>
    <w:p w:rsidR="000B1AE6" w:rsidRDefault="00C12950">
      <w:pPr>
        <w:ind w:left="-11" w:right="389"/>
      </w:pPr>
      <w:r>
        <w:t xml:space="preserve">В </w:t>
      </w:r>
      <w:r>
        <w:rPr>
          <w:b/>
        </w:rPr>
        <w:t>выводах</w:t>
      </w:r>
      <w:r>
        <w:t xml:space="preserve"> сл</w:t>
      </w:r>
      <w:r>
        <w:t>едует указать, какие положения химии ВМС продемонстрированы при выполнении работы, дать сжатую характеристику результата (выход и свойства продукта), анализ причин полученного результата, соображения относительно эффективности и целесообразности использова</w:t>
      </w:r>
      <w:r>
        <w:t xml:space="preserve">нных в работе приёмов и операций.  </w:t>
      </w:r>
    </w:p>
    <w:p w:rsidR="000B1AE6" w:rsidRDefault="00C12950">
      <w:pPr>
        <w:ind w:left="-11" w:right="389"/>
      </w:pPr>
      <w:r>
        <w:t xml:space="preserve">Кроме соблюдения основных требований к отчёту на оценку влияет:  </w:t>
      </w:r>
    </w:p>
    <w:p w:rsidR="000B1AE6" w:rsidRDefault="00C12950">
      <w:pPr>
        <w:spacing w:after="93"/>
        <w:ind w:left="1431" w:right="389" w:hanging="360"/>
      </w:pPr>
      <w:r>
        <w:rPr>
          <w:rFonts w:ascii="Segoe UI Symbol" w:eastAsia="Segoe UI Symbol" w:hAnsi="Segoe UI Symbol" w:cs="Segoe UI Symbol"/>
          <w:sz w:val="43"/>
          <w:vertAlign w:val="superscript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аккуратность, орфография и лексика изложения текстовой части;  </w:t>
      </w:r>
    </w:p>
    <w:p w:rsidR="000B1AE6" w:rsidRDefault="00C12950">
      <w:pPr>
        <w:spacing w:after="0"/>
        <w:ind w:left="1071" w:right="389" w:firstLine="0"/>
      </w:pPr>
      <w:r>
        <w:rPr>
          <w:rFonts w:ascii="Segoe UI Symbol" w:eastAsia="Segoe UI Symbol" w:hAnsi="Segoe UI Symbol" w:cs="Segoe UI Symbol"/>
          <w:sz w:val="43"/>
          <w:vertAlign w:val="superscript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удачность компоновки отчёта, выбора формата и масштаба </w:t>
      </w:r>
    </w:p>
    <w:p w:rsidR="000B1AE6" w:rsidRDefault="00C12950">
      <w:pPr>
        <w:ind w:left="1430" w:right="389" w:firstLine="0"/>
      </w:pPr>
      <w:r>
        <w:lastRenderedPageBreak/>
        <w:t xml:space="preserve">(наглядность) таблиц и графиков;  </w:t>
      </w:r>
    </w:p>
    <w:p w:rsidR="000B1AE6" w:rsidRDefault="00C12950">
      <w:pPr>
        <w:spacing w:after="0"/>
        <w:ind w:left="1071" w:right="389" w:firstLine="0"/>
      </w:pPr>
      <w:r>
        <w:rPr>
          <w:rFonts w:ascii="Segoe UI Symbol" w:eastAsia="Segoe UI Symbol" w:hAnsi="Segoe UI Symbol" w:cs="Segoe UI Symbol"/>
          <w:sz w:val="43"/>
          <w:vertAlign w:val="superscript"/>
        </w:rPr>
        <w:t>−</w:t>
      </w:r>
      <w:r>
        <w:rPr>
          <w:rFonts w:ascii="Arial" w:eastAsia="Arial" w:hAnsi="Arial" w:cs="Arial"/>
        </w:rPr>
        <w:t xml:space="preserve"> </w:t>
      </w:r>
      <w:r>
        <w:t>чёткость и неординарность формулировок выводов.</w:t>
      </w:r>
      <w:r>
        <w:rPr>
          <w:b/>
        </w:rPr>
        <w:t xml:space="preserve"> </w:t>
      </w:r>
    </w:p>
    <w:p w:rsidR="000B1AE6" w:rsidRDefault="00C12950">
      <w:pPr>
        <w:spacing w:after="21" w:line="259" w:lineRule="auto"/>
        <w:ind w:left="235" w:right="0" w:firstLine="0"/>
        <w:jc w:val="center"/>
      </w:pPr>
      <w:r>
        <w:t xml:space="preserve"> </w:t>
      </w:r>
    </w:p>
    <w:p w:rsidR="000B1AE6" w:rsidRDefault="00C12950">
      <w:pPr>
        <w:spacing w:after="0" w:line="259" w:lineRule="auto"/>
        <w:ind w:left="235" w:right="0" w:firstLine="0"/>
        <w:jc w:val="center"/>
      </w:pPr>
      <w:r>
        <w:t xml:space="preserve"> </w:t>
      </w:r>
    </w:p>
    <w:p w:rsidR="000B1AE6" w:rsidRDefault="000B1AE6">
      <w:pPr>
        <w:sectPr w:rsidR="000B1AE6">
          <w:footerReference w:type="even" r:id="rId25"/>
          <w:footerReference w:type="default" r:id="rId26"/>
          <w:footerReference w:type="first" r:id="rId27"/>
          <w:pgSz w:w="11906" w:h="16838"/>
          <w:pgMar w:top="1133" w:right="446" w:bottom="1359" w:left="1699" w:header="720" w:footer="689" w:gutter="0"/>
          <w:cols w:space="720"/>
        </w:sectPr>
      </w:pPr>
    </w:p>
    <w:p w:rsidR="000B1AE6" w:rsidRDefault="00C12950">
      <w:pPr>
        <w:spacing w:after="9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  <w:b/>
          <w:sz w:val="32"/>
        </w:rPr>
        <w:lastRenderedPageBreak/>
        <w:t xml:space="preserve">Сведения об авторах: </w:t>
      </w:r>
    </w:p>
    <w:p w:rsidR="000B1AE6" w:rsidRDefault="00C12950">
      <w:pPr>
        <w:spacing w:after="38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0B1AE6" w:rsidRDefault="00C12950">
      <w:pPr>
        <w:spacing w:after="1" w:line="286" w:lineRule="auto"/>
        <w:ind w:left="-5" w:right="-13" w:hanging="10"/>
      </w:pPr>
      <w:proofErr w:type="spellStart"/>
      <w:r>
        <w:rPr>
          <w:rFonts w:ascii="Bookman Old Style" w:eastAsia="Bookman Old Style" w:hAnsi="Bookman Old Style" w:cs="Bookman Old Style"/>
          <w:b/>
        </w:rPr>
        <w:t>Гервальд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Александр Юрьевич,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кандидат химических наук, доцент кафедры химии и технологии высокомолекулярных соединений имени Медведева С.С. (ХТВМС) Института тонких химических технологий имени М.В. Ломоносова РТУ МИРЭА </w:t>
      </w:r>
    </w:p>
    <w:p w:rsidR="000B1AE6" w:rsidRDefault="00C12950">
      <w:pPr>
        <w:spacing w:after="36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0B1AE6" w:rsidRDefault="00C12950">
      <w:pPr>
        <w:spacing w:after="1" w:line="286" w:lineRule="auto"/>
        <w:ind w:left="-5" w:right="-13" w:hanging="10"/>
      </w:pPr>
      <w:proofErr w:type="spellStart"/>
      <w:r>
        <w:rPr>
          <w:rFonts w:ascii="Bookman Old Style" w:eastAsia="Bookman Old Style" w:hAnsi="Bookman Old Style" w:cs="Bookman Old Style"/>
          <w:b/>
        </w:rPr>
        <w:t>Томс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Роман Владимирович,</w:t>
      </w:r>
      <w:r>
        <w:rPr>
          <w:rFonts w:ascii="Bookman Old Style" w:eastAsia="Bookman Old Style" w:hAnsi="Bookman Old Style" w:cs="Bookman Old Style"/>
        </w:rPr>
        <w:t xml:space="preserve"> кандидат химических наук, ассистент ка</w:t>
      </w:r>
      <w:r>
        <w:rPr>
          <w:rFonts w:ascii="Bookman Old Style" w:eastAsia="Bookman Old Style" w:hAnsi="Bookman Old Style" w:cs="Bookman Old Style"/>
        </w:rPr>
        <w:t xml:space="preserve">федры химии и технологии высокомолекулярных соединений имени Медведева С.С.  (ХТВМС) Института тонких химических технологий имени М.В. Ломоносова РТУ МИРЭА </w:t>
      </w:r>
    </w:p>
    <w:p w:rsidR="000B1AE6" w:rsidRDefault="00C12950">
      <w:pPr>
        <w:spacing w:after="36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0B1AE6" w:rsidRDefault="00C12950">
      <w:pPr>
        <w:spacing w:after="1" w:line="286" w:lineRule="auto"/>
        <w:ind w:left="-5" w:right="-13" w:hanging="10"/>
      </w:pPr>
      <w:proofErr w:type="spellStart"/>
      <w:r>
        <w:rPr>
          <w:rFonts w:ascii="Bookman Old Style" w:eastAsia="Bookman Old Style" w:hAnsi="Bookman Old Style" w:cs="Bookman Old Style"/>
          <w:b/>
        </w:rPr>
        <w:t>Серхачева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Наталья Сергеевна,</w:t>
      </w:r>
      <w:r>
        <w:rPr>
          <w:rFonts w:ascii="Bookman Old Style" w:eastAsia="Bookman Old Style" w:hAnsi="Bookman Old Style" w:cs="Bookman Old Style"/>
        </w:rPr>
        <w:t xml:space="preserve"> кандидат химических наук, доцент кафедры химии и технологии высокомо</w:t>
      </w:r>
      <w:r>
        <w:rPr>
          <w:rFonts w:ascii="Bookman Old Style" w:eastAsia="Bookman Old Style" w:hAnsi="Bookman Old Style" w:cs="Bookman Old Style"/>
        </w:rPr>
        <w:t xml:space="preserve">лекулярных соединений имени Медведева С.С. (ХТВМС) Института тонких химических технологий имени М.В. Ломоносова РТУ МИРЭА </w:t>
      </w:r>
    </w:p>
    <w:p w:rsidR="000B1AE6" w:rsidRDefault="00C12950">
      <w:pPr>
        <w:spacing w:after="38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0B1AE6" w:rsidRDefault="00C12950">
      <w:pPr>
        <w:spacing w:after="1" w:line="286" w:lineRule="auto"/>
        <w:ind w:left="-5" w:right="-13" w:hanging="10"/>
      </w:pPr>
      <w:r>
        <w:rPr>
          <w:rFonts w:ascii="Bookman Old Style" w:eastAsia="Bookman Old Style" w:hAnsi="Bookman Old Style" w:cs="Bookman Old Style"/>
          <w:b/>
        </w:rPr>
        <w:t>Лобанова Надежда Александровна,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кандидат химических наук, доцент кафедры химии и технологии высокомолекулярных соединений имени Медведева С.С. (ХТВМС) Института тонких химических технологий имени М.В. Ломоносова РТУ МИРЭА </w:t>
      </w:r>
    </w:p>
    <w:p w:rsidR="000B1AE6" w:rsidRDefault="00C12950">
      <w:pPr>
        <w:spacing w:after="273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0B1AE6" w:rsidRDefault="00C12950">
      <w:pPr>
        <w:spacing w:after="2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1AE6" w:rsidRDefault="00C12950">
      <w:pPr>
        <w:spacing w:after="481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1AE6" w:rsidRDefault="00C12950">
      <w:pPr>
        <w:spacing w:after="0" w:line="259" w:lineRule="auto"/>
        <w:ind w:left="773" w:right="0" w:firstLine="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0B1AE6">
      <w:footerReference w:type="even" r:id="rId28"/>
      <w:footerReference w:type="default" r:id="rId29"/>
      <w:footerReference w:type="first" r:id="rId30"/>
      <w:pgSz w:w="11906" w:h="16838"/>
      <w:pgMar w:top="1440" w:right="84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50" w:rsidRDefault="00C12950">
      <w:pPr>
        <w:spacing w:after="0" w:line="240" w:lineRule="auto"/>
      </w:pPr>
      <w:r>
        <w:separator/>
      </w:r>
    </w:p>
  </w:endnote>
  <w:endnote w:type="continuationSeparator" w:id="0">
    <w:p w:rsidR="00C12950" w:rsidRDefault="00C1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0B1AE6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C12950">
    <w:pPr>
      <w:spacing w:after="0" w:line="259" w:lineRule="auto"/>
      <w:ind w:left="3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0B1AE6" w:rsidRDefault="00C12950">
    <w:pPr>
      <w:spacing w:after="0" w:line="259" w:lineRule="auto"/>
      <w:ind w:left="711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C12950">
    <w:pPr>
      <w:spacing w:after="0" w:line="259" w:lineRule="auto"/>
      <w:ind w:left="3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3DDD" w:rsidRPr="00A03DDD">
      <w:rPr>
        <w:rFonts w:ascii="Times New Roman" w:eastAsia="Times New Roman" w:hAnsi="Times New Roman" w:cs="Times New Roman"/>
        <w:noProof/>
      </w:rPr>
      <w:t>22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0B1AE6" w:rsidRDefault="00C12950">
    <w:pPr>
      <w:spacing w:after="0" w:line="259" w:lineRule="auto"/>
      <w:ind w:left="711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6" w:rsidRDefault="00C12950">
    <w:pPr>
      <w:spacing w:after="0" w:line="259" w:lineRule="auto"/>
      <w:ind w:left="3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0B1AE6" w:rsidRDefault="00C12950">
    <w:pPr>
      <w:spacing w:after="0" w:line="259" w:lineRule="auto"/>
      <w:ind w:left="711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50" w:rsidRDefault="00C12950">
      <w:pPr>
        <w:spacing w:after="0" w:line="240" w:lineRule="auto"/>
      </w:pPr>
      <w:r>
        <w:separator/>
      </w:r>
    </w:p>
  </w:footnote>
  <w:footnote w:type="continuationSeparator" w:id="0">
    <w:p w:rsidR="00C12950" w:rsidRDefault="00C1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5A1"/>
    <w:multiLevelType w:val="multilevel"/>
    <w:tmpl w:val="F2100894"/>
    <w:lvl w:ilvl="0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E6"/>
    <w:rsid w:val="000B1AE6"/>
    <w:rsid w:val="0028776D"/>
    <w:rsid w:val="00A03DDD"/>
    <w:rsid w:val="00AD681D"/>
    <w:rsid w:val="00C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4386"/>
  <w15:docId w15:val="{18E781AD-0E49-4F68-80D9-CCCA441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82" w:lineRule="auto"/>
      <w:ind w:left="3" w:right="401" w:firstLine="708"/>
      <w:jc w:val="both"/>
    </w:pPr>
    <w:rPr>
      <w:rFonts w:ascii="Book Antiqua" w:eastAsia="Book Antiqua" w:hAnsi="Book Antiqua" w:cs="Book Antiqua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0" w:line="268" w:lineRule="auto"/>
      <w:ind w:left="13" w:hanging="10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0" w:line="268" w:lineRule="auto"/>
      <w:ind w:left="13" w:hanging="10"/>
      <w:outlineLvl w:val="1"/>
    </w:pPr>
    <w:rPr>
      <w:rFonts w:ascii="Book Antiqua" w:eastAsia="Book Antiqua" w:hAnsi="Book Antiqua" w:cs="Book Antiqua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0" w:line="268" w:lineRule="auto"/>
      <w:ind w:left="13" w:hanging="10"/>
      <w:outlineLvl w:val="2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Book Antiqua" w:eastAsia="Book Antiqua" w:hAnsi="Book Antiqua" w:cs="Book Antiqua"/>
      <w:b/>
      <w:color w:val="000000"/>
      <w:sz w:val="28"/>
    </w:rPr>
  </w:style>
  <w:style w:type="character" w:customStyle="1" w:styleId="30">
    <w:name w:val="Заголовок 3 Знак"/>
    <w:link w:val="3"/>
    <w:rPr>
      <w:rFonts w:ascii="Book Antiqua" w:eastAsia="Book Antiqua" w:hAnsi="Book Antiqua" w:cs="Book Antiqua"/>
      <w:b/>
      <w:color w:val="000000"/>
      <w:sz w:val="28"/>
    </w:rPr>
  </w:style>
  <w:style w:type="character" w:customStyle="1" w:styleId="10">
    <w:name w:val="Заголовок 1 Знак"/>
    <w:link w:val="1"/>
    <w:rPr>
      <w:rFonts w:ascii="Book Antiqua" w:eastAsia="Book Antiqua" w:hAnsi="Book Antiqua" w:cs="Book Antiqua"/>
      <w:b/>
      <w:color w:val="000000"/>
      <w:sz w:val="28"/>
    </w:rPr>
  </w:style>
  <w:style w:type="paragraph" w:styleId="11">
    <w:name w:val="toc 1"/>
    <w:hidden/>
    <w:pPr>
      <w:spacing w:after="140" w:line="268" w:lineRule="auto"/>
      <w:ind w:left="26" w:right="41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1">
    <w:name w:val="toc 2"/>
    <w:hidden/>
    <w:pPr>
      <w:spacing w:after="171" w:line="268" w:lineRule="auto"/>
      <w:ind w:left="168" w:right="41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31">
    <w:name w:val="toc 3"/>
    <w:hidden/>
    <w:pPr>
      <w:spacing w:after="171" w:line="268" w:lineRule="auto"/>
      <w:ind w:left="310" w:right="41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image" Target="media/image1.jpg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2.jpg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6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5.jpg"/><Relationship Id="rId28" Type="http://schemas.openxmlformats.org/officeDocument/2006/relationships/footer" Target="footer10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4.jpg"/><Relationship Id="rId27" Type="http://schemas.openxmlformats.org/officeDocument/2006/relationships/footer" Target="footer9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14564</Words>
  <Characters>83015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2021-11-23T14:21:00Z</dcterms:created>
  <dcterms:modified xsi:type="dcterms:W3CDTF">2021-11-23T14:21:00Z</dcterms:modified>
</cp:coreProperties>
</file>