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971861">
        <w:trPr>
          <w:trHeight w:hRule="exact" w:val="1805"/>
        </w:trPr>
        <w:tc>
          <w:tcPr>
            <w:tcW w:w="3828" w:type="dxa"/>
          </w:tcPr>
          <w:p w:rsidR="00971861" w:rsidRDefault="00971861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971861" w:rsidRDefault="00BF2DA9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971861" w:rsidRDefault="00971861"/>
        </w:tc>
        <w:tc>
          <w:tcPr>
            <w:tcW w:w="568" w:type="dxa"/>
          </w:tcPr>
          <w:p w:rsidR="00971861" w:rsidRDefault="00971861"/>
        </w:tc>
      </w:tr>
      <w:tr w:rsidR="00971861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861" w:rsidRDefault="00BF2DA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971861" w:rsidRDefault="00BF2DA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971861" w:rsidRDefault="00BF2DA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971861" w:rsidRDefault="00BF2DA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971861">
        <w:trPr>
          <w:trHeight w:hRule="exact" w:val="277"/>
        </w:trPr>
        <w:tc>
          <w:tcPr>
            <w:tcW w:w="3828" w:type="dxa"/>
          </w:tcPr>
          <w:p w:rsidR="00971861" w:rsidRDefault="00971861"/>
        </w:tc>
        <w:tc>
          <w:tcPr>
            <w:tcW w:w="1702" w:type="dxa"/>
          </w:tcPr>
          <w:p w:rsidR="00971861" w:rsidRDefault="00971861"/>
        </w:tc>
        <w:tc>
          <w:tcPr>
            <w:tcW w:w="3545" w:type="dxa"/>
          </w:tcPr>
          <w:p w:rsidR="00971861" w:rsidRDefault="00971861"/>
        </w:tc>
        <w:tc>
          <w:tcPr>
            <w:tcW w:w="568" w:type="dxa"/>
          </w:tcPr>
          <w:p w:rsidR="00971861" w:rsidRDefault="00971861"/>
        </w:tc>
      </w:tr>
      <w:tr w:rsidR="00971861">
        <w:trPr>
          <w:trHeight w:hRule="exact" w:val="416"/>
        </w:trPr>
        <w:tc>
          <w:tcPr>
            <w:tcW w:w="3828" w:type="dxa"/>
          </w:tcPr>
          <w:p w:rsidR="00971861" w:rsidRDefault="00971861"/>
        </w:tc>
        <w:tc>
          <w:tcPr>
            <w:tcW w:w="1702" w:type="dxa"/>
          </w:tcPr>
          <w:p w:rsidR="00971861" w:rsidRDefault="00971861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971861" w:rsidRDefault="00971861"/>
        </w:tc>
      </w:tr>
      <w:tr w:rsidR="00971861">
        <w:trPr>
          <w:trHeight w:hRule="exact" w:val="416"/>
        </w:trPr>
        <w:tc>
          <w:tcPr>
            <w:tcW w:w="3828" w:type="dxa"/>
          </w:tcPr>
          <w:p w:rsidR="00971861" w:rsidRDefault="00971861"/>
        </w:tc>
        <w:tc>
          <w:tcPr>
            <w:tcW w:w="1702" w:type="dxa"/>
          </w:tcPr>
          <w:p w:rsidR="00971861" w:rsidRDefault="00971861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971861" w:rsidRDefault="00971861"/>
        </w:tc>
      </w:tr>
      <w:tr w:rsidR="00971861">
        <w:trPr>
          <w:trHeight w:hRule="exact" w:val="555"/>
        </w:trPr>
        <w:tc>
          <w:tcPr>
            <w:tcW w:w="3828" w:type="dxa"/>
          </w:tcPr>
          <w:p w:rsidR="00971861" w:rsidRDefault="00971861"/>
        </w:tc>
        <w:tc>
          <w:tcPr>
            <w:tcW w:w="1702" w:type="dxa"/>
          </w:tcPr>
          <w:p w:rsidR="00971861" w:rsidRDefault="00971861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861" w:rsidRDefault="00BF2D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971861" w:rsidRDefault="00971861"/>
        </w:tc>
      </w:tr>
      <w:tr w:rsidR="00971861">
        <w:trPr>
          <w:trHeight w:hRule="exact" w:val="416"/>
        </w:trPr>
        <w:tc>
          <w:tcPr>
            <w:tcW w:w="3828" w:type="dxa"/>
          </w:tcPr>
          <w:p w:rsidR="00971861" w:rsidRDefault="00971861"/>
        </w:tc>
        <w:tc>
          <w:tcPr>
            <w:tcW w:w="1702" w:type="dxa"/>
          </w:tcPr>
          <w:p w:rsidR="00971861" w:rsidRDefault="00971861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71861" w:rsidRDefault="00BF2D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971861" w:rsidRDefault="00971861"/>
        </w:tc>
      </w:tr>
      <w:tr w:rsidR="00971861">
        <w:trPr>
          <w:trHeight w:hRule="exact" w:val="555"/>
        </w:trPr>
        <w:tc>
          <w:tcPr>
            <w:tcW w:w="3828" w:type="dxa"/>
          </w:tcPr>
          <w:p w:rsidR="00971861" w:rsidRDefault="00971861"/>
        </w:tc>
        <w:tc>
          <w:tcPr>
            <w:tcW w:w="1702" w:type="dxa"/>
          </w:tcPr>
          <w:p w:rsidR="00971861" w:rsidRDefault="00971861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971861" w:rsidRDefault="00971861"/>
        </w:tc>
        <w:tc>
          <w:tcPr>
            <w:tcW w:w="568" w:type="dxa"/>
          </w:tcPr>
          <w:p w:rsidR="00971861" w:rsidRDefault="00971861"/>
        </w:tc>
      </w:tr>
      <w:tr w:rsidR="00971861">
        <w:trPr>
          <w:trHeight w:hRule="exact" w:val="277"/>
        </w:trPr>
        <w:tc>
          <w:tcPr>
            <w:tcW w:w="3828" w:type="dxa"/>
          </w:tcPr>
          <w:p w:rsidR="00971861" w:rsidRDefault="00971861"/>
        </w:tc>
        <w:tc>
          <w:tcPr>
            <w:tcW w:w="1702" w:type="dxa"/>
          </w:tcPr>
          <w:p w:rsidR="00971861" w:rsidRDefault="00971861"/>
        </w:tc>
        <w:tc>
          <w:tcPr>
            <w:tcW w:w="3545" w:type="dxa"/>
          </w:tcPr>
          <w:p w:rsidR="00971861" w:rsidRDefault="00971861"/>
        </w:tc>
        <w:tc>
          <w:tcPr>
            <w:tcW w:w="568" w:type="dxa"/>
          </w:tcPr>
          <w:p w:rsidR="00971861" w:rsidRDefault="00971861"/>
        </w:tc>
      </w:tr>
      <w:tr w:rsidR="00971861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861" w:rsidRDefault="00BF2DA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971861" w:rsidRDefault="00BF2DA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971861">
        <w:trPr>
          <w:trHeight w:hRule="exact" w:val="277"/>
        </w:trPr>
        <w:tc>
          <w:tcPr>
            <w:tcW w:w="3828" w:type="dxa"/>
          </w:tcPr>
          <w:p w:rsidR="00971861" w:rsidRDefault="00971861"/>
        </w:tc>
        <w:tc>
          <w:tcPr>
            <w:tcW w:w="1702" w:type="dxa"/>
          </w:tcPr>
          <w:p w:rsidR="00971861" w:rsidRDefault="00971861"/>
        </w:tc>
        <w:tc>
          <w:tcPr>
            <w:tcW w:w="3545" w:type="dxa"/>
          </w:tcPr>
          <w:p w:rsidR="00971861" w:rsidRDefault="00971861"/>
        </w:tc>
        <w:tc>
          <w:tcPr>
            <w:tcW w:w="568" w:type="dxa"/>
          </w:tcPr>
          <w:p w:rsidR="00971861" w:rsidRDefault="00971861"/>
        </w:tc>
      </w:tr>
      <w:tr w:rsidR="00971861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18.03.01 Химическая технология</w:t>
            </w:r>
          </w:p>
        </w:tc>
      </w:tr>
      <w:tr w:rsidR="00971861">
        <w:trPr>
          <w:trHeight w:hRule="exact" w:val="1025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Химическая технология синтетических биологически активных веществ и химико- фармацевтических препаратов</w:t>
            </w:r>
          </w:p>
        </w:tc>
      </w:tr>
      <w:tr w:rsidR="00971861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971861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971861">
        <w:trPr>
          <w:trHeight w:hRule="exact" w:val="3809"/>
        </w:trPr>
        <w:tc>
          <w:tcPr>
            <w:tcW w:w="3828" w:type="dxa"/>
          </w:tcPr>
          <w:p w:rsidR="00971861" w:rsidRDefault="00971861"/>
        </w:tc>
        <w:tc>
          <w:tcPr>
            <w:tcW w:w="1702" w:type="dxa"/>
          </w:tcPr>
          <w:p w:rsidR="00971861" w:rsidRDefault="00971861"/>
        </w:tc>
        <w:tc>
          <w:tcPr>
            <w:tcW w:w="3545" w:type="dxa"/>
          </w:tcPr>
          <w:p w:rsidR="00971861" w:rsidRDefault="00971861"/>
        </w:tc>
        <w:tc>
          <w:tcPr>
            <w:tcW w:w="568" w:type="dxa"/>
          </w:tcPr>
          <w:p w:rsidR="00971861" w:rsidRDefault="00971861"/>
        </w:tc>
      </w:tr>
      <w:tr w:rsidR="00971861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71861" w:rsidRDefault="00BF2DA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971861" w:rsidRDefault="00BF2D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18.03.01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Химическая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технология.</w:t>
            </w:r>
            <w:r>
              <w:t xml:space="preserve"> 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971861" w:rsidRDefault="00BF2DA9" w:rsidP="00BF2DA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971861" w:rsidTr="00BF2DA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закон Российской Федерации «Об образовании в Российской Федерации» от 29 декабря 2012 г. № </w:t>
            </w:r>
            <w:r>
              <w:rPr>
                <w:color w:val="000000"/>
                <w:szCs w:val="28"/>
              </w:rPr>
              <w:t>273-ФЗ;</w:t>
            </w:r>
          </w:p>
        </w:tc>
      </w:tr>
      <w:tr w:rsidR="00971861" w:rsidTr="00BF2DA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образовательный стандарт высшего образования (ФГОС ВО) по направлению подготовки 18.03.01 Химическая технология, утвержденный приказом Министерства образования и науки Российской Федерации от 07 августа 2020 года № </w:t>
            </w:r>
            <w:r>
              <w:rPr>
                <w:color w:val="000000"/>
                <w:szCs w:val="28"/>
              </w:rPr>
              <w:t>922;</w:t>
            </w:r>
          </w:p>
        </w:tc>
      </w:tr>
      <w:tr w:rsidR="00971861" w:rsidTr="00BF2DA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</w:t>
            </w:r>
            <w:r>
              <w:rPr>
                <w:color w:val="000000"/>
                <w:szCs w:val="28"/>
              </w:rPr>
              <w:t>7 года № 301 (далее – Порядок организации образовательной деятельности);</w:t>
            </w:r>
          </w:p>
        </w:tc>
      </w:tr>
      <w:tr w:rsidR="00971861" w:rsidTr="00BF2DA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971861" w:rsidTr="00BF2DA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Иные нормативные правовые акты, </w:t>
            </w:r>
            <w:r>
              <w:rPr>
                <w:color w:val="000000"/>
                <w:szCs w:val="28"/>
              </w:rPr>
              <w:t>регламентирующие общественные отношения в сфере образования.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</w:t>
            </w:r>
            <w:r>
              <w:rPr>
                <w:color w:val="000000"/>
                <w:szCs w:val="28"/>
              </w:rPr>
              <w:t>студента, практики и время, отводимое на контроль качества освоения студентом ОП ВО.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Срок получения образования по программе в очной, включая каникулы, предоставляемые после прохождения государственной итоговой </w:t>
            </w:r>
            <w:r>
              <w:rPr>
                <w:color w:val="000000"/>
                <w:szCs w:val="28"/>
              </w:rPr>
              <w:t>аттестации, составляет 4 года.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</w:t>
            </w:r>
            <w:r>
              <w:rPr>
                <w:color w:val="000000"/>
                <w:szCs w:val="28"/>
              </w:rPr>
              <w:t xml:space="preserve"> используется.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Образовательная деятельность по программе осуществляется на государственном языке Российской Федерации </w:t>
            </w:r>
            <w:r>
              <w:rPr>
                <w:color w:val="000000"/>
                <w:szCs w:val="28"/>
              </w:rPr>
              <w:t>– русском языке.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26 Химическое, </w:t>
            </w:r>
            <w:r>
              <w:rPr>
                <w:color w:val="000000"/>
                <w:szCs w:val="28"/>
              </w:rPr>
              <w:t>химико-технологическое производство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научно-исследовательский.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11. Квалификация, присваиваемая </w:t>
            </w:r>
            <w:r>
              <w:rPr>
                <w:b/>
                <w:color w:val="000000"/>
                <w:szCs w:val="28"/>
              </w:rPr>
              <w:t>выпускникам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техническим обеспечением образовательной деятельности для реализации </w:t>
            </w:r>
            <w:r>
              <w:rPr>
                <w:color w:val="000000"/>
                <w:szCs w:val="28"/>
              </w:rPr>
              <w:t>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</w:t>
            </w:r>
            <w:r>
              <w:rPr>
                <w:color w:val="000000"/>
                <w:szCs w:val="28"/>
              </w:rPr>
              <w:t>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</w:t>
            </w:r>
            <w:r>
              <w:rPr>
                <w:color w:val="000000"/>
                <w:szCs w:val="28"/>
              </w:rPr>
              <w:t>ального государственного образовательного стандарта.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Реализация программы обеспечивается руководящими и научно- педагогическими работниками Университета, а также </w:t>
            </w:r>
            <w:r>
              <w:rPr>
                <w:color w:val="000000"/>
                <w:szCs w:val="28"/>
              </w:rPr>
              <w:t>лицами, привлекаемыми к реализации программы на условиях гражданско-правового договора.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</w:t>
            </w:r>
            <w:r>
              <w:rPr>
                <w:color w:val="000000"/>
                <w:szCs w:val="28"/>
              </w:rPr>
              <w:t>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60 процентов.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</w:t>
            </w:r>
            <w:r>
              <w:rPr>
                <w:color w:val="000000"/>
                <w:szCs w:val="28"/>
              </w:rPr>
              <w:t>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</w:t>
            </w:r>
            <w:r>
              <w:rPr>
                <w:color w:val="000000"/>
                <w:szCs w:val="28"/>
              </w:rPr>
              <w:t>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</w:t>
            </w:r>
            <w:r>
              <w:rPr>
                <w:color w:val="000000"/>
                <w:szCs w:val="28"/>
              </w:rPr>
              <w:t>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</w:t>
            </w:r>
            <w:r>
              <w:rPr>
                <w:color w:val="000000"/>
                <w:szCs w:val="28"/>
              </w:rPr>
              <w:t>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</w:t>
            </w:r>
            <w:r>
              <w:rPr>
                <w:color w:val="000000"/>
                <w:szCs w:val="28"/>
              </w:rPr>
              <w:t>вляет 5 процентов.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</w:t>
            </w:r>
            <w:r>
              <w:rPr>
                <w:color w:val="000000"/>
                <w:szCs w:val="28"/>
              </w:rPr>
              <w:t>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</w:t>
            </w:r>
            <w:r>
              <w:rPr>
                <w:color w:val="000000"/>
                <w:szCs w:val="28"/>
              </w:rPr>
              <w:t>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</w:t>
            </w:r>
            <w:r>
              <w:rPr>
                <w:color w:val="000000"/>
                <w:szCs w:val="28"/>
              </w:rPr>
              <w:t>го Минобрнауки России.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971861" w:rsidTr="00BF2DA9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</w:t>
            </w:r>
            <w:r>
              <w:rPr>
                <w:color w:val="000000"/>
                <w:szCs w:val="28"/>
              </w:rPr>
              <w:t xml:space="preserve">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её базовые составляющие и осуществляет пои</w:t>
            </w:r>
            <w:r>
              <w:rPr>
                <w:color w:val="000000"/>
                <w:szCs w:val="28"/>
              </w:rPr>
              <w:t>ск достоверной информации для её решения по различным типам запросов (УК-1.1)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круг задач в рамках поставленной цели и выбирать оптим</w:t>
            </w:r>
            <w:r>
              <w:rPr>
                <w:color w:val="000000"/>
                <w:szCs w:val="28"/>
              </w:rPr>
              <w:t>альные способы их решения, исходя из действующих правовых норм, имеющихся ресурсов и ограничений (УК-2)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решения поставленных задач и перечен</w:t>
            </w:r>
            <w:r>
              <w:rPr>
                <w:color w:val="000000"/>
                <w:szCs w:val="28"/>
              </w:rPr>
              <w:t>ь ожидаемых результатов; оценивает предложенные способы с точки зрения соответствия цели проекта (УК-2.2)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</w:t>
            </w:r>
            <w:r>
              <w:rPr>
                <w:color w:val="000000"/>
                <w:szCs w:val="28"/>
              </w:rPr>
              <w:t>ствлять социальное взаимодействие и реализовывать свою роль в команде (УК-3)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</w:t>
            </w:r>
            <w:r>
              <w:rPr>
                <w:color w:val="000000"/>
                <w:szCs w:val="28"/>
              </w:rPr>
              <w:t>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</w:t>
            </w:r>
            <w:r>
              <w:rPr>
                <w:color w:val="000000"/>
                <w:szCs w:val="28"/>
              </w:rPr>
              <w:t>странном(ых) языке(ах) (УК-4)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 (УК-4.1)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</w:t>
            </w:r>
            <w:r>
              <w:rPr>
                <w:color w:val="000000"/>
                <w:szCs w:val="28"/>
              </w:rPr>
              <w:t>ти на иностранном языке, может поддержать разговор в ходе обсуждения (УК-4.2)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русском языке с учётом особенностей стилистики официальных и неофициальных писем (УК-4.3)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Выбирает стиль общения на русском языке в зависимости от </w:t>
            </w:r>
            <w:r>
              <w:rPr>
                <w:color w:val="000000"/>
                <w:szCs w:val="28"/>
              </w:rPr>
              <w:t>цели и условий партнерства; адаптирует речь и стиль общения к ситуации взаимодействия (УК-4.4)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</w:t>
            </w:r>
            <w:r>
              <w:rPr>
                <w:color w:val="000000"/>
                <w:szCs w:val="28"/>
              </w:rPr>
              <w:t>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</w:t>
            </w:r>
            <w:r>
              <w:rPr>
                <w:color w:val="000000"/>
                <w:szCs w:val="28"/>
              </w:rPr>
              <w:t>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</w:t>
            </w:r>
            <w:r>
              <w:rPr>
                <w:color w:val="000000"/>
                <w:szCs w:val="28"/>
              </w:rPr>
              <w:t>иональной деятельности (УК-7)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здорового образа жизни и поддерживает должный уровень физической подготовки</w:t>
            </w:r>
            <w:r>
              <w:rPr>
                <w:color w:val="000000"/>
                <w:szCs w:val="28"/>
              </w:rPr>
              <w:t xml:space="preserve"> (УК-7.2)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</w:t>
            </w:r>
            <w:r>
              <w:rPr>
                <w:color w:val="000000"/>
                <w:szCs w:val="28"/>
              </w:rPr>
              <w:t>чайных ситуаций и военных конфликтов (УК-8)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</w:t>
            </w:r>
            <w:r>
              <w:rPr>
                <w:color w:val="000000"/>
                <w:szCs w:val="28"/>
              </w:rPr>
              <w:t>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психолого-пед</w:t>
            </w:r>
            <w:r>
              <w:rPr>
                <w:color w:val="000000"/>
                <w:szCs w:val="28"/>
              </w:rPr>
              <w:t>агогические особенности личности (УК- 9.1)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общие и специфические особые образовательные потребностей лиц с ограниченными возможностями здоровья в профессиональной сфере (УК-9.2)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различных о</w:t>
            </w:r>
            <w:r>
              <w:rPr>
                <w:color w:val="000000"/>
                <w:szCs w:val="28"/>
              </w:rPr>
              <w:t>бластях жизнедеятельности (УК-10)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явления и процессы  при оценке эффективности результатов в различных облостях жизнедеятельности (УК-10.1)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облостях жизнедеятельности (УК-</w:t>
            </w:r>
            <w:r>
              <w:rPr>
                <w:color w:val="000000"/>
                <w:szCs w:val="28"/>
              </w:rPr>
              <w:t>10.2)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коррупционному поведению (УК-11)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(УК-11.1)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</w:t>
            </w:r>
            <w:r>
              <w:rPr>
                <w:color w:val="000000"/>
                <w:szCs w:val="28"/>
              </w:rPr>
              <w:t>ует антикоррупционные мероприятия в рамках организации или структурного подразделения (УК-11.2)</w:t>
            </w:r>
          </w:p>
        </w:tc>
      </w:tr>
      <w:tr w:rsidR="00971861" w:rsidTr="00BF2DA9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971861" w:rsidP="00BF2DA9">
            <w:pPr>
              <w:spacing w:after="0" w:line="360" w:lineRule="auto"/>
            </w:pP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изучать, анализировать, использовать механизмы </w:t>
            </w:r>
            <w:r>
              <w:rPr>
                <w:color w:val="000000"/>
                <w:szCs w:val="28"/>
              </w:rPr>
              <w:t>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 (ОПК-1)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фунд</w:t>
            </w:r>
            <w:r>
              <w:rPr>
                <w:color w:val="000000"/>
                <w:szCs w:val="28"/>
              </w:rPr>
              <w:t>аментальные законы химии (ОПК-1.1)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механизмы химических превращений в неорганической и органической химии (ОПК-1.2)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механизмы химических реакций, протекающих в технологических процессах и окружающем мире, основываясь на свойства</w:t>
            </w:r>
            <w:r>
              <w:rPr>
                <w:color w:val="000000"/>
                <w:szCs w:val="28"/>
              </w:rPr>
              <w:t>х неорганических и органических веществ, соединений, материалов (ОПК-1.3)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с соблюдением норм техники безопасности химический эксперимент и анализирует его результаты (ОПК-1.4)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математические, физические, физико- химические,</w:t>
            </w:r>
            <w:r>
              <w:rPr>
                <w:color w:val="000000"/>
                <w:szCs w:val="28"/>
              </w:rPr>
              <w:t xml:space="preserve"> химические методы для решения задач профессиональной деятельности (ОПК-2)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математические методы для решения профессиональных задач (ОПК-2.1)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физические методы для решения профессиональных задач (ОПК-2.2)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физико-химич</w:t>
            </w:r>
            <w:r>
              <w:rPr>
                <w:color w:val="000000"/>
                <w:szCs w:val="28"/>
              </w:rPr>
              <w:t>еские методы для решения профессиональных задач (ОПК-2.3)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химические методы (методы химического анализа) для решения профессиональных задач (ОПК-2.4)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профессиональную деятельность с учетом законодательства Российской Феде</w:t>
            </w:r>
            <w:r>
              <w:rPr>
                <w:color w:val="000000"/>
                <w:szCs w:val="28"/>
              </w:rPr>
              <w:t>рации, в том числе в области экономики и экологии (ОПК-3)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действующее законодательство Российской Федерации и правовые нормы, регулирующие профессиональную деятельность (ОПК-3.1)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с учетом законодательс</w:t>
            </w:r>
            <w:r>
              <w:rPr>
                <w:color w:val="000000"/>
                <w:szCs w:val="28"/>
              </w:rPr>
              <w:t>тва Российской Федерации в области экономики (ОПК-3.2)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с учетом законодательства Российской Федерации в области экологии (ОПК-3.3)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обеспечивать проведение технологического процесса, использовать техниче</w:t>
            </w:r>
            <w:r>
              <w:rPr>
                <w:color w:val="000000"/>
                <w:szCs w:val="28"/>
              </w:rPr>
              <w:t>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 (ОПК-4)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технические средства для контроля параметров те</w:t>
            </w:r>
            <w:r>
              <w:rPr>
                <w:color w:val="000000"/>
                <w:szCs w:val="28"/>
              </w:rPr>
              <w:t>хнологического процесса, свойств сырья и готовой продукции (ОПК-4.1)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физико-химические основы технологических процессов и их аппаратурное оформление, включая проведение эксперимента  по оптимизации (ОПК-4.2)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Осуществляет изменение параметров </w:t>
            </w:r>
            <w:r>
              <w:rPr>
                <w:color w:val="000000"/>
                <w:szCs w:val="28"/>
              </w:rPr>
              <w:t>технологического процесса при изменении свойств сырья и готовой продукции (ОПК-4.3)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</w:t>
            </w:r>
            <w:r>
              <w:rPr>
                <w:color w:val="000000"/>
                <w:szCs w:val="28"/>
              </w:rPr>
              <w:t>ть и интерпретировать экспериментальные данные (ОПК-5)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экспериментальные исследования и испытания по заданной методике с учетом требований техники безопасности (ОПК-5.1)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Обрабатывает и интерпретирует  результаты  экспериментов, наблюдений,</w:t>
            </w:r>
            <w:r>
              <w:rPr>
                <w:color w:val="000000"/>
                <w:szCs w:val="28"/>
              </w:rPr>
              <w:t xml:space="preserve"> измерений (ОПК-5.2)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IT-технологии при сборе, анализе, обработке и представлении информации (ОПК-5.3)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</w:t>
            </w:r>
            <w:r>
              <w:rPr>
                <w:color w:val="000000"/>
                <w:szCs w:val="28"/>
              </w:rPr>
              <w:t>ельности (ОПК-6)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реализует принципы современных информационных технологий при решении задач профессиональной деятельности (ОПК-6.1)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информационные технологии при сборе, анализе, обработке и визуализации информации (с учётом требо</w:t>
            </w:r>
            <w:r>
              <w:rPr>
                <w:color w:val="000000"/>
                <w:szCs w:val="28"/>
              </w:rPr>
              <w:t>ваний информационной безопасности) (ОПК-6.2)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ранжирует и интерпретирует информацию, требуемую доя решения задач в профессиональной деятельности (ОПК-6.3)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</w:t>
            </w:r>
            <w:r>
              <w:rPr>
                <w:color w:val="000000"/>
                <w:szCs w:val="28"/>
              </w:rPr>
              <w:t>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971861" w:rsidTr="00BF2DA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 участвовать в научных исследованиях в области химии и технологии БАВ и фармацевтических препаратов (ПК-1) </w:t>
            </w:r>
            <w:r>
              <w:rPr>
                <w:color w:val="000000"/>
                <w:szCs w:val="28"/>
              </w:rPr>
              <w:t>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</w:t>
            </w:r>
            <w:r>
              <w:rPr>
                <w:color w:val="000000"/>
                <w:szCs w:val="28"/>
              </w:rPr>
              <w:t>торой востребованы выпускники, иных источников)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знания о структуре, способах получения, физико- химических свойствах и биохимических функциях основных классов биологически активных соединений (ПК-1.1)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литературный поиск, анализирует</w:t>
            </w:r>
            <w:r>
              <w:rPr>
                <w:color w:val="000000"/>
                <w:szCs w:val="28"/>
              </w:rPr>
              <w:t xml:space="preserve"> результаты и составляет аналитический обзор по заданной тематике исследования (ПК-1.2)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и выполняет экспериментальную работу с использованием необходимых синтетических и физико-химических методов под руководством специалиста более высокой квали</w:t>
            </w:r>
            <w:r>
              <w:rPr>
                <w:color w:val="000000"/>
                <w:szCs w:val="28"/>
              </w:rPr>
              <w:t>фикации (ПК-1.3)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Обрабатывает полученные результаты и оформляет их в виде отчета (ПК-1.4)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 участвовать в разработке технологий получения фармакологически активных веществ (ПК-2) (Определена на основе анализа требований к профессиональным компе</w:t>
            </w:r>
            <w:r>
              <w:rPr>
                <w:color w:val="000000"/>
                <w:szCs w:val="28"/>
              </w:rPr>
              <w:t>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Знает основы хи</w:t>
            </w:r>
            <w:r>
              <w:rPr>
                <w:color w:val="000000"/>
                <w:szCs w:val="28"/>
              </w:rPr>
              <w:t>мических технологий биологически активных веществ и фармацевтических препаратов, включая их лекарственные формы (ПК-2.1)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Знает нормативно-правовые основы регистрации и производства лекарственных препаратов (ПК-2.2)</w:t>
            </w:r>
          </w:p>
          <w:p w:rsidR="00971861" w:rsidRDefault="00BF2DA9" w:rsidP="00BF2DA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отдельные стадии получен</w:t>
            </w:r>
            <w:r>
              <w:rPr>
                <w:color w:val="000000"/>
                <w:szCs w:val="28"/>
              </w:rPr>
              <w:t>ия БАВ или АФС по заданной методике, проводит подтверждение структуры полученных соединений (ПК-2.3)</w:t>
            </w:r>
          </w:p>
        </w:tc>
      </w:tr>
    </w:tbl>
    <w:p w:rsidR="00971861" w:rsidRDefault="00971861"/>
    <w:sectPr w:rsidR="00971861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71861"/>
    <w:rsid w:val="00BF2DA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7C9650-1EE2-4D28-B517-32632880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2021-11-25T12:55:00Z</dcterms:created>
  <dcterms:modified xsi:type="dcterms:W3CDTF">2021-11-25T12:55:00Z</dcterms:modified>
</cp:coreProperties>
</file>