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B59" w:rsidRDefault="00574736">
      <w:pPr>
        <w:spacing w:after="25" w:line="259" w:lineRule="auto"/>
        <w:ind w:right="28" w:firstLine="0"/>
        <w:jc w:val="center"/>
      </w:pPr>
      <w:r>
        <w:rPr>
          <w:noProof/>
        </w:rPr>
        <w:drawing>
          <wp:inline distT="0" distB="0" distL="0" distR="0">
            <wp:extent cx="891540" cy="1005840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D83B59" w:rsidRDefault="00574736">
      <w:pPr>
        <w:spacing w:after="61" w:line="259" w:lineRule="auto"/>
        <w:ind w:left="118" w:right="196" w:hanging="10"/>
        <w:jc w:val="center"/>
      </w:pPr>
      <w:r>
        <w:rPr>
          <w:sz w:val="24"/>
        </w:rPr>
        <w:t xml:space="preserve">МИНОБРНАУКИ РОССИИ </w:t>
      </w:r>
    </w:p>
    <w:p w:rsidR="00D83B59" w:rsidRDefault="00574736">
      <w:pPr>
        <w:spacing w:after="12" w:line="253" w:lineRule="auto"/>
        <w:ind w:left="3716" w:right="188" w:hanging="2686"/>
        <w:jc w:val="left"/>
      </w:pPr>
      <w:r>
        <w:rPr>
          <w:i/>
          <w:sz w:val="24"/>
        </w:rPr>
        <w:t xml:space="preserve">Федеральное государственное бюджетное образовательное учреждение высшего образования </w:t>
      </w:r>
    </w:p>
    <w:p w:rsidR="00D83B59" w:rsidRDefault="00574736">
      <w:pPr>
        <w:spacing w:after="231" w:line="259" w:lineRule="auto"/>
        <w:ind w:left="1822" w:firstLine="0"/>
        <w:jc w:val="left"/>
      </w:pPr>
      <w:r>
        <w:rPr>
          <w:b/>
          <w:i/>
          <w:sz w:val="24"/>
        </w:rPr>
        <w:t>«МИРЭА – Российский технологический университет»</w:t>
      </w:r>
      <w:r>
        <w:rPr>
          <w:b/>
          <w:i/>
          <w:sz w:val="20"/>
        </w:rPr>
        <w:t xml:space="preserve"> </w:t>
      </w:r>
    </w:p>
    <w:p w:rsidR="00D83B59" w:rsidRDefault="00574736">
      <w:pPr>
        <w:pStyle w:val="1"/>
      </w:pPr>
      <w:r>
        <w:t xml:space="preserve">РТУ МИРЭА </w:t>
      </w:r>
    </w:p>
    <w:p w:rsidR="00D83B59" w:rsidRDefault="00574736">
      <w:pPr>
        <w:spacing w:after="79" w:line="216" w:lineRule="auto"/>
        <w:ind w:left="407" w:right="406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00700" cy="39370"/>
                <wp:effectExtent l="0" t="0" r="0" b="0"/>
                <wp:docPr id="36452" name="Group 36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39370"/>
                          <a:chOff x="0" y="0"/>
                          <a:chExt cx="5600700" cy="39370"/>
                        </a:xfrm>
                      </wpg:grpSpPr>
                      <wps:wsp>
                        <wps:cNvPr id="86" name="Shape 86"/>
                        <wps:cNvSpPr/>
                        <wps:spPr>
                          <a:xfrm>
                            <a:off x="0" y="25400"/>
                            <a:ext cx="560070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 h="13970">
                                <a:moveTo>
                                  <a:pt x="5600700" y="0"/>
                                </a:moveTo>
                                <a:lnTo>
                                  <a:pt x="5600700" y="12700"/>
                                </a:lnTo>
                                <a:lnTo>
                                  <a:pt x="0" y="13970"/>
                                </a:lnTo>
                                <a:lnTo>
                                  <a:pt x="0" y="1270"/>
                                </a:lnTo>
                                <a:lnTo>
                                  <a:pt x="5600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0"/>
                            <a:ext cx="560070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 h="13970">
                                <a:moveTo>
                                  <a:pt x="5600700" y="0"/>
                                </a:moveTo>
                                <a:lnTo>
                                  <a:pt x="5600700" y="12700"/>
                                </a:lnTo>
                                <a:lnTo>
                                  <a:pt x="0" y="13970"/>
                                </a:lnTo>
                                <a:lnTo>
                                  <a:pt x="0" y="1270"/>
                                </a:lnTo>
                                <a:lnTo>
                                  <a:pt x="5600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452" style="width:441pt;height:3.09998pt;mso-position-horizontal-relative:char;mso-position-vertical-relative:line" coordsize="56007,393">
                <v:shape id="Shape 86" style="position:absolute;width:56007;height:139;left:0;top:254;" coordsize="5600700,13970" path="m5600700,0l5600700,12700l0,13970l0,1270l5600700,0x">
                  <v:stroke weight="0pt" endcap="flat" joinstyle="miter" miterlimit="10" on="false" color="#000000" opacity="0"/>
                  <v:fill on="true" color="#000000"/>
                </v:shape>
                <v:shape id="Shape 87" style="position:absolute;width:56007;height:139;left:0;top:0;" coordsize="5600700,13970" path="m5600700,0l5600700,12700l0,13970l0,1270l560070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  <w:r>
        <w:rPr>
          <w:sz w:val="22"/>
        </w:rPr>
        <w:t xml:space="preserve"> </w:t>
      </w:r>
    </w:p>
    <w:p w:rsidR="00D83B59" w:rsidRDefault="00574736">
      <w:pPr>
        <w:spacing w:after="0" w:line="259" w:lineRule="auto"/>
        <w:ind w:right="14" w:firstLine="0"/>
        <w:jc w:val="center"/>
      </w:pPr>
      <w:r>
        <w:t xml:space="preserve"> </w:t>
      </w:r>
    </w:p>
    <w:p w:rsidR="00D83B59" w:rsidRDefault="00574736">
      <w:pPr>
        <w:spacing w:after="0" w:line="259" w:lineRule="auto"/>
        <w:ind w:right="14" w:firstLine="0"/>
        <w:jc w:val="center"/>
      </w:pPr>
      <w:r>
        <w:t xml:space="preserve"> </w:t>
      </w:r>
    </w:p>
    <w:p w:rsidR="00D83B59" w:rsidRDefault="00574736">
      <w:pPr>
        <w:spacing w:after="0" w:line="259" w:lineRule="auto"/>
        <w:ind w:right="14" w:firstLine="0"/>
        <w:jc w:val="center"/>
      </w:pPr>
      <w:r>
        <w:t xml:space="preserve"> </w:t>
      </w:r>
    </w:p>
    <w:p w:rsidR="00D83B59" w:rsidRDefault="00574736">
      <w:pPr>
        <w:spacing w:after="34" w:line="259" w:lineRule="auto"/>
        <w:ind w:right="14" w:firstLine="0"/>
        <w:jc w:val="center"/>
      </w:pPr>
      <w:r>
        <w:t xml:space="preserve"> </w:t>
      </w:r>
    </w:p>
    <w:p w:rsidR="00D83B59" w:rsidRDefault="00574736">
      <w:pPr>
        <w:spacing w:after="0" w:line="269" w:lineRule="auto"/>
        <w:ind w:left="2761" w:hanging="10"/>
        <w:jc w:val="left"/>
      </w:pPr>
      <w:r>
        <w:rPr>
          <w:b/>
        </w:rPr>
        <w:t xml:space="preserve">МЕТОДИЧЕСКИЕ УКАЗАНИЯ </w:t>
      </w:r>
      <w:r>
        <w:rPr>
          <w:b/>
        </w:rPr>
        <w:t xml:space="preserve">"МЕТОДЫ ПОЛУЧЕНИЯ БИОЛОГИЧЕСКИ АКТИВНЫХ СОЕДИНЕНИЙ" </w:t>
      </w:r>
    </w:p>
    <w:p w:rsidR="00D83B59" w:rsidRDefault="00574736">
      <w:pPr>
        <w:spacing w:after="0" w:line="259" w:lineRule="auto"/>
        <w:ind w:right="14" w:firstLine="0"/>
        <w:jc w:val="center"/>
      </w:pPr>
      <w:r>
        <w:rPr>
          <w:b/>
        </w:rPr>
        <w:t xml:space="preserve"> </w:t>
      </w:r>
    </w:p>
    <w:p w:rsidR="00D83B59" w:rsidRDefault="00574736">
      <w:pPr>
        <w:spacing w:after="0" w:line="259" w:lineRule="auto"/>
        <w:ind w:right="14" w:firstLine="0"/>
        <w:jc w:val="center"/>
      </w:pPr>
      <w:r>
        <w:rPr>
          <w:b/>
        </w:rPr>
        <w:t xml:space="preserve"> </w:t>
      </w:r>
    </w:p>
    <w:p w:rsidR="00D83B59" w:rsidRDefault="00574736">
      <w:pPr>
        <w:spacing w:after="29" w:line="259" w:lineRule="auto"/>
        <w:ind w:right="14" w:firstLine="0"/>
        <w:jc w:val="center"/>
      </w:pPr>
      <w:r>
        <w:rPr>
          <w:b/>
        </w:rPr>
        <w:t xml:space="preserve"> </w:t>
      </w:r>
    </w:p>
    <w:p w:rsidR="00D83B59" w:rsidRDefault="00574736">
      <w:pPr>
        <w:spacing w:after="0" w:line="269" w:lineRule="auto"/>
        <w:ind w:left="2667" w:hanging="10"/>
        <w:jc w:val="left"/>
      </w:pPr>
      <w:r>
        <w:rPr>
          <w:b/>
        </w:rPr>
        <w:t xml:space="preserve">НАПРАВЛЕНИЕ ПОДГОТОВКИ 18.03.01 «Химическая технология» </w:t>
      </w:r>
    </w:p>
    <w:p w:rsidR="00D83B59" w:rsidRDefault="00574736">
      <w:pPr>
        <w:spacing w:after="0" w:line="259" w:lineRule="auto"/>
        <w:ind w:right="14" w:firstLine="0"/>
        <w:jc w:val="center"/>
      </w:pPr>
      <w:r>
        <w:rPr>
          <w:b/>
        </w:rPr>
        <w:t xml:space="preserve"> </w:t>
      </w:r>
    </w:p>
    <w:p w:rsidR="00D83B59" w:rsidRDefault="00574736">
      <w:pPr>
        <w:spacing w:after="27" w:line="259" w:lineRule="auto"/>
        <w:ind w:right="14" w:firstLine="0"/>
        <w:jc w:val="center"/>
      </w:pPr>
      <w:r>
        <w:rPr>
          <w:b/>
        </w:rPr>
        <w:t xml:space="preserve"> </w:t>
      </w:r>
    </w:p>
    <w:p w:rsidR="00D83B59" w:rsidRDefault="00574736">
      <w:pPr>
        <w:spacing w:after="266" w:line="259" w:lineRule="auto"/>
        <w:ind w:left="10" w:right="84" w:hanging="10"/>
        <w:jc w:val="center"/>
      </w:pPr>
      <w:r>
        <w:rPr>
          <w:b/>
        </w:rPr>
        <w:t xml:space="preserve">ПРОФИЛЬ </w:t>
      </w:r>
    </w:p>
    <w:p w:rsidR="00D83B59" w:rsidRDefault="00574736">
      <w:pPr>
        <w:spacing w:after="11" w:line="269" w:lineRule="auto"/>
        <w:ind w:left="10" w:right="83" w:hanging="10"/>
        <w:jc w:val="center"/>
      </w:pPr>
      <w:r>
        <w:rPr>
          <w:b/>
        </w:rPr>
        <w:t xml:space="preserve">"Химическая технология  синтетических биологически активных веществ и  химико-фармацевтических препаратов" </w:t>
      </w:r>
    </w:p>
    <w:p w:rsidR="00D83B59" w:rsidRDefault="00574736">
      <w:pPr>
        <w:spacing w:after="0" w:line="259" w:lineRule="auto"/>
        <w:ind w:right="14" w:firstLine="0"/>
        <w:jc w:val="center"/>
      </w:pPr>
      <w:r>
        <w:rPr>
          <w:b/>
        </w:rPr>
        <w:t xml:space="preserve"> </w:t>
      </w:r>
    </w:p>
    <w:p w:rsidR="00D83B59" w:rsidRDefault="00574736">
      <w:pPr>
        <w:spacing w:after="0" w:line="259" w:lineRule="auto"/>
        <w:ind w:right="14" w:firstLine="0"/>
        <w:jc w:val="center"/>
      </w:pPr>
      <w:r>
        <w:rPr>
          <w:b/>
        </w:rPr>
        <w:t xml:space="preserve"> </w:t>
      </w:r>
    </w:p>
    <w:p w:rsidR="00D83B59" w:rsidRDefault="00574736">
      <w:pPr>
        <w:spacing w:after="29" w:line="259" w:lineRule="auto"/>
        <w:ind w:right="14" w:firstLine="0"/>
        <w:jc w:val="center"/>
      </w:pPr>
      <w:r>
        <w:rPr>
          <w:b/>
        </w:rPr>
        <w:t xml:space="preserve"> </w:t>
      </w:r>
    </w:p>
    <w:p w:rsidR="00D83B59" w:rsidRDefault="00574736">
      <w:pPr>
        <w:spacing w:after="0" w:line="269" w:lineRule="auto"/>
        <w:ind w:left="2468" w:hanging="10"/>
        <w:jc w:val="left"/>
      </w:pPr>
      <w:r>
        <w:rPr>
          <w:b/>
        </w:rPr>
        <w:t xml:space="preserve">КВАЛИФИКАЦИЯ ВЫПУСКНИКА </w:t>
      </w:r>
    </w:p>
    <w:p w:rsidR="00D83B59" w:rsidRDefault="00574736">
      <w:pPr>
        <w:spacing w:after="28" w:line="259" w:lineRule="auto"/>
        <w:ind w:right="14" w:firstLine="0"/>
        <w:jc w:val="center"/>
      </w:pPr>
      <w:r>
        <w:rPr>
          <w:b/>
        </w:rPr>
        <w:t xml:space="preserve"> </w:t>
      </w:r>
    </w:p>
    <w:p w:rsidR="00D83B59" w:rsidRDefault="00574736">
      <w:pPr>
        <w:spacing w:after="0" w:line="259" w:lineRule="auto"/>
        <w:ind w:left="10" w:right="89" w:hanging="10"/>
        <w:jc w:val="center"/>
      </w:pPr>
      <w:r>
        <w:rPr>
          <w:b/>
        </w:rPr>
        <w:t xml:space="preserve">БАКАЛАВР </w:t>
      </w:r>
    </w:p>
    <w:p w:rsidR="00D83B59" w:rsidRDefault="00574736">
      <w:pPr>
        <w:spacing w:after="0" w:line="259" w:lineRule="auto"/>
        <w:ind w:right="14" w:firstLine="0"/>
        <w:jc w:val="center"/>
      </w:pPr>
      <w:r>
        <w:rPr>
          <w:b/>
        </w:rPr>
        <w:t xml:space="preserve"> </w:t>
      </w:r>
    </w:p>
    <w:p w:rsidR="00D83B59" w:rsidRDefault="00574736">
      <w:pPr>
        <w:spacing w:after="0" w:line="259" w:lineRule="auto"/>
        <w:ind w:right="14" w:firstLine="0"/>
        <w:jc w:val="center"/>
      </w:pPr>
      <w:r>
        <w:rPr>
          <w:b/>
        </w:rPr>
        <w:t xml:space="preserve"> </w:t>
      </w:r>
    </w:p>
    <w:p w:rsidR="00D83B59" w:rsidRDefault="00574736">
      <w:pPr>
        <w:spacing w:after="0" w:line="259" w:lineRule="auto"/>
        <w:ind w:right="14" w:firstLine="0"/>
        <w:jc w:val="center"/>
      </w:pPr>
      <w:r>
        <w:rPr>
          <w:b/>
        </w:rPr>
        <w:t xml:space="preserve"> </w:t>
      </w:r>
    </w:p>
    <w:p w:rsidR="00D83B59" w:rsidRDefault="00574736" w:rsidP="00F05702">
      <w:pPr>
        <w:spacing w:after="186" w:line="259" w:lineRule="auto"/>
        <w:ind w:right="14" w:firstLine="0"/>
        <w:jc w:val="center"/>
      </w:pPr>
      <w:r>
        <w:rPr>
          <w:b/>
        </w:rPr>
        <w:t xml:space="preserve"> </w:t>
      </w:r>
    </w:p>
    <w:p w:rsidR="00D83B59" w:rsidRDefault="00B51271">
      <w:pPr>
        <w:spacing w:after="125" w:line="259" w:lineRule="auto"/>
        <w:ind w:left="10" w:right="88" w:hanging="10"/>
        <w:jc w:val="center"/>
      </w:pPr>
      <w:r>
        <w:rPr>
          <w:b/>
        </w:rPr>
        <w:t>Москва 202</w:t>
      </w:r>
      <w:r w:rsidR="006D5525">
        <w:rPr>
          <w:b/>
        </w:rPr>
        <w:t>1</w:t>
      </w:r>
      <w:bookmarkStart w:id="0" w:name="_GoBack"/>
      <w:bookmarkEnd w:id="0"/>
      <w:r w:rsidR="00574736">
        <w:rPr>
          <w:b/>
        </w:rPr>
        <w:t xml:space="preserve"> </w:t>
      </w:r>
    </w:p>
    <w:p w:rsidR="00D83B59" w:rsidRDefault="00574736">
      <w:pPr>
        <w:pStyle w:val="2"/>
        <w:spacing w:after="268"/>
        <w:ind w:left="10" w:right="85"/>
      </w:pPr>
      <w:r>
        <w:lastRenderedPageBreak/>
        <w:t xml:space="preserve">Содержание </w:t>
      </w:r>
    </w:p>
    <w:p w:rsidR="00D83B59" w:rsidRDefault="00574736">
      <w:pPr>
        <w:spacing w:after="315" w:line="259" w:lineRule="auto"/>
        <w:ind w:right="14" w:firstLine="0"/>
        <w:jc w:val="center"/>
      </w:pPr>
      <w:r>
        <w:rPr>
          <w:b/>
        </w:rPr>
        <w:t xml:space="preserve"> </w:t>
      </w:r>
    </w:p>
    <w:p w:rsidR="00D83B59" w:rsidRDefault="00574736">
      <w:pPr>
        <w:spacing w:after="322" w:line="259" w:lineRule="auto"/>
        <w:ind w:right="79" w:firstLine="0"/>
      </w:pPr>
      <w:r>
        <w:t xml:space="preserve">Введение </w:t>
      </w:r>
    </w:p>
    <w:p w:rsidR="00D83B59" w:rsidRDefault="00574736">
      <w:pPr>
        <w:numPr>
          <w:ilvl w:val="0"/>
          <w:numId w:val="1"/>
        </w:numPr>
        <w:spacing w:after="121" w:line="259" w:lineRule="auto"/>
        <w:ind w:right="79" w:hanging="281"/>
      </w:pPr>
      <w:r>
        <w:t xml:space="preserve">Основные положения </w:t>
      </w:r>
    </w:p>
    <w:p w:rsidR="00D83B59" w:rsidRDefault="00574736">
      <w:pPr>
        <w:numPr>
          <w:ilvl w:val="1"/>
          <w:numId w:val="1"/>
        </w:numPr>
        <w:spacing w:after="123" w:line="259" w:lineRule="auto"/>
        <w:ind w:right="79" w:hanging="492"/>
      </w:pPr>
      <w:r>
        <w:t xml:space="preserve">Цели и задачи лабораторного практикума </w:t>
      </w:r>
    </w:p>
    <w:p w:rsidR="00D83B59" w:rsidRDefault="00574736">
      <w:pPr>
        <w:numPr>
          <w:ilvl w:val="1"/>
          <w:numId w:val="1"/>
        </w:numPr>
        <w:spacing w:after="121" w:line="259" w:lineRule="auto"/>
        <w:ind w:right="79" w:hanging="492"/>
      </w:pPr>
      <w:r>
        <w:t xml:space="preserve">Выполнение лабораторных работ </w:t>
      </w:r>
    </w:p>
    <w:p w:rsidR="00D83B59" w:rsidRDefault="00574736">
      <w:pPr>
        <w:numPr>
          <w:ilvl w:val="1"/>
          <w:numId w:val="1"/>
        </w:numPr>
        <w:spacing w:after="122" w:line="259" w:lineRule="auto"/>
        <w:ind w:right="79" w:hanging="492"/>
      </w:pPr>
      <w:r>
        <w:t xml:space="preserve">Руководство лабораторными работами </w:t>
      </w:r>
    </w:p>
    <w:p w:rsidR="00D83B59" w:rsidRDefault="00574736">
      <w:pPr>
        <w:numPr>
          <w:ilvl w:val="1"/>
          <w:numId w:val="1"/>
        </w:numPr>
        <w:spacing w:after="123" w:line="259" w:lineRule="auto"/>
        <w:ind w:right="79" w:hanging="492"/>
      </w:pPr>
      <w:r>
        <w:t xml:space="preserve">Техника безопасности при работе в химической лаборатории </w:t>
      </w:r>
    </w:p>
    <w:p w:rsidR="00D83B59" w:rsidRDefault="00574736">
      <w:pPr>
        <w:numPr>
          <w:ilvl w:val="0"/>
          <w:numId w:val="1"/>
        </w:numPr>
        <w:spacing w:after="121" w:line="259" w:lineRule="auto"/>
        <w:ind w:right="79" w:hanging="281"/>
      </w:pPr>
      <w:r>
        <w:t xml:space="preserve">Содержание лабораторных работ </w:t>
      </w:r>
    </w:p>
    <w:p w:rsidR="00D83B59" w:rsidRDefault="00574736">
      <w:pPr>
        <w:numPr>
          <w:ilvl w:val="0"/>
          <w:numId w:val="1"/>
        </w:numPr>
        <w:spacing w:after="124" w:line="259" w:lineRule="auto"/>
        <w:ind w:right="79" w:hanging="281"/>
      </w:pPr>
      <w:r>
        <w:t xml:space="preserve">Требования к оформлению лабораторного журнала </w:t>
      </w:r>
    </w:p>
    <w:p w:rsidR="00D83B59" w:rsidRDefault="00574736">
      <w:pPr>
        <w:numPr>
          <w:ilvl w:val="0"/>
          <w:numId w:val="1"/>
        </w:numPr>
        <w:spacing w:line="259" w:lineRule="auto"/>
        <w:ind w:right="79" w:hanging="281"/>
      </w:pPr>
      <w:r>
        <w:t xml:space="preserve">Порядок защиты и критерии оценки лабораторных работ </w:t>
      </w:r>
      <w:r>
        <w:br w:type="page"/>
      </w:r>
    </w:p>
    <w:p w:rsidR="00D83B59" w:rsidRDefault="00574736">
      <w:pPr>
        <w:pStyle w:val="2"/>
        <w:spacing w:after="64"/>
        <w:ind w:left="10" w:right="85"/>
      </w:pPr>
      <w:r>
        <w:lastRenderedPageBreak/>
        <w:t xml:space="preserve">ВВЕДЕНИЕ </w:t>
      </w:r>
    </w:p>
    <w:p w:rsidR="00D83B59" w:rsidRDefault="00574736">
      <w:pPr>
        <w:spacing w:after="66" w:line="259" w:lineRule="auto"/>
        <w:ind w:left="672" w:firstLine="0"/>
        <w:jc w:val="center"/>
      </w:pPr>
      <w:r>
        <w:t xml:space="preserve"> </w:t>
      </w:r>
    </w:p>
    <w:p w:rsidR="00D83B59" w:rsidRDefault="00574736">
      <w:pPr>
        <w:spacing w:after="41"/>
        <w:ind w:right="79"/>
      </w:pPr>
      <w:r>
        <w:t>Выполнение лабораторных работ является одной из основных форм работы студентов на кафедре химии и технологии биологически активных соединений, медицинской и органической химии им. Преображенского Н.А. Настоящие методические указания посвящены вопросам мето</w:t>
      </w:r>
      <w:r>
        <w:t>дики выполнения и оформления результатов лабораторных работ по дисциплине «Препаративные и аналитические методы в химии биологически активных соединений» и предназначены для студентов бакалавриата, обучающихся по направлению 18.03.01 «Химическая технология</w:t>
      </w:r>
      <w:r>
        <w:t xml:space="preserve">», профиль "Химическая технология синтетических биологически активных веществ и химико-фармацевтических препаратов" </w:t>
      </w:r>
    </w:p>
    <w:p w:rsidR="00D83B59" w:rsidRDefault="00574736">
      <w:pPr>
        <w:ind w:right="79"/>
      </w:pPr>
      <w:r>
        <w:t xml:space="preserve">Методические указания содержат следующие разделы: основные положения, содержание лабораторных работ, требования к оформлению лабораторного </w:t>
      </w:r>
      <w:r>
        <w:t xml:space="preserve">журнала, порядок защиты и критерии оценки лабораторных работ. </w:t>
      </w:r>
    </w:p>
    <w:p w:rsidR="00D83B59" w:rsidRDefault="00574736">
      <w:pPr>
        <w:ind w:right="79"/>
      </w:pPr>
      <w:r>
        <w:t>Методические указания необходимы студенту для понимания цели лабораторной работы и предъявляемых требований к ее содержанию, объему и оформлению. Лабораторная работа выполняется под руководство</w:t>
      </w:r>
      <w:r>
        <w:t xml:space="preserve">м преподавателя, в процессе ее выполнения студент получает и развивает навыки, необходимые для дальнейшей профессиональной деятельности, закрепляя и расширяя теоретические знания, полученные при освоении программы бакалавриата. При выполнении лабораторной </w:t>
      </w:r>
      <w:r>
        <w:t xml:space="preserve">работы студент должен показать свое умение работать с химическими материалами и реактивами, специальными литературными источниками, анализировать и систематизировать фактический материал, самостоятельно и творчески его осмысливать.  </w:t>
      </w:r>
    </w:p>
    <w:p w:rsidR="00D83B59" w:rsidRDefault="00574736">
      <w:pPr>
        <w:ind w:right="79"/>
      </w:pPr>
      <w:r>
        <w:t>Лабораторная работа, в</w:t>
      </w:r>
      <w:r>
        <w:t xml:space="preserve">ыполненная и оформленная в соответствии с предъявляемыми к ней требованиям, дает возможность студенту приобрести полезные навыки, необходимые для дальнейшей профессиональной деятельности. </w:t>
      </w:r>
    </w:p>
    <w:p w:rsidR="00D83B59" w:rsidRDefault="00574736">
      <w:pPr>
        <w:ind w:right="79"/>
      </w:pPr>
      <w:r>
        <w:t xml:space="preserve">Методические указания были составлены в соответствии с Инструкцией </w:t>
      </w:r>
      <w:r>
        <w:t>по организации и проведению лабораторных работ, утвержденной решением Ученого Совета МИРЭА от 26.10. 2016 г., протокол №2</w:t>
      </w:r>
      <w:r>
        <w:rPr>
          <w:color w:val="FF0000"/>
        </w:rPr>
        <w:t xml:space="preserve"> </w:t>
      </w:r>
      <w:r>
        <w:t xml:space="preserve">(Инструкция СМКО МИРЭА 7.5.1/04.И.05-16). </w:t>
      </w:r>
    </w:p>
    <w:p w:rsidR="00D83B59" w:rsidRDefault="00574736">
      <w:pPr>
        <w:pStyle w:val="2"/>
        <w:spacing w:after="117" w:line="269" w:lineRule="auto"/>
        <w:ind w:left="703"/>
        <w:jc w:val="left"/>
      </w:pPr>
      <w:r>
        <w:lastRenderedPageBreak/>
        <w:t xml:space="preserve">1. Основные положения </w:t>
      </w:r>
    </w:p>
    <w:p w:rsidR="00D83B59" w:rsidRDefault="00574736">
      <w:pPr>
        <w:pStyle w:val="3"/>
        <w:ind w:left="703"/>
      </w:pPr>
      <w:r>
        <w:t xml:space="preserve">1.1. Цели и задачи лабораторного практикума </w:t>
      </w:r>
    </w:p>
    <w:p w:rsidR="00D83B59" w:rsidRDefault="00574736">
      <w:pPr>
        <w:ind w:right="79"/>
      </w:pPr>
      <w:r>
        <w:t>Основной целью выполнен</w:t>
      </w:r>
      <w:r>
        <w:t>ия лабораторных работ в структуре ОП бакалавриата является формирование и закрепление компетенций путём практического использования знаний, умений и навыков, полученных в рамках теоретического обучения, а также выработка самостоятельного творческого подход</w:t>
      </w:r>
      <w:r>
        <w:t xml:space="preserve">а к решению конкретных профессиональных задач. </w:t>
      </w:r>
    </w:p>
    <w:p w:rsidR="00D83B59" w:rsidRDefault="00574736">
      <w:pPr>
        <w:ind w:right="79"/>
      </w:pPr>
      <w:r>
        <w:t xml:space="preserve">Цикл лабораторных работ нацелен на приобретение и закрепление бакалаврами первичных навыков экспериментальной работы в химической лаборатории, развитие их творческого потенциала.  </w:t>
      </w:r>
    </w:p>
    <w:p w:rsidR="00D83B59" w:rsidRDefault="00574736">
      <w:pPr>
        <w:ind w:right="79"/>
      </w:pPr>
      <w:r>
        <w:t>В связи с вышесказанным, вы</w:t>
      </w:r>
      <w:r>
        <w:t>полнение лабораторных работ представляет собой экспериментальную работу, целью которой является развитие творческих навыков, в том числе в области научно-исследовательской деятельности, по профилю выпускающей кафедры химии и технологии биологически активны</w:t>
      </w:r>
      <w:r>
        <w:t xml:space="preserve">х соединений, медицинской и органической химии им. Преображенского Н.А. </w:t>
      </w:r>
    </w:p>
    <w:p w:rsidR="00D83B59" w:rsidRDefault="00574736">
      <w:pPr>
        <w:spacing w:after="290"/>
        <w:ind w:right="79"/>
      </w:pPr>
      <w:r>
        <w:t>В процессе выполнения лабораторных работ бакалавр должен приобретать умения, необходимые для дальнейшей научно-исследовательской деятельности: изучать и анализировать литературный мат</w:t>
      </w:r>
      <w:r>
        <w:t>ериал, системно излагать его научным стилем, выполнять стандартные операции, вести лабораторный журнал, делать выводы по результатам работы, оформлять результаты работы в виде отчета. Лабораторные работы способствуют последовательной подготовке выпускника,</w:t>
      </w:r>
      <w:r>
        <w:t xml:space="preserve"> приобретению и закреплению навыков выполнения элементов исследовательской работы. В ходе выполнения лабораторной работы студент не только должен правильно провести все операции, но и показать своё отношение к работе, продемонстрировать осознанность выбора</w:t>
      </w:r>
      <w:r>
        <w:t xml:space="preserve"> своей будущей профессиональной деятельности. </w:t>
      </w:r>
    </w:p>
    <w:p w:rsidR="00D83B59" w:rsidRDefault="00574736">
      <w:pPr>
        <w:pStyle w:val="3"/>
        <w:ind w:left="703"/>
      </w:pPr>
      <w:r>
        <w:t xml:space="preserve">1.2. Выполнение лабораторных работ </w:t>
      </w:r>
    </w:p>
    <w:p w:rsidR="00D83B59" w:rsidRDefault="00574736">
      <w:pPr>
        <w:spacing w:after="40"/>
        <w:ind w:right="79"/>
      </w:pPr>
      <w:r>
        <w:t>Лабораторные работы выполняются под руководством преподавателя, который определяет выбор тематики лабораторной работы, условия проведения эксперимента и особенности составле</w:t>
      </w:r>
      <w:r>
        <w:t xml:space="preserve">ния отчета по лабораторному практикуму. </w:t>
      </w:r>
    </w:p>
    <w:p w:rsidR="00D83B59" w:rsidRDefault="00574736">
      <w:pPr>
        <w:spacing w:after="121" w:line="259" w:lineRule="auto"/>
        <w:ind w:left="720" w:right="79" w:firstLine="0"/>
      </w:pPr>
      <w:r>
        <w:t xml:space="preserve">При подготовке к лабораторным занятиям студентам необходимо: </w:t>
      </w:r>
    </w:p>
    <w:p w:rsidR="00D83B59" w:rsidRDefault="00574736">
      <w:pPr>
        <w:numPr>
          <w:ilvl w:val="0"/>
          <w:numId w:val="2"/>
        </w:numPr>
        <w:spacing w:after="37"/>
        <w:ind w:right="79"/>
      </w:pPr>
      <w:r>
        <w:t xml:space="preserve">приносить с собой рекомендованную преподавателем литературу к конкретному занятию;  </w:t>
      </w:r>
    </w:p>
    <w:p w:rsidR="00D83B59" w:rsidRDefault="00574736">
      <w:pPr>
        <w:numPr>
          <w:ilvl w:val="0"/>
          <w:numId w:val="2"/>
        </w:numPr>
        <w:spacing w:after="107"/>
        <w:ind w:right="79"/>
      </w:pPr>
      <w:r>
        <w:lastRenderedPageBreak/>
        <w:t>до начала очередного лабораторного занятия по рекомендованным литера</w:t>
      </w:r>
      <w:r>
        <w:t xml:space="preserve">турным источникам проработать теоретический материал, соответствующей теме занятия. </w:t>
      </w:r>
    </w:p>
    <w:p w:rsidR="00D83B59" w:rsidRDefault="00574736">
      <w:pPr>
        <w:spacing w:after="36"/>
        <w:ind w:right="79"/>
      </w:pPr>
      <w:r>
        <w:t xml:space="preserve">Для подготовки к лабораторным работам студент должен использовать все рекомендованные источники информации: научно-технические библиотеки, электронно-библиотечные системы </w:t>
      </w:r>
      <w:r>
        <w:t xml:space="preserve">и Интернет. Студент обязательно должен использовать в том числе и источники, изданные за последние пять лет.  </w:t>
      </w:r>
    </w:p>
    <w:p w:rsidR="00D83B59" w:rsidRDefault="00574736">
      <w:pPr>
        <w:spacing w:after="44"/>
        <w:ind w:right="79"/>
      </w:pPr>
      <w:r>
        <w:t>Допуск к лабораторной работе представляет собой процедуру контроля преподавателем, ведущим лабораторный практикум, степени подготовленности каждого студента, по результатам которой студент допускается или не допускается к выполнению конкретной лабораторной</w:t>
      </w:r>
      <w:r>
        <w:t xml:space="preserve"> работы. При проверке степени подготовленности студентов к выполнению лабораторных работ определяется знание студентами основных понятий, определений и положений, необходимых для выполнения лабораторной работы, а также методики выполнения и правил техники </w:t>
      </w:r>
      <w:r>
        <w:t xml:space="preserve">безопасности предстоящей лабораторной работы. Допуск к лабораторной работе осуществляется в форме устного, письменно-устного или письменного опроса, в тестовой форме и др. Форма допуска определяется преподавателем. </w:t>
      </w:r>
    </w:p>
    <w:p w:rsidR="00D83B59" w:rsidRDefault="00574736">
      <w:pPr>
        <w:spacing w:after="118" w:line="265" w:lineRule="auto"/>
        <w:ind w:left="10" w:right="171" w:hanging="10"/>
        <w:jc w:val="right"/>
      </w:pPr>
      <w:r>
        <w:t>Лабораторные работы должны соответствова</w:t>
      </w:r>
      <w:r>
        <w:t xml:space="preserve">ть следующим требованиям: </w:t>
      </w:r>
    </w:p>
    <w:p w:rsidR="00D83B59" w:rsidRDefault="00574736">
      <w:pPr>
        <w:numPr>
          <w:ilvl w:val="0"/>
          <w:numId w:val="2"/>
        </w:numPr>
        <w:spacing w:after="122" w:line="259" w:lineRule="auto"/>
        <w:ind w:right="79"/>
      </w:pPr>
      <w:r>
        <w:t xml:space="preserve">соответствовать по содержанию выданным заданиям на их выполнение; </w:t>
      </w:r>
    </w:p>
    <w:p w:rsidR="00D83B59" w:rsidRDefault="00574736">
      <w:pPr>
        <w:numPr>
          <w:ilvl w:val="0"/>
          <w:numId w:val="2"/>
        </w:numPr>
        <w:spacing w:after="120" w:line="259" w:lineRule="auto"/>
        <w:ind w:right="79"/>
      </w:pPr>
      <w:r>
        <w:t xml:space="preserve">быть выполнены на достаточном теоретическом уровне; </w:t>
      </w:r>
    </w:p>
    <w:p w:rsidR="00D83B59" w:rsidRDefault="00574736">
      <w:pPr>
        <w:numPr>
          <w:ilvl w:val="0"/>
          <w:numId w:val="2"/>
        </w:numPr>
        <w:spacing w:after="120" w:line="259" w:lineRule="auto"/>
        <w:ind w:right="79"/>
      </w:pPr>
      <w:r>
        <w:t xml:space="preserve">содержать результаты самостоятельной работы; </w:t>
      </w:r>
    </w:p>
    <w:p w:rsidR="00D83B59" w:rsidRDefault="00574736">
      <w:pPr>
        <w:numPr>
          <w:ilvl w:val="0"/>
          <w:numId w:val="2"/>
        </w:numPr>
        <w:spacing w:after="373" w:line="259" w:lineRule="auto"/>
        <w:ind w:right="79"/>
      </w:pPr>
      <w:r>
        <w:t>иметь обязательные самостоятельные выводы по результатам работы</w:t>
      </w:r>
      <w:r>
        <w:t xml:space="preserve">. </w:t>
      </w:r>
    </w:p>
    <w:p w:rsidR="00D83B59" w:rsidRDefault="00574736">
      <w:pPr>
        <w:pStyle w:val="3"/>
        <w:ind w:left="703"/>
      </w:pPr>
      <w:r>
        <w:t xml:space="preserve">1.3. Руководство лабораторной работой </w:t>
      </w:r>
    </w:p>
    <w:p w:rsidR="00D83B59" w:rsidRDefault="00574736">
      <w:pPr>
        <w:spacing w:after="39"/>
        <w:ind w:right="79"/>
      </w:pPr>
      <w:r>
        <w:t xml:space="preserve">Лабораторные работы выполняются студентами под руководством преподавателя кафедры химии и технологии биологически активных соединений, медицинской и органической химии им. Преображенского Н.А. </w:t>
      </w:r>
    </w:p>
    <w:p w:rsidR="00D83B59" w:rsidRDefault="00574736">
      <w:pPr>
        <w:spacing w:after="122" w:line="259" w:lineRule="auto"/>
        <w:ind w:left="708" w:right="79" w:firstLine="0"/>
      </w:pPr>
      <w:r>
        <w:t>В обязанности руково</w:t>
      </w:r>
      <w:r>
        <w:t xml:space="preserve">дителя лабораторных работ входит: </w:t>
      </w:r>
    </w:p>
    <w:p w:rsidR="00D83B59" w:rsidRDefault="00574736">
      <w:pPr>
        <w:numPr>
          <w:ilvl w:val="0"/>
          <w:numId w:val="3"/>
        </w:numPr>
        <w:spacing w:after="120" w:line="259" w:lineRule="auto"/>
        <w:ind w:right="79" w:firstLine="0"/>
      </w:pPr>
      <w:r>
        <w:t xml:space="preserve">инструктаж по технике безопасности в лаборатории; </w:t>
      </w:r>
    </w:p>
    <w:p w:rsidR="00D83B59" w:rsidRDefault="00574736">
      <w:pPr>
        <w:numPr>
          <w:ilvl w:val="0"/>
          <w:numId w:val="3"/>
        </w:numPr>
        <w:spacing w:after="123" w:line="259" w:lineRule="auto"/>
        <w:ind w:right="79" w:firstLine="0"/>
      </w:pPr>
      <w:r>
        <w:t xml:space="preserve">разработка задания на выполнение лабораторных работ; </w:t>
      </w:r>
    </w:p>
    <w:p w:rsidR="00D83B59" w:rsidRDefault="00574736">
      <w:pPr>
        <w:numPr>
          <w:ilvl w:val="0"/>
          <w:numId w:val="3"/>
        </w:numPr>
        <w:spacing w:after="36"/>
        <w:ind w:right="79" w:firstLine="0"/>
      </w:pPr>
      <w:r>
        <w:lastRenderedPageBreak/>
        <w:t xml:space="preserve">определение наиболее важных источников информации, которые должны быть использованы студентом при выполнении лабораторных работ; </w:t>
      </w:r>
    </w:p>
    <w:p w:rsidR="00D83B59" w:rsidRDefault="00574736">
      <w:pPr>
        <w:numPr>
          <w:ilvl w:val="0"/>
          <w:numId w:val="3"/>
        </w:numPr>
        <w:spacing w:after="41"/>
        <w:ind w:right="79" w:firstLine="0"/>
      </w:pPr>
      <w:r>
        <w:t xml:space="preserve">формулирование требований к содержанию и объему лабораторных работ и доведение их до сведения студентов при выдаче заданий на </w:t>
      </w:r>
      <w:r>
        <w:t xml:space="preserve">выполнение лабораторной работы; </w:t>
      </w:r>
    </w:p>
    <w:p w:rsidR="00D83B59" w:rsidRDefault="00574736">
      <w:pPr>
        <w:numPr>
          <w:ilvl w:val="0"/>
          <w:numId w:val="3"/>
        </w:numPr>
        <w:spacing w:after="37"/>
        <w:ind w:right="79" w:firstLine="0"/>
      </w:pPr>
      <w:r>
        <w:t xml:space="preserve">определение основных действий студентов при выполнении лабораторных работ в соответствии с заданиями; </w:t>
      </w:r>
    </w:p>
    <w:p w:rsidR="00D83B59" w:rsidRDefault="00574736">
      <w:pPr>
        <w:numPr>
          <w:ilvl w:val="0"/>
          <w:numId w:val="3"/>
        </w:numPr>
        <w:spacing w:after="165"/>
        <w:ind w:right="79" w:firstLine="0"/>
      </w:pPr>
      <w:r>
        <w:t xml:space="preserve">осуществление контроля за процессом выполнения и консультирование студента по вопросам выполнения лабораторных работ. </w:t>
      </w:r>
    </w:p>
    <w:p w:rsidR="00D83B59" w:rsidRDefault="00574736">
      <w:pPr>
        <w:pStyle w:val="3"/>
        <w:ind w:left="10"/>
      </w:pPr>
      <w:r>
        <w:t>1</w:t>
      </w:r>
      <w:r>
        <w:t xml:space="preserve">.4. Техника безопасности при работе в химической лаборатории </w:t>
      </w:r>
    </w:p>
    <w:p w:rsidR="00D83B59" w:rsidRDefault="00574736">
      <w:pPr>
        <w:numPr>
          <w:ilvl w:val="0"/>
          <w:numId w:val="4"/>
        </w:numPr>
        <w:spacing w:after="35"/>
        <w:ind w:right="79" w:firstLine="814"/>
      </w:pPr>
      <w:r>
        <w:t xml:space="preserve">Студенты при работе с химическими веществами должны быть обеспечены халатами. </w:t>
      </w:r>
    </w:p>
    <w:p w:rsidR="00D83B59" w:rsidRDefault="00574736">
      <w:pPr>
        <w:numPr>
          <w:ilvl w:val="0"/>
          <w:numId w:val="4"/>
        </w:numPr>
        <w:spacing w:after="38"/>
        <w:ind w:right="79" w:firstLine="814"/>
      </w:pPr>
      <w:r>
        <w:t>Каждый студент должен работать на закрепленном за ним рабочем месте. Переход на другое место без разрешения препода</w:t>
      </w:r>
      <w:r>
        <w:t xml:space="preserve">вателя не допускается. </w:t>
      </w:r>
    </w:p>
    <w:p w:rsidR="00D83B59" w:rsidRDefault="00574736">
      <w:pPr>
        <w:numPr>
          <w:ilvl w:val="0"/>
          <w:numId w:val="4"/>
        </w:numPr>
        <w:spacing w:after="38"/>
        <w:ind w:right="79" w:firstLine="814"/>
      </w:pPr>
      <w:r>
        <w:t xml:space="preserve">Рабочее место следует содержать в чистоте и порядке, запрещается загромождать его посторонними предметами. </w:t>
      </w:r>
    </w:p>
    <w:p w:rsidR="00D83B59" w:rsidRDefault="00574736">
      <w:pPr>
        <w:numPr>
          <w:ilvl w:val="0"/>
          <w:numId w:val="4"/>
        </w:numPr>
        <w:ind w:right="79" w:firstLine="814"/>
      </w:pPr>
      <w:r>
        <w:t>Приборы и установки общего пользования (весы, микроскопы, приборы для определения температуры плавления, кипения, фильтрован</w:t>
      </w:r>
      <w:r>
        <w:t xml:space="preserve">ия при пониженном давлении, установки для перегонки и др.) устанавливают отдельно. </w:t>
      </w:r>
    </w:p>
    <w:p w:rsidR="00D83B59" w:rsidRDefault="00574736">
      <w:pPr>
        <w:numPr>
          <w:ilvl w:val="0"/>
          <w:numId w:val="4"/>
        </w:numPr>
        <w:ind w:right="79" w:firstLine="814"/>
      </w:pPr>
      <w:r>
        <w:t xml:space="preserve">Рабочие места студентов запрещается загромождать склянками с реактивами, ненужными в данный момент приборами, посудой и посторонними предметами. </w:t>
      </w:r>
    </w:p>
    <w:p w:rsidR="00D83B59" w:rsidRDefault="00574736">
      <w:pPr>
        <w:numPr>
          <w:ilvl w:val="0"/>
          <w:numId w:val="4"/>
        </w:numPr>
        <w:spacing w:after="4" w:line="339" w:lineRule="auto"/>
        <w:ind w:right="79" w:firstLine="814"/>
      </w:pPr>
      <w:r>
        <w:t>Студентам запрещается рабо</w:t>
      </w:r>
      <w:r>
        <w:t xml:space="preserve">тать в лаборатории в отсутствие преподавателя или лаборанта, а также в неустановленное время без разрешения преподавателя </w:t>
      </w:r>
    </w:p>
    <w:p w:rsidR="00D83B59" w:rsidRDefault="00574736">
      <w:pPr>
        <w:numPr>
          <w:ilvl w:val="0"/>
          <w:numId w:val="4"/>
        </w:numPr>
        <w:spacing w:after="38"/>
        <w:ind w:right="79" w:firstLine="814"/>
      </w:pPr>
      <w:r>
        <w:t xml:space="preserve">Категорически запрещается выполнять в учебной лаборатории экспериментальные работы, не связанные с учебным практикумом. </w:t>
      </w:r>
    </w:p>
    <w:p w:rsidR="00D83B59" w:rsidRDefault="00574736">
      <w:pPr>
        <w:numPr>
          <w:ilvl w:val="0"/>
          <w:numId w:val="4"/>
        </w:numPr>
        <w:spacing w:after="33"/>
        <w:ind w:right="79" w:firstLine="814"/>
      </w:pPr>
      <w:r>
        <w:t xml:space="preserve">Запрещается </w:t>
      </w:r>
      <w:r>
        <w:t xml:space="preserve">оставлять работающий прибор или установку без надзора.  </w:t>
      </w:r>
    </w:p>
    <w:p w:rsidR="00D83B59" w:rsidRDefault="00574736">
      <w:pPr>
        <w:numPr>
          <w:ilvl w:val="0"/>
          <w:numId w:val="4"/>
        </w:numPr>
        <w:spacing w:after="36"/>
        <w:ind w:right="79" w:firstLine="814"/>
      </w:pPr>
      <w:r>
        <w:lastRenderedPageBreak/>
        <w:t xml:space="preserve">К выполнению каждой работы студенты могут приступить только после получения инструктажа по технике безопасности и разрешения преподавателя; Приступая к работе, необходимо: </w:t>
      </w:r>
    </w:p>
    <w:p w:rsidR="00D83B59" w:rsidRDefault="00574736">
      <w:pPr>
        <w:numPr>
          <w:ilvl w:val="0"/>
          <w:numId w:val="4"/>
        </w:numPr>
        <w:spacing w:after="118" w:line="265" w:lineRule="auto"/>
        <w:ind w:right="79" w:firstLine="814"/>
      </w:pPr>
      <w:r>
        <w:t xml:space="preserve">изучить и уяснить методику работы, правила её безопасного </w:t>
      </w:r>
    </w:p>
    <w:p w:rsidR="00D83B59" w:rsidRDefault="00574736">
      <w:pPr>
        <w:spacing w:after="129"/>
        <w:ind w:left="146" w:right="661" w:hanging="14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92964</wp:posOffset>
                </wp:positionH>
                <wp:positionV relativeFrom="paragraph">
                  <wp:posOffset>442563</wp:posOffset>
                </wp:positionV>
                <wp:extent cx="195072" cy="497078"/>
                <wp:effectExtent l="0" t="0" r="0" b="0"/>
                <wp:wrapSquare wrapText="bothSides"/>
                <wp:docPr id="36588" name="Group 36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" cy="497078"/>
                          <a:chOff x="0" y="0"/>
                          <a:chExt cx="195072" cy="497078"/>
                        </a:xfrm>
                      </wpg:grpSpPr>
                      <pic:pic xmlns:pic="http://schemas.openxmlformats.org/drawingml/2006/picture">
                        <pic:nvPicPr>
                          <pic:cNvPr id="475" name="Picture 47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0" name="Picture 48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79146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588" style="width:15.36pt;height:39.14pt;position:absolute;mso-position-horizontal-relative:text;mso-position-horizontal:absolute;margin-left:7.32001pt;mso-position-vertical-relative:text;margin-top:34.8475pt;" coordsize="1950,4970">
                <v:shape id="Picture 475" style="position:absolute;width:1950;height:2179;left:0;top:0;" filled="f">
                  <v:imagedata r:id="rId9"/>
                </v:shape>
                <v:shape id="Picture 480" style="position:absolute;width:1950;height:2179;left:0;top:2791;" filled="f">
                  <v:imagedata r:id="rId9"/>
                </v:shape>
                <w10:wrap type="square"/>
              </v:group>
            </w:pict>
          </mc:Fallback>
        </mc:AlternateContent>
      </w:r>
      <w:r>
        <w:t xml:space="preserve">выполнения;  </w:t>
      </w:r>
      <w:r>
        <w:rPr>
          <w:noProof/>
        </w:rPr>
        <w:drawing>
          <wp:inline distT="0" distB="0" distL="0" distR="0">
            <wp:extent cx="195072" cy="217932"/>
            <wp:effectExtent l="0" t="0" r="0" b="0"/>
            <wp:docPr id="463" name="Picture 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" name="Picture 46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изучить свойства химических веществ, с которыми предстоит работать; </w:t>
      </w:r>
      <w:r>
        <w:rPr>
          <w:rFonts w:ascii="Arial" w:eastAsia="Arial" w:hAnsi="Arial" w:cs="Arial"/>
        </w:rPr>
        <w:t xml:space="preserve"> </w:t>
      </w:r>
      <w:r>
        <w:t xml:space="preserve">проверить правильность сборки прибора или установки; </w:t>
      </w:r>
    </w:p>
    <w:p w:rsidR="00D83B59" w:rsidRDefault="00574736">
      <w:pPr>
        <w:spacing w:after="118" w:line="265" w:lineRule="auto"/>
        <w:ind w:left="10" w:right="79" w:hanging="10"/>
        <w:jc w:val="right"/>
      </w:pPr>
      <w:r>
        <w:rPr>
          <w:rFonts w:ascii="Arial" w:eastAsia="Arial" w:hAnsi="Arial" w:cs="Arial"/>
        </w:rPr>
        <w:t xml:space="preserve"> </w:t>
      </w:r>
      <w:r>
        <w:t>проверить соответствие взятых веществ веществам, указанны</w:t>
      </w:r>
      <w:r>
        <w:t xml:space="preserve">м в описании </w:t>
      </w:r>
    </w:p>
    <w:p w:rsidR="00D83B59" w:rsidRDefault="00574736">
      <w:pPr>
        <w:spacing w:after="68" w:line="259" w:lineRule="auto"/>
        <w:ind w:right="79" w:firstLine="0"/>
      </w:pPr>
      <w:r>
        <w:t xml:space="preserve">работы. </w:t>
      </w:r>
    </w:p>
    <w:p w:rsidR="00D83B59" w:rsidRDefault="00574736">
      <w:pPr>
        <w:ind w:right="79"/>
      </w:pPr>
      <w:r>
        <w:t>Пролитые на пол или</w:t>
      </w:r>
      <w:r>
        <w:rPr>
          <w:b/>
          <w:sz w:val="22"/>
        </w:rPr>
        <w:t xml:space="preserve"> </w:t>
      </w:r>
      <w:r>
        <w:t xml:space="preserve">на стол химические вещества студенты обезвреживают и удаляют их под руководством лаборанта (преподавателя) в соответствии с имеющимися правилами. </w:t>
      </w:r>
    </w:p>
    <w:p w:rsidR="00D83B59" w:rsidRDefault="00574736">
      <w:pPr>
        <w:ind w:right="79"/>
      </w:pPr>
      <w:r>
        <w:t>Работы с химическими веществами студенты должны выполнять с исполь</w:t>
      </w:r>
      <w:r>
        <w:t xml:space="preserve">зованием соответствующих средств защиты глаз, органов дыхания, кожных покровов. </w:t>
      </w:r>
    </w:p>
    <w:p w:rsidR="00D83B59" w:rsidRDefault="00574736">
      <w:pPr>
        <w:ind w:right="79"/>
      </w:pPr>
      <w:r>
        <w:t xml:space="preserve">Вещества, полученные в ходе эксперимента, следует хранить в соответствующей посуде с четко надписанными этикетками, нанесёнными стеклографом или иным фиксируемым способом. </w:t>
      </w:r>
    </w:p>
    <w:p w:rsidR="00D83B59" w:rsidRDefault="00574736">
      <w:pPr>
        <w:ind w:right="79"/>
      </w:pPr>
      <w:r>
        <w:t>Ра</w:t>
      </w:r>
      <w:r>
        <w:t xml:space="preserve">боты с опасными токсическими или канцерогенными химическими веществами выполняются только в порядке исключения и только с применением соответствующих средств защиты в вытяжном шкафу, исключительно с позволения преподавателя. </w:t>
      </w:r>
    </w:p>
    <w:p w:rsidR="00D83B59" w:rsidRDefault="00574736">
      <w:pPr>
        <w:ind w:right="79"/>
      </w:pPr>
      <w:r>
        <w:t>Для приготовления растворов се</w:t>
      </w:r>
      <w:r>
        <w:t>рной, азотной и других кислот их необходимо приливать в воду тонкой струей при непрерывном перемешивании. Приливать воду в кислоту запрещается. Отработанные кислоты и щелочи следует собирать раздельно в специальную посуду и сливать в канализацию только пос</w:t>
      </w:r>
      <w:r>
        <w:t>ле нейтрализации.</w:t>
      </w:r>
      <w:r>
        <w:rPr>
          <w:rFonts w:ascii="Calibri" w:eastAsia="Calibri" w:hAnsi="Calibri" w:cs="Calibri"/>
        </w:rPr>
        <w:t xml:space="preserve"> </w:t>
      </w:r>
      <w:r>
        <w:t xml:space="preserve">Разлитые кислоты или щелочи необходимо засыпать песком, нейтрализовать и лишь после этого проводить уборку. </w:t>
      </w:r>
    </w:p>
    <w:p w:rsidR="00D83B59" w:rsidRDefault="00574736">
      <w:pPr>
        <w:spacing w:after="36"/>
        <w:ind w:right="79"/>
      </w:pPr>
      <w:r>
        <w:t>При смешивании веществ, сопровождающемся выделением тепла, необходимо пользоваться термостойкой толстостенной стеклянной или фарф</w:t>
      </w:r>
      <w:r>
        <w:t xml:space="preserve">оровой посудой.  </w:t>
      </w:r>
    </w:p>
    <w:p w:rsidR="00D83B59" w:rsidRDefault="00574736">
      <w:pPr>
        <w:spacing w:after="252"/>
        <w:ind w:right="79"/>
      </w:pPr>
      <w:r>
        <w:t xml:space="preserve">Все работы с легковоспламеняющимися и горючими жидкостями должны проводиться в вытяжном шкафу при работающей вентиляции, выключенных </w:t>
      </w:r>
      <w:r>
        <w:lastRenderedPageBreak/>
        <w:t>газовых горелках и электронагревательных приборах; включение последних может производиться лишь для выпол</w:t>
      </w:r>
      <w:r>
        <w:t>нения необходимых технологических операций в соответствии с утвержденной инструкцией. Запрещается проводить различные работы с пожароопасными веществами в одном месте. Легковоспламеняющиеся и горючие жидкости могут находиться на рабочем месте лишь в количе</w:t>
      </w:r>
      <w:r>
        <w:t xml:space="preserve">ствах, необходимых для данной работы. </w:t>
      </w:r>
    </w:p>
    <w:p w:rsidR="00D83B59" w:rsidRDefault="00574736">
      <w:pPr>
        <w:pStyle w:val="2"/>
        <w:spacing w:after="53" w:line="269" w:lineRule="auto"/>
        <w:ind w:left="703"/>
        <w:jc w:val="left"/>
      </w:pPr>
      <w:r>
        <w:t xml:space="preserve">2. Содержание лабораторных работ </w:t>
      </w:r>
    </w:p>
    <w:p w:rsidR="00D83B59" w:rsidRDefault="00574736">
      <w:pPr>
        <w:ind w:right="79"/>
      </w:pPr>
      <w:r>
        <w:t>Содержание лабораторных работ предусматривает знакомство студентов на практике с основными методами и подходами, применяемыми при выделении, очистке и идентификации биологически актив</w:t>
      </w:r>
      <w:r>
        <w:t xml:space="preserve">ных соединений, современными методами физико-химического анализа химических соединений, способствует приобретению навыков проведения химического эксперимента.  </w:t>
      </w:r>
    </w:p>
    <w:p w:rsidR="00D83B59" w:rsidRDefault="00574736">
      <w:pPr>
        <w:spacing w:after="38"/>
        <w:ind w:right="79"/>
      </w:pPr>
      <w:r>
        <w:t xml:space="preserve">В рамках цикла лабораторных работ предусмотрены практические занятия по следующим темам: </w:t>
      </w:r>
    </w:p>
    <w:p w:rsidR="00D83B59" w:rsidRDefault="00574736">
      <w:pPr>
        <w:numPr>
          <w:ilvl w:val="0"/>
          <w:numId w:val="5"/>
        </w:numPr>
        <w:spacing w:after="98"/>
        <w:ind w:right="79" w:hanging="360"/>
      </w:pPr>
      <w:r>
        <w:t xml:space="preserve">Техника безопасности при работе в химической лаборатории, материалы, используемые в лаборатории; </w:t>
      </w:r>
    </w:p>
    <w:p w:rsidR="00D83B59" w:rsidRDefault="00574736">
      <w:pPr>
        <w:numPr>
          <w:ilvl w:val="0"/>
          <w:numId w:val="5"/>
        </w:numPr>
        <w:spacing w:after="38"/>
        <w:ind w:right="79" w:hanging="360"/>
      </w:pPr>
      <w:r>
        <w:t xml:space="preserve">Методы перекристаллизации. Фильтрование при атмосферном давлении, в вакууме, прямое, обратное, горячее. </w:t>
      </w:r>
    </w:p>
    <w:p w:rsidR="00D83B59" w:rsidRDefault="00574736">
      <w:pPr>
        <w:numPr>
          <w:ilvl w:val="0"/>
          <w:numId w:val="5"/>
        </w:numPr>
        <w:spacing w:after="41"/>
        <w:ind w:right="79" w:hanging="360"/>
      </w:pPr>
      <w:r>
        <w:t xml:space="preserve">Методы очистки органических растворителей. Перегонка </w:t>
      </w:r>
      <w:r>
        <w:t xml:space="preserve">простая и вакуумная. Осушающие реагенты; </w:t>
      </w:r>
    </w:p>
    <w:p w:rsidR="00D83B59" w:rsidRDefault="00574736">
      <w:pPr>
        <w:numPr>
          <w:ilvl w:val="0"/>
          <w:numId w:val="5"/>
        </w:numPr>
        <w:spacing w:after="42"/>
        <w:ind w:right="79" w:hanging="360"/>
      </w:pPr>
      <w:r>
        <w:t xml:space="preserve">Хроматографические методы анализа и очистки БАС (аналитическая тонкослойная хроматография и препаративная адсорбционная колоночная хроматография; </w:t>
      </w:r>
    </w:p>
    <w:p w:rsidR="00D83B59" w:rsidRDefault="00574736">
      <w:pPr>
        <w:numPr>
          <w:ilvl w:val="0"/>
          <w:numId w:val="5"/>
        </w:numPr>
        <w:spacing w:after="41"/>
        <w:ind w:right="79" w:hanging="360"/>
      </w:pPr>
      <w:r>
        <w:t xml:space="preserve">Синтез биологически активного соединения. Подготовка исходных веществ для синтеза конкретного соединения. </w:t>
      </w:r>
    </w:p>
    <w:p w:rsidR="00D83B59" w:rsidRDefault="00574736">
      <w:pPr>
        <w:numPr>
          <w:ilvl w:val="0"/>
          <w:numId w:val="5"/>
        </w:numPr>
        <w:spacing w:after="41"/>
        <w:ind w:right="79" w:hanging="360"/>
      </w:pPr>
      <w:r>
        <w:t xml:space="preserve">Синтез биологически активного соединения. Проведение синтеза индивидуального соединения. </w:t>
      </w:r>
    </w:p>
    <w:p w:rsidR="00D83B59" w:rsidRDefault="00574736">
      <w:pPr>
        <w:numPr>
          <w:ilvl w:val="0"/>
          <w:numId w:val="5"/>
        </w:numPr>
        <w:spacing w:after="98"/>
        <w:ind w:right="79" w:hanging="360"/>
      </w:pPr>
      <w:r>
        <w:t>Синтез биологически активного соединения. Проведение выделе</w:t>
      </w:r>
      <w:r>
        <w:t xml:space="preserve">ния и очистки полученного биологически активного соединения. </w:t>
      </w:r>
    </w:p>
    <w:p w:rsidR="00D83B59" w:rsidRDefault="00574736">
      <w:pPr>
        <w:numPr>
          <w:ilvl w:val="0"/>
          <w:numId w:val="5"/>
        </w:numPr>
        <w:ind w:right="79" w:hanging="360"/>
      </w:pPr>
      <w:r>
        <w:t xml:space="preserve">Методы анализа органических соединений. Очистка и идентификация полученного биологически активного вещества. </w:t>
      </w:r>
    </w:p>
    <w:p w:rsidR="00D83B59" w:rsidRDefault="00574736">
      <w:pPr>
        <w:pStyle w:val="2"/>
        <w:spacing w:after="53" w:line="353" w:lineRule="auto"/>
        <w:ind w:left="10"/>
      </w:pPr>
      <w:r>
        <w:lastRenderedPageBreak/>
        <w:t xml:space="preserve"> ТЕХНИКА БЕЗОПАСНОСТИ ПРИ РАБОТЕ В ХИМИЧЕСКОЙ ЛАБОРАТОРИИ Общие сведения </w:t>
      </w:r>
    </w:p>
    <w:p w:rsidR="00D83B59" w:rsidRDefault="00574736">
      <w:pPr>
        <w:spacing w:after="41"/>
        <w:ind w:right="79"/>
      </w:pPr>
      <w:r>
        <w:t>Основой дл</w:t>
      </w:r>
      <w:r>
        <w:t>я нормальной работы в химической лаборатории может служить лишь сознательное соблюдение каждым работающим правил техники безопасности. Никакое отступление от требований безопасности не может быть оправдано ни особыми обстоятельствами, ни «разумными доводам</w:t>
      </w:r>
      <w:r>
        <w:t>и». Недопустимо нарушать эти требования даже при полной уверенности, что в данном случае нарушение не приведет к аварии. Любые работы в химической лаборатории надо выполнять тщательно, аккуратно, без спешки. На рабочем месте должны находиться только необхо</w:t>
      </w:r>
      <w:r>
        <w:t>димые для выполнения конкретной работы реактивы, приборы и оборудование. Беспорядок на рабочем месте недопустим. План работы должен быть заранее обдуман и обсужден. Если какая-либо операция не может быть выполнена в течение рабочего дня, следует заранее ре</w:t>
      </w:r>
      <w:r>
        <w:t>шить, на какой стадии работа может быть прервана до следующего дня. Фиксация условий и результатов каждого опыта в лабораторном журнале должна проводиться в ходе выполнения работы или сразу же после ее окончания. Ведение черновиков не допускается; в лабора</w:t>
      </w:r>
      <w:r>
        <w:t xml:space="preserve">торном журнале должны проводиться и все необходимые расчеты. При описании экспериментов особо следует выделять все замеченные отклонения от описанного в методике хода процесса, а также возможные источники опасности. </w:t>
      </w:r>
    </w:p>
    <w:p w:rsidR="00D83B59" w:rsidRDefault="00574736">
      <w:pPr>
        <w:spacing w:after="104"/>
        <w:ind w:right="79"/>
      </w:pPr>
      <w:r>
        <w:rPr>
          <w:b/>
        </w:rPr>
        <w:t>Цель занятия</w:t>
      </w:r>
      <w:r>
        <w:t xml:space="preserve"> - познакомиться с основным</w:t>
      </w:r>
      <w:r>
        <w:t xml:space="preserve">и правилами безопасного проведения работ с вредными веществами в химической лаборатории. </w:t>
      </w:r>
    </w:p>
    <w:p w:rsidR="00D83B59" w:rsidRDefault="00574736">
      <w:pPr>
        <w:spacing w:after="110"/>
        <w:ind w:right="79"/>
      </w:pPr>
      <w:r>
        <w:t>Проведение занятия включает знакомство с основными требованиями к безопасному проведению работ с вредными химическими веществами, кислотами и щелочами, легковоспламен</w:t>
      </w:r>
      <w:r>
        <w:t xml:space="preserve">яющимися и горючими жидкостями и сдачу входного контроля по технике безопасности. </w:t>
      </w:r>
    </w:p>
    <w:p w:rsidR="00D83B59" w:rsidRDefault="00574736">
      <w:pPr>
        <w:pStyle w:val="2"/>
        <w:spacing w:after="0" w:line="353" w:lineRule="auto"/>
        <w:ind w:left="0" w:firstLine="708"/>
        <w:jc w:val="left"/>
      </w:pPr>
      <w:r>
        <w:t xml:space="preserve">Общие требования к организации и проведению работ с химическими веществами </w:t>
      </w:r>
    </w:p>
    <w:p w:rsidR="00D83B59" w:rsidRDefault="00574736">
      <w:pPr>
        <w:ind w:right="79"/>
      </w:pPr>
      <w:r>
        <w:t>Обеспечение безопасности при работе с вредными химическими веществами предусматривает разработку и внедрение мероприятий и средств защиты работающих и студентов, направленных на максимально возможное снижение действия опасных и вредных производственных фак</w:t>
      </w:r>
      <w:r>
        <w:t xml:space="preserve">торов. </w:t>
      </w:r>
    </w:p>
    <w:p w:rsidR="00D83B59" w:rsidRDefault="00574736">
      <w:pPr>
        <w:spacing w:after="37"/>
        <w:ind w:right="79"/>
      </w:pPr>
      <w:r>
        <w:lastRenderedPageBreak/>
        <w:t xml:space="preserve">По степени воздействия на организм вредные вещества подразделяются на четыре класса опасности: </w:t>
      </w:r>
    </w:p>
    <w:p w:rsidR="00D83B59" w:rsidRDefault="00574736">
      <w:pPr>
        <w:spacing w:after="117" w:line="259" w:lineRule="auto"/>
        <w:ind w:left="708" w:right="79" w:firstLine="0"/>
      </w:pPr>
      <w:r>
        <w:t xml:space="preserve">1-й - вещества чрезвычайно опасные;  </w:t>
      </w:r>
    </w:p>
    <w:p w:rsidR="00D83B59" w:rsidRDefault="00574736">
      <w:pPr>
        <w:spacing w:after="4" w:line="339" w:lineRule="auto"/>
        <w:ind w:left="718" w:right="4764" w:hanging="10"/>
        <w:jc w:val="left"/>
      </w:pPr>
      <w:r>
        <w:t xml:space="preserve">2-й - вещества высокоопасные;  3-й - вещества умеренно опасные;  4-й - вещества малоопасные. </w:t>
      </w:r>
    </w:p>
    <w:p w:rsidR="00D83B59" w:rsidRDefault="00574736">
      <w:pPr>
        <w:ind w:right="79"/>
      </w:pPr>
      <w:r>
        <w:t>Емкости с реактивами</w:t>
      </w:r>
      <w:r>
        <w:t xml:space="preserve"> должны быть снабжены надежно наклеенными этикетками с разборчивыми надписями, где указаны название соединения и его химическая формула. </w:t>
      </w:r>
      <w:r>
        <w:rPr>
          <w:b/>
          <w:i/>
        </w:rPr>
        <w:t>Запрещаемся исправлять надписи на этикетках, наклеивать новые этикетки, не удалив старых, наносить на емкости с реактив</w:t>
      </w:r>
      <w:r>
        <w:rPr>
          <w:b/>
          <w:i/>
        </w:rPr>
        <w:t xml:space="preserve">ами легко смывающиеся надписи. Запрещается пользоваться реактивами без этикеток. </w:t>
      </w:r>
      <w:r>
        <w:t>Необходимо внимательно следить за сохранением чистоты реактивов</w:t>
      </w:r>
      <w:r>
        <w:rPr>
          <w:i/>
        </w:rPr>
        <w:t>.</w:t>
      </w:r>
      <w:r>
        <w:rPr>
          <w:rFonts w:ascii="Consolas" w:eastAsia="Consolas" w:hAnsi="Consolas" w:cs="Consolas"/>
        </w:rPr>
        <w:t xml:space="preserve">  </w:t>
      </w:r>
    </w:p>
    <w:p w:rsidR="00D83B59" w:rsidRDefault="00574736">
      <w:pPr>
        <w:spacing w:after="159" w:line="323" w:lineRule="auto"/>
        <w:ind w:right="71" w:firstLine="708"/>
      </w:pPr>
      <w:r>
        <w:rPr>
          <w:b/>
          <w:i/>
        </w:rPr>
        <w:t>Запрещается выбрасывать в раковины отходы химических реактивов, сливать органические растворители, водные ра</w:t>
      </w:r>
      <w:r>
        <w:rPr>
          <w:b/>
          <w:i/>
        </w:rPr>
        <w:t>створы химических веществ.</w:t>
      </w:r>
      <w:r>
        <w:rPr>
          <w:b/>
          <w:sz w:val="22"/>
        </w:rPr>
        <w:t xml:space="preserve"> </w:t>
      </w:r>
      <w:r>
        <w:t>Отходы органических растворителей собирают отдельно от водных растворов и от неорганических веществ.</w:t>
      </w:r>
      <w:r>
        <w:rPr>
          <w:rFonts w:ascii="Consolas" w:eastAsia="Consolas" w:hAnsi="Consolas" w:cs="Consolas"/>
        </w:rPr>
        <w:t xml:space="preserve"> </w:t>
      </w:r>
      <w:r>
        <w:rPr>
          <w:b/>
          <w:i/>
        </w:rPr>
        <w:t xml:space="preserve">Химические вещества также нельзя выбрасывать вместе с мусором. </w:t>
      </w:r>
    </w:p>
    <w:p w:rsidR="00D83B59" w:rsidRDefault="00574736">
      <w:pPr>
        <w:pStyle w:val="2"/>
        <w:spacing w:after="53" w:line="269" w:lineRule="auto"/>
        <w:ind w:left="703"/>
        <w:jc w:val="left"/>
      </w:pPr>
      <w:r>
        <w:t xml:space="preserve">Действия в аварийных ситуациях </w:t>
      </w:r>
    </w:p>
    <w:p w:rsidR="00D83B59" w:rsidRDefault="00574736">
      <w:pPr>
        <w:spacing w:after="53"/>
        <w:ind w:right="79"/>
      </w:pPr>
      <w:r>
        <w:t>Аварийные ситуации при проведени</w:t>
      </w:r>
      <w:r>
        <w:t>и эксперимента в лаборатории могут быть связаны с утечкой воды, газа, органического растворителя, кислотных или щелочных сред. Есть опасность возникновения пожара, ожогов и отравления работающих в лаборатории людей. Следует чётко знать нахождение кранов дл</w:t>
      </w:r>
      <w:r>
        <w:t xml:space="preserve">я перекрывания воды, газа, рубильников или выключателей для обесточивания приборов и оборудования, огнетушителей и других средств защиты.  </w:t>
      </w:r>
    </w:p>
    <w:p w:rsidR="00D83B59" w:rsidRDefault="00574736">
      <w:pPr>
        <w:pStyle w:val="2"/>
        <w:spacing w:after="53" w:line="269" w:lineRule="auto"/>
        <w:ind w:left="703"/>
        <w:jc w:val="left"/>
      </w:pPr>
      <w:r>
        <w:t xml:space="preserve">Требования безопасности при работе с кислотами и щелочами </w:t>
      </w:r>
    </w:p>
    <w:p w:rsidR="00D83B59" w:rsidRDefault="00574736">
      <w:pPr>
        <w:ind w:right="79"/>
      </w:pPr>
      <w:r>
        <w:t>Кислоты и щелочи в своем большинстве относятся к вещества</w:t>
      </w:r>
      <w:r>
        <w:t xml:space="preserve">м повышенного класса опасности и способны вызывать химические ожоги и отравления у работающих. Для предупреждения ожогов при работе с кислотами и щелочами необходимо пользоваться спецодеждой, очками и другими средствами индивидуальной защиты. </w:t>
      </w:r>
    </w:p>
    <w:p w:rsidR="00D83B59" w:rsidRDefault="00574736">
      <w:pPr>
        <w:numPr>
          <w:ilvl w:val="0"/>
          <w:numId w:val="6"/>
        </w:numPr>
        <w:ind w:right="79" w:firstLine="151"/>
      </w:pPr>
      <w:r>
        <w:lastRenderedPageBreak/>
        <w:t>Стеклянные б</w:t>
      </w:r>
      <w:r>
        <w:t xml:space="preserve">утыли со щелочами и кислотами следует хранить в деревянных или других прочных обрешетках. Пространство между бутылью и обрешеткой должно быть заполнено упаковочным материалом. </w:t>
      </w:r>
    </w:p>
    <w:p w:rsidR="00D83B59" w:rsidRDefault="00574736">
      <w:pPr>
        <w:numPr>
          <w:ilvl w:val="0"/>
          <w:numId w:val="6"/>
        </w:numPr>
        <w:ind w:right="79" w:firstLine="151"/>
      </w:pPr>
      <w:r>
        <w:t xml:space="preserve">Кислоты, щелочи и другие едкие жидкости следует переливать с помощью сифонов с </w:t>
      </w:r>
      <w:r>
        <w:t xml:space="preserve">грушей или ручных насосов различных конструкций. Разливать концентрированную азотную, серную и соляную кислоты нужно только при включенной вентиляции в вытяжном шкафу. </w:t>
      </w:r>
    </w:p>
    <w:p w:rsidR="00D83B59" w:rsidRDefault="00574736">
      <w:pPr>
        <w:numPr>
          <w:ilvl w:val="0"/>
          <w:numId w:val="6"/>
        </w:numPr>
        <w:spacing w:after="37"/>
        <w:ind w:right="79" w:firstLine="151"/>
      </w:pPr>
      <w:r>
        <w:t xml:space="preserve">Запрещается хранить растворы щелочей и концентрированных кислот в тонкостенной посуде. </w:t>
      </w:r>
    </w:p>
    <w:p w:rsidR="00D83B59" w:rsidRDefault="00574736">
      <w:pPr>
        <w:numPr>
          <w:ilvl w:val="0"/>
          <w:numId w:val="6"/>
        </w:numPr>
        <w:ind w:right="79" w:firstLine="151"/>
      </w:pPr>
      <w:r>
        <w:t>Пробы кислот и щелочей отбирают в сосуды, плотно закрывающиеся пробками, в количестве не более 80% их объема. Запрещается набирать кислоты и щелочи в пипетки ртом, для этих целей следует применять резиновую грушу или другие приспособления для отбора проб.</w:t>
      </w:r>
      <w:r>
        <w:t xml:space="preserve"> </w:t>
      </w:r>
    </w:p>
    <w:p w:rsidR="00D83B59" w:rsidRDefault="00574736">
      <w:pPr>
        <w:numPr>
          <w:ilvl w:val="0"/>
          <w:numId w:val="6"/>
        </w:numPr>
        <w:ind w:right="79" w:firstLine="151"/>
      </w:pPr>
      <w:r>
        <w:t xml:space="preserve">Для приготовления растворов серной, азотной и других кислот их необходимо приливать в воду тонкой струей при непрерывном перемешивании. Приливать воду в кислоту запрещается.  </w:t>
      </w:r>
    </w:p>
    <w:p w:rsidR="00D83B59" w:rsidRDefault="00574736">
      <w:pPr>
        <w:numPr>
          <w:ilvl w:val="0"/>
          <w:numId w:val="6"/>
        </w:numPr>
        <w:spacing w:after="37"/>
        <w:ind w:right="79" w:firstLine="151"/>
      </w:pPr>
      <w:r>
        <w:t>Запрещается применять серную кислоту в вакуум-</w:t>
      </w:r>
      <w:r>
        <w:t xml:space="preserve">эксикаторах в качестве водопоглощающего средства.  </w:t>
      </w:r>
    </w:p>
    <w:p w:rsidR="00D83B59" w:rsidRDefault="00574736">
      <w:pPr>
        <w:numPr>
          <w:ilvl w:val="0"/>
          <w:numId w:val="6"/>
        </w:numPr>
        <w:ind w:right="79" w:firstLine="151"/>
      </w:pPr>
      <w:r>
        <w:t>Отработанные кислоты и щелочи следует собирать раздельно в специальную посуду и после нейтрализации сливать в канализацию или, в соответствии с местными условиями, в другое место, специально отведенное дл</w:t>
      </w:r>
      <w:r>
        <w:t xml:space="preserve">я этих целей.  </w:t>
      </w:r>
    </w:p>
    <w:p w:rsidR="00D83B59" w:rsidRDefault="00574736">
      <w:pPr>
        <w:numPr>
          <w:ilvl w:val="0"/>
          <w:numId w:val="6"/>
        </w:numPr>
        <w:ind w:right="79" w:firstLine="151"/>
      </w:pPr>
      <w:r>
        <w:t xml:space="preserve">Большие куски едких щелочей следует раскалывать на мелкие кусочки в специально отведенном месте, предварительно накрыв разбиваемые куски плотной материей (бельтингом). При работе со щелочами и аммиаком следует обратить внимание на их особо </w:t>
      </w:r>
      <w:r>
        <w:t xml:space="preserve">вредное воздействие на роговицу глаза. Во всех опасных случаях для защиты глаз используйте защитные очки. При этом работающему следует пользоваться защитными очками или щитком. </w:t>
      </w:r>
    </w:p>
    <w:p w:rsidR="00D83B59" w:rsidRDefault="00574736">
      <w:pPr>
        <w:numPr>
          <w:ilvl w:val="0"/>
          <w:numId w:val="6"/>
        </w:numPr>
        <w:ind w:right="79" w:firstLine="151"/>
      </w:pPr>
      <w:r>
        <w:t>Растворять твердые щелочи следует путем медленного прибавления их небольшими к</w:t>
      </w:r>
      <w:r>
        <w:t xml:space="preserve">усочками к воде при непрерывном перемешивании. Кусочки щелочи необходимо брать только щипцами. </w:t>
      </w:r>
    </w:p>
    <w:p w:rsidR="00D83B59" w:rsidRDefault="00574736">
      <w:pPr>
        <w:numPr>
          <w:ilvl w:val="0"/>
          <w:numId w:val="6"/>
        </w:numPr>
        <w:spacing w:after="36"/>
        <w:ind w:right="79" w:firstLine="151"/>
      </w:pPr>
      <w:r>
        <w:lastRenderedPageBreak/>
        <w:t xml:space="preserve">При смешивании веществ, сопровождающемся выделением тепла, необходимо пользоваться термостойкой толстостенной стеклянной или фарфоровой посудой. </w:t>
      </w:r>
    </w:p>
    <w:p w:rsidR="00D83B59" w:rsidRDefault="00574736">
      <w:pPr>
        <w:numPr>
          <w:ilvl w:val="0"/>
          <w:numId w:val="6"/>
        </w:numPr>
        <w:spacing w:after="38"/>
        <w:ind w:right="79" w:firstLine="151"/>
      </w:pPr>
      <w:r>
        <w:t>Разлитые кисло</w:t>
      </w:r>
      <w:r>
        <w:t xml:space="preserve">ты или щелочи необходимо засыпать песком, нейтрализовать и лишь после этого проводить уборку. </w:t>
      </w:r>
    </w:p>
    <w:p w:rsidR="00D83B59" w:rsidRDefault="00574736">
      <w:pPr>
        <w:numPr>
          <w:ilvl w:val="0"/>
          <w:numId w:val="6"/>
        </w:numPr>
        <w:ind w:right="79" w:firstLine="151"/>
      </w:pPr>
      <w:r>
        <w:t>В лабораториях концентрированные кислоты необходимо хранить в склянках на противнях под тягой или в нижней части вытяжного шкафа, если там не вмонтированы канали</w:t>
      </w:r>
      <w:r>
        <w:t xml:space="preserve">зация, водопровод, газопровод и другие трубопроводы, которые под действием кислот могут корродировать. </w:t>
      </w:r>
    </w:p>
    <w:p w:rsidR="00D83B59" w:rsidRDefault="00574736">
      <w:pPr>
        <w:numPr>
          <w:ilvl w:val="0"/>
          <w:numId w:val="6"/>
        </w:numPr>
        <w:spacing w:after="35"/>
        <w:ind w:right="79" w:firstLine="151"/>
      </w:pPr>
      <w:r>
        <w:t xml:space="preserve">На рабочем месте необходимо иметь соответствующие нейтрализующие вещества. </w:t>
      </w:r>
    </w:p>
    <w:p w:rsidR="00D83B59" w:rsidRDefault="00574736">
      <w:pPr>
        <w:pStyle w:val="2"/>
        <w:spacing w:after="0" w:line="354" w:lineRule="auto"/>
        <w:ind w:left="0" w:firstLine="708"/>
        <w:jc w:val="left"/>
      </w:pPr>
      <w:r>
        <w:rPr>
          <w:i/>
          <w:sz w:val="24"/>
        </w:rPr>
        <w:t xml:space="preserve"> </w:t>
      </w:r>
      <w:r>
        <w:t xml:space="preserve">Правила </w:t>
      </w:r>
      <w:r>
        <w:rPr>
          <w:b w:val="0"/>
        </w:rPr>
        <w:t xml:space="preserve">безопасной </w:t>
      </w:r>
      <w:r>
        <w:t xml:space="preserve">работы с легковоспламеняющимися и </w:t>
      </w:r>
      <w:r>
        <w:rPr>
          <w:b w:val="0"/>
        </w:rPr>
        <w:t xml:space="preserve">горючими </w:t>
      </w:r>
      <w:r>
        <w:t xml:space="preserve">жидкостями </w:t>
      </w:r>
    </w:p>
    <w:p w:rsidR="00D83B59" w:rsidRDefault="00574736">
      <w:pPr>
        <w:spacing w:after="43"/>
        <w:ind w:right="79"/>
      </w:pPr>
      <w:r>
        <w:t>Легковоспламеняющимися жидкостями (ЛВЖ) являются горючие жидкости с температурой вспышки в закрытом тигле не выше 334 К (61°С) или в открытом тигле не выше 339 К (66°С), отличающиеся способностью образовывать паровоздушные смеси, воспламенение которых возм</w:t>
      </w:r>
      <w:r>
        <w:t xml:space="preserve">ожно не только от открытого пламени, но и от предметов, нагретых до температуры, превышающий температуру самовоспламенения данной смеси. </w:t>
      </w:r>
    </w:p>
    <w:p w:rsidR="00D83B59" w:rsidRDefault="00574736">
      <w:pPr>
        <w:ind w:right="79"/>
      </w:pPr>
      <w:r>
        <w:t>Все работы с ЛВЖ и ГЖ должны проводиться в вытяжном шкафу при работающей вентиляции, выключенных электронагревательных</w:t>
      </w:r>
      <w:r>
        <w:t xml:space="preserve"> приборах; включение последних может производиться лишь для выполнения необходимых технологических операций в соответствии с утвержденной инструкцией. Запрещается проводить различные работы с пожароопасными веществами в одном месте. ЛВЖ и ГЖ могут находить</w:t>
      </w:r>
      <w:r>
        <w:t xml:space="preserve">ся на рабочем месте лишь в количествах, необходимых для данной работы.  </w:t>
      </w:r>
    </w:p>
    <w:p w:rsidR="00D83B59" w:rsidRDefault="00574736">
      <w:pPr>
        <w:spacing w:after="118" w:line="265" w:lineRule="auto"/>
        <w:ind w:left="10" w:right="79" w:hanging="10"/>
        <w:jc w:val="right"/>
      </w:pPr>
      <w:r>
        <w:t xml:space="preserve">При перегонке ЛВЖ и ГЖ необходимо следить за работой холодильника. </w:t>
      </w:r>
    </w:p>
    <w:p w:rsidR="00D83B59" w:rsidRDefault="00574736">
      <w:pPr>
        <w:ind w:right="79" w:firstLine="0"/>
      </w:pPr>
      <w:r>
        <w:t xml:space="preserve">Во избежание взрыва </w:t>
      </w:r>
      <w:r>
        <w:rPr>
          <w:b/>
        </w:rPr>
        <w:t xml:space="preserve">запрещается выпаривать </w:t>
      </w:r>
      <w:r>
        <w:t>низкокипящие ЛВЖ досуха. При выпаривании обязательно должно оставаться н</w:t>
      </w:r>
      <w:r>
        <w:t xml:space="preserve">ебольшое количество жидкости в посуде. </w:t>
      </w:r>
    </w:p>
    <w:p w:rsidR="00D83B59" w:rsidRDefault="00574736">
      <w:pPr>
        <w:ind w:right="79"/>
      </w:pPr>
      <w:r>
        <w:t xml:space="preserve">Нагрев и перегонку ЛВЖ и ГЖ следует проводить в вытяжном шкафу на предварительно нагретых банях, заполненных соответствующим </w:t>
      </w:r>
      <w:r>
        <w:lastRenderedPageBreak/>
        <w:t>теплоносителем. Диаметр бани должен превышать размер используемого нагревательного прибора</w:t>
      </w:r>
      <w:r>
        <w:t xml:space="preserve">, а свободный объем бани должен превышать объем содержащихся в нагревательном сосуде ЛВЖ и ГЖ. </w:t>
      </w:r>
    </w:p>
    <w:p w:rsidR="00D83B59" w:rsidRDefault="00574736">
      <w:pPr>
        <w:spacing w:after="37"/>
        <w:ind w:right="79"/>
      </w:pPr>
      <w:r>
        <w:t xml:space="preserve">Запрещается нагревать на водяных банях вещества, которые могут вступать в реакцию со взрывом или выделением паров или газов. </w:t>
      </w:r>
    </w:p>
    <w:p w:rsidR="00D83B59" w:rsidRDefault="00574736">
      <w:pPr>
        <w:ind w:right="79"/>
      </w:pPr>
      <w:r>
        <w:t>При случайных проливах ЛВЖ (сероуг</w:t>
      </w:r>
      <w:r>
        <w:t>лерод, бензин, диэтиловый эфир и др.), а также при утечках горючих газов необходимо немедленно выключить все электронагревательные приборы; в дневное время обесточить помещение выключением общего рубильника, а при больших количествах разлитого вещества - в</w:t>
      </w:r>
      <w:r>
        <w:t>ыключить все источники открытого огня, электронагревательные приборы и в соседних (прилегающих) помещениях. Место пролива жидкости следует засыпать песком, загрязненный песок собрать деревянной лопатой или совком. Применение стальных лопат и совков не допу</w:t>
      </w:r>
      <w:r>
        <w:t>скается. При утечках горючих газов необходимо принять незамедлительные меры к</w:t>
      </w:r>
      <w:r>
        <w:rPr>
          <w:b/>
        </w:rPr>
        <w:t xml:space="preserve"> </w:t>
      </w:r>
      <w:r>
        <w:t xml:space="preserve">выявлению и устранению причин появления газа. </w:t>
      </w:r>
    </w:p>
    <w:p w:rsidR="00D83B59" w:rsidRDefault="00574736">
      <w:pPr>
        <w:ind w:right="79"/>
      </w:pPr>
      <w:r>
        <w:t>Запрещается внесение пористых, порошкообразных и других подобных им веществ (активированного угля, губчатого металла, пемзы и т.п.)</w:t>
      </w:r>
      <w:r>
        <w:t xml:space="preserve"> в нагретые ЛВЖ и ГЖ. </w:t>
      </w:r>
    </w:p>
    <w:p w:rsidR="00D83B59" w:rsidRDefault="00574736">
      <w:pPr>
        <w:ind w:right="79"/>
      </w:pPr>
      <w:r>
        <w:t xml:space="preserve">Сосуды, в которых проводились работы с ЛВЖ и ГЖ, после окончания работы (эксперимента) должны быть немедленно освобождены от оставшейся жидкости и промыты. </w:t>
      </w:r>
    </w:p>
    <w:p w:rsidR="00D83B59" w:rsidRDefault="00574736">
      <w:pPr>
        <w:ind w:right="79"/>
      </w:pPr>
      <w:r>
        <w:t>Запрещается выливать ЛВЖ и ГЖ в канализацию. Отработанные жидкости следует с</w:t>
      </w:r>
      <w:r>
        <w:t xml:space="preserve">обирать в специальную герметично закрывающуюся посуду, в которой их передают из лаборатории для регенерации, хранения или уничтожения в соответствии с установленным порядком. </w:t>
      </w:r>
    </w:p>
    <w:p w:rsidR="00D83B59" w:rsidRDefault="00574736">
      <w:pPr>
        <w:spacing w:after="36"/>
        <w:ind w:right="79"/>
      </w:pPr>
      <w:r>
        <w:t>Запрещается сушить сырой диэтиловый эфир металлическим натрием без предварительн</w:t>
      </w:r>
      <w:r>
        <w:t xml:space="preserve">ой сушки прокаленным хлоридом кальция. </w:t>
      </w:r>
    </w:p>
    <w:p w:rsidR="00D83B59" w:rsidRDefault="00574736">
      <w:pPr>
        <w:ind w:right="79"/>
      </w:pPr>
      <w:r>
        <w:t xml:space="preserve">Диэтиловый эфир следует хранить в посуде из тёмного стекла изолированно от других веществ в холодном помещении, так при его хранении на свету образуется взрывчатое вещество - пероксид этила. </w:t>
      </w:r>
    </w:p>
    <w:p w:rsidR="00D83B59" w:rsidRDefault="00574736">
      <w:pPr>
        <w:spacing w:after="107"/>
        <w:ind w:right="79"/>
      </w:pPr>
      <w:r>
        <w:t>Спецодежду, загрязненную</w:t>
      </w:r>
      <w:r>
        <w:t xml:space="preserve"> ЛВЖ и ГЖ, а также окислителями, необходимо немедленно заменить во избежание возможного воспламенения, а пострадавшему лицу немедленно принять душ, так как загрязнение кожных </w:t>
      </w:r>
      <w:r>
        <w:lastRenderedPageBreak/>
        <w:t>покровов может привести к поражению и проникновению вредных веществ в организм че</w:t>
      </w:r>
      <w:r>
        <w:t xml:space="preserve">рез поврежденную кожу. </w:t>
      </w:r>
    </w:p>
    <w:p w:rsidR="00D83B59" w:rsidRDefault="00574736">
      <w:pPr>
        <w:ind w:right="79"/>
      </w:pPr>
      <w:r>
        <w:t>Осторожность следует соблюдать при использовании масляных и силиконовых бань, работу с которыми ведут в вытяжном шкафу с опущенным стеклом или с использованием защитных очков, экранов, и следят за тем, чтобы в баню не попала вода ил</w:t>
      </w:r>
      <w:r>
        <w:t xml:space="preserve">и реакционная масса. Не нагревайте масляную баню выше 200÷220оС, так как масло начинает дымить и может воспламениться. </w:t>
      </w:r>
    </w:p>
    <w:p w:rsidR="00D83B59" w:rsidRDefault="00574736">
      <w:pPr>
        <w:spacing w:after="162"/>
        <w:ind w:right="79"/>
      </w:pPr>
      <w:r>
        <w:t>Температура вспышки – это минимальная температура вещества, при которой его пары вспыхивают в воздухе от внешнего пламени. Огнеопасные ж</w:t>
      </w:r>
      <w:r>
        <w:t xml:space="preserve">идкости делятся на 4 класса: </w:t>
      </w:r>
    </w:p>
    <w:p w:rsidR="00D83B59" w:rsidRDefault="00574736">
      <w:pPr>
        <w:spacing w:after="121" w:line="259" w:lineRule="auto"/>
        <w:ind w:left="708" w:right="79" w:firstLine="0"/>
      </w:pPr>
      <w:r>
        <w:t xml:space="preserve">Особо опасные вещества с температурой вспышки ниже 28оС </w:t>
      </w:r>
    </w:p>
    <w:p w:rsidR="00D83B59" w:rsidRDefault="00574736">
      <w:pPr>
        <w:spacing w:after="123" w:line="259" w:lineRule="auto"/>
        <w:ind w:left="708" w:right="79" w:firstLine="0"/>
      </w:pPr>
      <w:r>
        <w:t xml:space="preserve">Вещества с температурой вспышки 28÷45 °С </w:t>
      </w:r>
    </w:p>
    <w:p w:rsidR="00D83B59" w:rsidRDefault="00574736">
      <w:pPr>
        <w:spacing w:after="121" w:line="259" w:lineRule="auto"/>
        <w:ind w:left="708" w:right="79" w:firstLine="0"/>
      </w:pPr>
      <w:r>
        <w:t xml:space="preserve">Вещества с температурой вспышки 45÷120 °С </w:t>
      </w:r>
    </w:p>
    <w:p w:rsidR="00D83B59" w:rsidRDefault="00574736">
      <w:pPr>
        <w:spacing w:after="66" w:line="259" w:lineRule="auto"/>
        <w:ind w:left="708" w:right="79" w:firstLine="0"/>
      </w:pPr>
      <w:r>
        <w:t xml:space="preserve">Вещества с температурой вспышки выше 120 °С </w:t>
      </w:r>
    </w:p>
    <w:p w:rsidR="00D83B59" w:rsidRDefault="00574736">
      <w:pPr>
        <w:spacing w:after="0" w:line="259" w:lineRule="auto"/>
        <w:ind w:left="708" w:firstLine="0"/>
        <w:jc w:val="left"/>
      </w:pPr>
      <w:r>
        <w:t xml:space="preserve"> </w:t>
      </w:r>
    </w:p>
    <w:p w:rsidR="00D83B59" w:rsidRDefault="00574736">
      <w:pPr>
        <w:spacing w:line="259" w:lineRule="auto"/>
        <w:ind w:left="2653" w:right="79" w:hanging="2072"/>
      </w:pPr>
      <w:r>
        <w:t xml:space="preserve">Таблица 1. Характеристика огнеопасных жидкостей по температурам вспышки и самовоспламенения </w:t>
      </w:r>
    </w:p>
    <w:tbl>
      <w:tblPr>
        <w:tblStyle w:val="TableGrid"/>
        <w:tblW w:w="8546" w:type="dxa"/>
        <w:tblInd w:w="0" w:type="dxa"/>
        <w:tblCellMar>
          <w:top w:w="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45"/>
        <w:gridCol w:w="2756"/>
        <w:gridCol w:w="2845"/>
      </w:tblGrid>
      <w:tr w:rsidR="00D83B59">
        <w:trPr>
          <w:trHeight w:val="562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20" w:line="259" w:lineRule="auto"/>
              <w:ind w:left="859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D83B59" w:rsidRDefault="00574736">
            <w:pPr>
              <w:spacing w:after="0" w:line="259" w:lineRule="auto"/>
              <w:ind w:left="1260" w:firstLine="0"/>
              <w:jc w:val="left"/>
            </w:pPr>
            <w:r>
              <w:rPr>
                <w:sz w:val="24"/>
              </w:rPr>
              <w:t xml:space="preserve">Вещество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708" w:hanging="55"/>
              <w:jc w:val="left"/>
            </w:pPr>
            <w:r>
              <w:rPr>
                <w:sz w:val="24"/>
              </w:rPr>
              <w:t>Температура вспышки,</w:t>
            </w:r>
            <w:r>
              <w:rPr>
                <w:sz w:val="24"/>
                <w:vertAlign w:val="superscript"/>
              </w:rPr>
              <w:t>о</w:t>
            </w:r>
            <w:r>
              <w:rPr>
                <w:sz w:val="24"/>
              </w:rPr>
              <w:t xml:space="preserve">С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Температура (</w:t>
            </w:r>
            <w:r>
              <w:rPr>
                <w:sz w:val="24"/>
                <w:vertAlign w:val="superscript"/>
              </w:rPr>
              <w:t>о</w:t>
            </w:r>
            <w:r>
              <w:rPr>
                <w:sz w:val="24"/>
              </w:rPr>
              <w:t xml:space="preserve">С) самовоспламенения </w:t>
            </w:r>
          </w:p>
        </w:tc>
      </w:tr>
      <w:tr w:rsidR="00D83B59">
        <w:trPr>
          <w:trHeight w:val="286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 xml:space="preserve">Ацетон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-1.8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465 </w:t>
            </w:r>
          </w:p>
        </w:tc>
      </w:tr>
      <w:tr w:rsidR="00D83B59">
        <w:trPr>
          <w:trHeight w:val="286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Амилацетат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450 </w:t>
            </w:r>
          </w:p>
        </w:tc>
      </w:tr>
      <w:tr w:rsidR="00D83B59">
        <w:trPr>
          <w:trHeight w:val="286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11" w:firstLine="0"/>
              <w:jc w:val="center"/>
            </w:pPr>
            <w:r>
              <w:rPr>
                <w:sz w:val="24"/>
              </w:rPr>
              <w:t xml:space="preserve">Бензины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-50÷28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230÷350 </w:t>
            </w:r>
          </w:p>
        </w:tc>
      </w:tr>
      <w:tr w:rsidR="00D83B59">
        <w:trPr>
          <w:trHeight w:val="288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Бензол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-15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535 </w:t>
            </w:r>
          </w:p>
        </w:tc>
      </w:tr>
      <w:tr w:rsidR="00D83B59">
        <w:trPr>
          <w:trHeight w:val="286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Бутанол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345 </w:t>
            </w:r>
          </w:p>
        </w:tc>
      </w:tr>
      <w:tr w:rsidR="00D83B59">
        <w:trPr>
          <w:trHeight w:val="286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Сероуглерод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-43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90 </w:t>
            </w:r>
          </w:p>
        </w:tc>
      </w:tr>
      <w:tr w:rsidR="00D83B59">
        <w:trPr>
          <w:trHeight w:val="286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 xml:space="preserve">Изопропанол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400 </w:t>
            </w:r>
          </w:p>
        </w:tc>
      </w:tr>
      <w:tr w:rsidR="00D83B59">
        <w:trPr>
          <w:trHeight w:val="286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Ксилолы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20÷25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480÷510 </w:t>
            </w:r>
          </w:p>
        </w:tc>
      </w:tr>
      <w:tr w:rsidR="00D83B59">
        <w:trPr>
          <w:trHeight w:val="286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Метилацетат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-15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470 </w:t>
            </w:r>
          </w:p>
        </w:tc>
      </w:tr>
      <w:tr w:rsidR="00D83B59">
        <w:trPr>
          <w:trHeight w:val="286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Метанол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-1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465 </w:t>
            </w:r>
          </w:p>
        </w:tc>
      </w:tr>
      <w:tr w:rsidR="00D83B59">
        <w:trPr>
          <w:trHeight w:val="288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Толуол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535 </w:t>
            </w:r>
          </w:p>
        </w:tc>
      </w:tr>
      <w:tr w:rsidR="00D83B59">
        <w:trPr>
          <w:trHeight w:val="286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 xml:space="preserve">Этилацетат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-5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400 </w:t>
            </w:r>
          </w:p>
        </w:tc>
      </w:tr>
      <w:tr w:rsidR="00D83B59">
        <w:trPr>
          <w:trHeight w:val="286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Этанол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365 </w:t>
            </w:r>
          </w:p>
        </w:tc>
      </w:tr>
      <w:tr w:rsidR="00D83B59">
        <w:trPr>
          <w:trHeight w:val="286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Эфир диэтиловый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-20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165 </w:t>
            </w:r>
          </w:p>
        </w:tc>
      </w:tr>
      <w:tr w:rsidR="00D83B59">
        <w:trPr>
          <w:trHeight w:val="286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Диоксан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340 </w:t>
            </w:r>
          </w:p>
        </w:tc>
      </w:tr>
      <w:tr w:rsidR="00D83B59">
        <w:trPr>
          <w:trHeight w:val="286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Керосины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28÷43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500 </w:t>
            </w:r>
          </w:p>
        </w:tc>
      </w:tr>
      <w:tr w:rsidR="00D83B59">
        <w:trPr>
          <w:trHeight w:val="288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 xml:space="preserve">Скипидар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500 </w:t>
            </w:r>
          </w:p>
        </w:tc>
      </w:tr>
      <w:tr w:rsidR="00D83B59">
        <w:trPr>
          <w:trHeight w:val="286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Мазут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60÷100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600 </w:t>
            </w:r>
          </w:p>
        </w:tc>
      </w:tr>
      <w:tr w:rsidR="00D83B59">
        <w:trPr>
          <w:trHeight w:val="286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Моторное топливо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70÷120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600 </w:t>
            </w:r>
          </w:p>
        </w:tc>
      </w:tr>
      <w:tr w:rsidR="00D83B59">
        <w:trPr>
          <w:trHeight w:val="286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Вазелин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&gt;150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600 </w:t>
            </w:r>
          </w:p>
        </w:tc>
      </w:tr>
      <w:tr w:rsidR="00D83B59">
        <w:trPr>
          <w:trHeight w:val="286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lastRenderedPageBreak/>
              <w:t xml:space="preserve">Диметилфталат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132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600 </w:t>
            </w:r>
          </w:p>
        </w:tc>
      </w:tr>
      <w:tr w:rsidR="00D83B59">
        <w:trPr>
          <w:trHeight w:val="286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Диэтилфталат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141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600 </w:t>
            </w:r>
          </w:p>
        </w:tc>
      </w:tr>
      <w:tr w:rsidR="00D83B59">
        <w:trPr>
          <w:trHeight w:val="288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Дибутилфталат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163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600 </w:t>
            </w:r>
          </w:p>
        </w:tc>
      </w:tr>
      <w:tr w:rsidR="00D83B59">
        <w:trPr>
          <w:trHeight w:val="286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Минеральные масла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135÷330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600 </w:t>
            </w:r>
          </w:p>
        </w:tc>
      </w:tr>
      <w:tr w:rsidR="00D83B59">
        <w:trPr>
          <w:trHeight w:val="286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Парафины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158÷195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600 </w:t>
            </w:r>
          </w:p>
        </w:tc>
      </w:tr>
    </w:tbl>
    <w:p w:rsidR="00D83B59" w:rsidRDefault="00574736">
      <w:pPr>
        <w:spacing w:after="150" w:line="259" w:lineRule="auto"/>
        <w:ind w:left="752" w:firstLine="0"/>
        <w:jc w:val="center"/>
      </w:pPr>
      <w:r>
        <w:rPr>
          <w:rFonts w:ascii="Arial" w:eastAsia="Arial" w:hAnsi="Arial" w:cs="Arial"/>
          <w:sz w:val="16"/>
        </w:rPr>
        <w:t xml:space="preserve"> </w:t>
      </w:r>
    </w:p>
    <w:p w:rsidR="00D83B59" w:rsidRDefault="00574736">
      <w:pPr>
        <w:spacing w:after="51"/>
        <w:ind w:right="1"/>
      </w:pPr>
      <w:r>
        <w:rPr>
          <w:b/>
        </w:rPr>
        <w:t>Температура самовоспламенения</w:t>
      </w:r>
      <w:r>
        <w:t xml:space="preserve"> – это минимальная температура вещества, при которой оно самовоспламеняется в воздухе без контакта с пламенем. </w:t>
      </w:r>
    </w:p>
    <w:p w:rsidR="00D83B59" w:rsidRDefault="00574736">
      <w:pPr>
        <w:pStyle w:val="2"/>
        <w:spacing w:after="53" w:line="269" w:lineRule="auto"/>
        <w:ind w:left="703"/>
        <w:jc w:val="left"/>
      </w:pPr>
      <w:r>
        <w:t xml:space="preserve">Тушение местных пожаров </w:t>
      </w:r>
    </w:p>
    <w:p w:rsidR="00D83B59" w:rsidRDefault="00574736">
      <w:pPr>
        <w:spacing w:after="147"/>
        <w:ind w:right="79"/>
      </w:pPr>
      <w:r>
        <w:t>Если  возникает пожар, немедленно выключите газ (или другой источник нагревания), засыпьте песком или покройте войлочным, шерстяным или асбестовым одеялом очаг пожара. Большое пламя тушат с помощью углекислотных огнетушителей. О сильном пожаре следует тотч</w:t>
      </w:r>
      <w:r>
        <w:t xml:space="preserve">ас же сообщить дежурному пожарной охраны.  </w:t>
      </w:r>
    </w:p>
    <w:p w:rsidR="00D83B59" w:rsidRDefault="00574736">
      <w:pPr>
        <w:pStyle w:val="2"/>
        <w:spacing w:after="53" w:line="269" w:lineRule="auto"/>
        <w:ind w:left="703"/>
        <w:jc w:val="left"/>
      </w:pPr>
      <w:r>
        <w:t xml:space="preserve">Правила безопасной работы со сжатыми газами </w:t>
      </w:r>
    </w:p>
    <w:p w:rsidR="00D83B59" w:rsidRDefault="00574736">
      <w:pPr>
        <w:spacing w:line="259" w:lineRule="auto"/>
      </w:pPr>
      <w:r>
        <w:t>Работа со сжатыми газами производиться с особой осторожностью. Баллоны со сжатыми газами устанавливают в специальных стойках, исключающих возможность падения или толчк</w:t>
      </w:r>
      <w:r>
        <w:t>а баллона. Категорически запрещается ударять как по наполненным, так и по пустым баллонам молотком или гаечным ключом, или т.п. Баллоны следует предохранять от нагревания (даже от попадания солнечных лучей).  Перемещая баллоны в лаборатории, их перекатываю</w:t>
      </w:r>
      <w:r>
        <w:t xml:space="preserve">т осторожно вручную в наклонном положении или пользуются тележками. Все баллоны с газами должны быть снабжены редукторами для понижения давления на выходе газа, должны быть окрашены в цвета, соответствующие содержащимся газам, промаркированы: </w:t>
      </w:r>
    </w:p>
    <w:tbl>
      <w:tblPr>
        <w:tblStyle w:val="TableGrid"/>
        <w:tblW w:w="9614" w:type="dxa"/>
        <w:tblInd w:w="0" w:type="dxa"/>
        <w:tblCellMar>
          <w:top w:w="9" w:type="dxa"/>
          <w:left w:w="110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2818"/>
        <w:gridCol w:w="1844"/>
        <w:gridCol w:w="2269"/>
        <w:gridCol w:w="1135"/>
        <w:gridCol w:w="1548"/>
      </w:tblGrid>
      <w:tr w:rsidR="00D83B59">
        <w:trPr>
          <w:trHeight w:val="646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59" w:rsidRDefault="00574736">
            <w:pPr>
              <w:spacing w:after="0" w:line="259" w:lineRule="auto"/>
              <w:ind w:right="59" w:firstLine="0"/>
              <w:jc w:val="center"/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t xml:space="preserve"> газа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4"/>
              </w:rPr>
              <w:t xml:space="preserve">Окраска баллона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59" w:rsidRDefault="00574736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  <w:sz w:val="24"/>
              </w:rPr>
              <w:t xml:space="preserve">Текст надписи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4"/>
              </w:rPr>
              <w:t xml:space="preserve">Цвет надписи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4"/>
              </w:rPr>
              <w:t xml:space="preserve">Цвет полосы </w:t>
            </w:r>
          </w:p>
        </w:tc>
      </w:tr>
      <w:tr w:rsidR="00D83B59">
        <w:trPr>
          <w:trHeight w:val="326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 xml:space="preserve">Азот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Черная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 xml:space="preserve">Азот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38" w:firstLine="0"/>
              <w:jc w:val="left"/>
            </w:pPr>
            <w:r>
              <w:rPr>
                <w:sz w:val="24"/>
              </w:rPr>
              <w:t xml:space="preserve">Жёлтый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19" w:firstLine="0"/>
              <w:jc w:val="left"/>
            </w:pPr>
            <w:r>
              <w:rPr>
                <w:sz w:val="24"/>
              </w:rPr>
              <w:t xml:space="preserve">Коричневый </w:t>
            </w:r>
          </w:p>
        </w:tc>
      </w:tr>
      <w:tr w:rsidR="00D83B59">
        <w:trPr>
          <w:trHeight w:val="329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Аммиак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Жёлтая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 xml:space="preserve">Аммиак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55" w:firstLine="0"/>
              <w:jc w:val="left"/>
            </w:pPr>
            <w:r>
              <w:rPr>
                <w:sz w:val="24"/>
              </w:rPr>
              <w:t xml:space="preserve">Черный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D83B59">
        <w:trPr>
          <w:trHeight w:val="326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Ацетилен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Белая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Ацетилен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Красный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D83B59">
        <w:trPr>
          <w:trHeight w:val="326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Бутилен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Красная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63" w:firstLine="0"/>
              <w:jc w:val="center"/>
            </w:pPr>
            <w:r>
              <w:rPr>
                <w:sz w:val="24"/>
              </w:rPr>
              <w:t xml:space="preserve">Бутилен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38" w:firstLine="0"/>
              <w:jc w:val="left"/>
            </w:pPr>
            <w:r>
              <w:rPr>
                <w:sz w:val="24"/>
              </w:rPr>
              <w:t xml:space="preserve">Жёлтый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Черный </w:t>
            </w:r>
          </w:p>
        </w:tc>
      </w:tr>
      <w:tr w:rsidR="00D83B59">
        <w:trPr>
          <w:trHeight w:val="329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Бутан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Красная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Бутан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>Белый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D83B59">
        <w:trPr>
          <w:trHeight w:val="326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 xml:space="preserve">Водород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58" w:firstLine="0"/>
              <w:jc w:val="left"/>
            </w:pPr>
            <w:r>
              <w:rPr>
                <w:sz w:val="24"/>
              </w:rPr>
              <w:t xml:space="preserve">Темно-зелёная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Водород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Красный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D83B59">
        <w:trPr>
          <w:trHeight w:val="329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66" w:firstLine="0"/>
              <w:jc w:val="center"/>
            </w:pPr>
            <w:r>
              <w:rPr>
                <w:sz w:val="24"/>
              </w:rPr>
              <w:t xml:space="preserve">Воздух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Черная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Сжатый воздух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Белый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D83B59">
        <w:trPr>
          <w:trHeight w:val="326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 xml:space="preserve">Кислород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63" w:firstLine="0"/>
              <w:jc w:val="center"/>
            </w:pPr>
            <w:r>
              <w:rPr>
                <w:sz w:val="24"/>
              </w:rPr>
              <w:t xml:space="preserve">Голубая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 xml:space="preserve">Кислород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55" w:firstLine="0"/>
              <w:jc w:val="left"/>
            </w:pPr>
            <w:r>
              <w:rPr>
                <w:sz w:val="24"/>
              </w:rPr>
              <w:t xml:space="preserve">Чёрный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D83B59">
        <w:trPr>
          <w:trHeight w:val="326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Пропан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Красная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Пропан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Белый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D83B59">
        <w:trPr>
          <w:trHeight w:val="329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 xml:space="preserve">Сероводород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Белая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Сероводород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Красный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Красный </w:t>
            </w:r>
          </w:p>
        </w:tc>
      </w:tr>
      <w:tr w:rsidR="00D83B59">
        <w:trPr>
          <w:trHeight w:val="326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Углекислота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Черная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 xml:space="preserve">Углекислота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38" w:firstLine="0"/>
              <w:jc w:val="left"/>
            </w:pPr>
            <w:r>
              <w:rPr>
                <w:sz w:val="24"/>
              </w:rPr>
              <w:t xml:space="preserve">Жёлтый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D83B59">
        <w:trPr>
          <w:trHeight w:val="329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lastRenderedPageBreak/>
              <w:t xml:space="preserve">Хлор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Защитная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64" w:firstLine="0"/>
              <w:jc w:val="center"/>
            </w:pPr>
            <w:r>
              <w:rPr>
                <w:sz w:val="24"/>
              </w:rPr>
              <w:t xml:space="preserve">Зелёный </w:t>
            </w:r>
          </w:p>
        </w:tc>
      </w:tr>
      <w:tr w:rsidR="00D83B59">
        <w:trPr>
          <w:trHeight w:val="326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Этилен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Фиолетовая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 xml:space="preserve">Этилен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Красный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D83B59">
        <w:trPr>
          <w:trHeight w:val="326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Все другие горючие газы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Красная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Наименование газа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Белый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D83B59">
        <w:trPr>
          <w:trHeight w:val="646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Все другие негорючие газы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59" w:rsidRDefault="00574736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Черная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59" w:rsidRDefault="00574736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Наименование газа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59" w:rsidRDefault="00574736">
            <w:pPr>
              <w:spacing w:after="0" w:line="259" w:lineRule="auto"/>
              <w:ind w:left="38" w:firstLine="0"/>
              <w:jc w:val="left"/>
            </w:pPr>
            <w:r>
              <w:rPr>
                <w:sz w:val="24"/>
              </w:rPr>
              <w:t xml:space="preserve">Жёлтый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59" w:rsidRDefault="00574736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D83B59" w:rsidRDefault="00574736">
      <w:pPr>
        <w:spacing w:after="132" w:line="259" w:lineRule="auto"/>
        <w:ind w:right="14" w:firstLine="0"/>
        <w:jc w:val="center"/>
      </w:pPr>
      <w:r>
        <w:t xml:space="preserve"> </w:t>
      </w:r>
    </w:p>
    <w:p w:rsidR="00D83B59" w:rsidRDefault="00574736">
      <w:pPr>
        <w:spacing w:after="4" w:line="411" w:lineRule="auto"/>
        <w:ind w:left="-15" w:firstLine="708"/>
        <w:jc w:val="left"/>
      </w:pPr>
      <w:r>
        <w:rPr>
          <w:b/>
        </w:rPr>
        <w:t xml:space="preserve">Работа с вакуумом </w:t>
      </w:r>
      <w:r>
        <w:t>должна производиться в защитных очках. Помните, что давление столба воздуха практически одинаково и при вакууме 10</w:t>
      </w:r>
      <w:r>
        <w:rPr>
          <w:vertAlign w:val="superscript"/>
        </w:rPr>
        <w:t>-3</w:t>
      </w:r>
      <w:r>
        <w:t xml:space="preserve"> мм. рт. ст. и при вакууме 40 мм. рт. ст. и близко к 1 кг/см</w:t>
      </w:r>
      <w:r>
        <w:rPr>
          <w:vertAlign w:val="superscript"/>
        </w:rPr>
        <w:t>2</w:t>
      </w:r>
      <w:r>
        <w:t xml:space="preserve">.  Ни в коем случае при работе с вакуумом не употребляйте плоскодонные колбы – </w:t>
      </w:r>
      <w:r>
        <w:t xml:space="preserve">они будут мгновенно раздавлены. </w:t>
      </w:r>
    </w:p>
    <w:p w:rsidR="00D83B59" w:rsidRDefault="00574736">
      <w:pPr>
        <w:pStyle w:val="2"/>
        <w:spacing w:after="53" w:line="269" w:lineRule="auto"/>
        <w:ind w:left="703"/>
        <w:jc w:val="left"/>
      </w:pPr>
      <w:r>
        <w:t xml:space="preserve">Работа со взрывоопасными веществами </w:t>
      </w:r>
    </w:p>
    <w:p w:rsidR="00D83B59" w:rsidRDefault="00574736">
      <w:pPr>
        <w:ind w:right="79"/>
      </w:pPr>
      <w:r>
        <w:t>Работая с натрием и калием, концентрированными растворами аммиака, едкими щелочами, кислотами, взрывчатыми веществами, при пониженном давлении (перегонка под вакуумом, работа с вакуум-</w:t>
      </w:r>
      <w:r>
        <w:t xml:space="preserve">эксикатором), при повышенном давлении (актоклавы, запаянные стеклянные ампулы), надевайте на глаза очки со стеклами триплекс, используйте защитный экран, руки должны быть в перчатках. </w:t>
      </w:r>
    </w:p>
    <w:p w:rsidR="00D83B59" w:rsidRDefault="00574736">
      <w:pPr>
        <w:ind w:right="79"/>
      </w:pPr>
      <w:r>
        <w:t>Ни в коем случае не допускайте соприкосновения натрия или калия с водой</w:t>
      </w:r>
      <w:r>
        <w:t xml:space="preserve"> (парами воды), так как может произойти сильный взрыв, пожар. Натрий и калий хранят и взвешивают под слоем сухого керосина или ксилола в стеклянном сосуде с корковой или пластмассовой пробкой (стеклянные пробки использовать нельзя). Образцы металлов берут </w:t>
      </w:r>
      <w:r>
        <w:t>пинцетом, очищают и разрезают ножом вдали от других работающих приборов с водяными холодильниками или водоструйными насосами. Обрезки натрия или калия (0,3-0,5 г) растворяют маленькими порциями вдали от  открытого пламени в 30-50 кратном количестве спирта,</w:t>
      </w:r>
      <w:r>
        <w:t xml:space="preserve"> когда видимые частички металла исчезнут, к спирту можно осторожно прилить немного воды. </w:t>
      </w:r>
    </w:p>
    <w:p w:rsidR="00D83B59" w:rsidRDefault="00574736">
      <w:pPr>
        <w:spacing w:after="35"/>
        <w:ind w:right="79"/>
      </w:pPr>
      <w:r>
        <w:t xml:space="preserve">Категорически запрещается проводить реакции с натрием или калием на кипящей водяной или паровой бане. </w:t>
      </w:r>
    </w:p>
    <w:p w:rsidR="00D83B59" w:rsidRDefault="00574736">
      <w:pPr>
        <w:ind w:right="79"/>
      </w:pPr>
      <w:r>
        <w:t>Запрещается перегонять растворители неизвестного качества. В сл</w:t>
      </w:r>
      <w:r>
        <w:t xml:space="preserve">учае перегонки диэтилового эфира, других простых эфиров, тетрагидрофурана, диоксана надо произвести пробу на отсутствие перекисей (образующихся при </w:t>
      </w:r>
      <w:r>
        <w:lastRenderedPageBreak/>
        <w:t>контакте растворителя с воздухом), иначе есть опасность взрыва; (проба на присутствие перекиси (KI + крахмал</w:t>
      </w:r>
      <w:r>
        <w:t xml:space="preserve">), при положительной пробе наблюдается синее окрашивание). </w:t>
      </w:r>
    </w:p>
    <w:p w:rsidR="00D83B59" w:rsidRDefault="00574736">
      <w:pPr>
        <w:ind w:right="79"/>
      </w:pPr>
      <w:r>
        <w:t>Если взрывоопасные свойства вещества неизвестны, обязательно испытайте его отношение к нагреванию: внесите очень маленькое количество вещества на металлическом шпателе в пламя горелки (не забывайт</w:t>
      </w:r>
      <w:r>
        <w:t xml:space="preserve">е о защитных очках или экранах). </w:t>
      </w:r>
    </w:p>
    <w:p w:rsidR="00D83B59" w:rsidRDefault="00574736">
      <w:pPr>
        <w:pStyle w:val="2"/>
        <w:spacing w:after="0" w:line="354" w:lineRule="auto"/>
        <w:ind w:left="0" w:firstLine="708"/>
        <w:jc w:val="left"/>
      </w:pPr>
      <w:r>
        <w:t xml:space="preserve">Способы удаления загрязнений ртутью (демеркуризация). Меры предосторожности при работе с ртутью </w:t>
      </w:r>
    </w:p>
    <w:p w:rsidR="00D83B59" w:rsidRDefault="00574736">
      <w:pPr>
        <w:ind w:right="79"/>
      </w:pPr>
      <w:r>
        <w:t>Одним из наиболее опасных загрязнений в химических лабораториях является загрязнение ртутью. Пары ртути, как и большинство ее</w:t>
      </w:r>
      <w:r>
        <w:t xml:space="preserve"> химических соединений обладают чрезвычайно высокой токсичностью: ПДК паров ртути в воздухе рабочей зоны составляет 0,01 мг/м</w:t>
      </w:r>
      <w:r>
        <w:rPr>
          <w:vertAlign w:val="superscript"/>
        </w:rPr>
        <w:t>3</w:t>
      </w:r>
      <w:r>
        <w:t xml:space="preserve">. </w:t>
      </w:r>
    </w:p>
    <w:p w:rsidR="00D83B59" w:rsidRDefault="00574736">
      <w:pPr>
        <w:ind w:right="79"/>
      </w:pPr>
      <w:r>
        <w:t>При случайном разливе ртути в лаборатории необходимо немедленно собрать ее. Во избежание втирания ртути в пол и распространения</w:t>
      </w:r>
      <w:r>
        <w:t xml:space="preserve"> ее по всему помещению капли ртути начинают собирать с периферии загрязненного участка по направлению к центру. </w:t>
      </w:r>
    </w:p>
    <w:p w:rsidR="00D83B59" w:rsidRDefault="00574736">
      <w:pPr>
        <w:spacing w:after="42"/>
        <w:ind w:right="79"/>
      </w:pPr>
      <w:r>
        <w:t>Разлитую металлическую ртуть вначале следует тщательно собирать железными эмалированными совками, а затем перенести в приемник из небьющегося с</w:t>
      </w:r>
      <w:r>
        <w:t>текла или толстостенную стеклянную посуду, предварительно заполненную подкисленным перманганатом калия. Отдельные капли ртути собирают с помощью пасты, представляющей собой смесь диоксида марганца и 5%-ного раствора соляной кислоты, которую накладывают тол</w:t>
      </w:r>
      <w:r>
        <w:t>стым слоем на обрабатываемую поверхность на 1,5 часа, а затем вместе с прилипшими капельками ртути удаляют эмалированной металлической пластинкой; эмульсии-пасты из глины; амальгамированных пластинок или кисточек из белой жести, водоструйного насоса или ре</w:t>
      </w:r>
      <w:r>
        <w:t xml:space="preserve">зиновой груши. </w:t>
      </w:r>
    </w:p>
    <w:p w:rsidR="00D83B59" w:rsidRDefault="00574736">
      <w:pPr>
        <w:ind w:right="79"/>
      </w:pPr>
      <w:r>
        <w:t>Загрязненные ртутью помещения необходимо убирать с использованием щеток, тряпок, ведер, которыми запрещается убирать другие помещения. После окончания уборки и обработки инвентаря растворами демеркуризаторов (перманганата калия, хлорида жел</w:t>
      </w:r>
      <w:r>
        <w:t>еза</w:t>
      </w:r>
      <w:r>
        <w:rPr>
          <w:b/>
          <w:i/>
          <w:sz w:val="22"/>
        </w:rPr>
        <w:t xml:space="preserve">), </w:t>
      </w:r>
      <w:r>
        <w:t xml:space="preserve">его помещают в плотно закрывающийся металлический ящик. </w:t>
      </w:r>
    </w:p>
    <w:p w:rsidR="00D83B59" w:rsidRDefault="00574736">
      <w:pPr>
        <w:spacing w:after="114"/>
        <w:ind w:right="79"/>
      </w:pPr>
      <w:r>
        <w:lastRenderedPageBreak/>
        <w:t>Демеркуризация помещения и мебели включает три обязательные процедуры: механическую очистку от видимых шарообразных капель; химическую обработку загрязненных поверхностей; влажную уборку с цель</w:t>
      </w:r>
      <w:r>
        <w:t xml:space="preserve">ю тщательного удаления продуктов реакции ртути с химическими реагентами. Через 5 дней после демеркуризации проводят контрольный анализ воздуха. </w:t>
      </w:r>
    </w:p>
    <w:p w:rsidR="00D83B59" w:rsidRDefault="00574736">
      <w:pPr>
        <w:pStyle w:val="2"/>
        <w:spacing w:after="0" w:line="351" w:lineRule="auto"/>
        <w:ind w:left="0" w:firstLine="708"/>
        <w:jc w:val="left"/>
      </w:pPr>
      <w:r>
        <w:t xml:space="preserve">Меры первой доврачебной помощи пострадавшим при работе с химическими веществами </w:t>
      </w:r>
    </w:p>
    <w:p w:rsidR="00D83B59" w:rsidRDefault="00574736">
      <w:pPr>
        <w:ind w:right="79"/>
      </w:pPr>
      <w:r>
        <w:t>При несчастном случае пострада</w:t>
      </w:r>
      <w:r>
        <w:t>вшему должна быть немедленно оказана доврачебная помощь, при необходимости вызван врач. О происшедшем должно быть незамедлительно доложено руководителю подразделения. До прибытия медицинского работника пострадавшему должен быть обеспечен покой, приток свеж</w:t>
      </w:r>
      <w:r>
        <w:t xml:space="preserve">его воздуха. </w:t>
      </w:r>
    </w:p>
    <w:p w:rsidR="00D83B59" w:rsidRDefault="00574736">
      <w:pPr>
        <w:spacing w:after="34"/>
        <w:ind w:right="79"/>
      </w:pPr>
      <w:r>
        <w:t xml:space="preserve">В случае легкого поражения пострадавший должен направиться в медпункт.  </w:t>
      </w:r>
    </w:p>
    <w:p w:rsidR="00D83B59" w:rsidRDefault="00574736">
      <w:pPr>
        <w:ind w:right="79"/>
      </w:pPr>
      <w:r>
        <w:t>При термических ожогах обожженное место обрабатывается крахмалом, тальком. При ожогах химическими веществами, особенно кислотами и щелочами обожженный участок кожи следу</w:t>
      </w:r>
      <w:r>
        <w:t xml:space="preserve">ет быстро промыть большим количеством воды, после чего на обожженное место наложить примочку: при ожогах кислотой - из 2%-ного раствора соды, при ожогах щелочью - из 1-2%-ного раствора уксусной кислоты. </w:t>
      </w:r>
    </w:p>
    <w:p w:rsidR="00D83B59" w:rsidRDefault="00574736">
      <w:pPr>
        <w:ind w:right="79"/>
      </w:pPr>
      <w:r>
        <w:t>При попадании в глаза брызг кислоты необходимо их пр</w:t>
      </w:r>
      <w:r>
        <w:t xml:space="preserve">омывать обильным количеством воды, а затем 3%-ным раствором соды. При попадании в глаза посторонних предметов (куски стекла, металлическая стружка и пр.) удаление их должен проводить только медицинский работник. </w:t>
      </w:r>
    </w:p>
    <w:p w:rsidR="00D83B59" w:rsidRDefault="00574736">
      <w:pPr>
        <w:ind w:right="79"/>
      </w:pPr>
      <w:r>
        <w:t>Если несчастный случай произошел при работе</w:t>
      </w:r>
      <w:r>
        <w:t xml:space="preserve">, связанной с применением щелочных металлов, а также фосфора, то необходимо тампоном из ваты снять с кожи остатки этих веществ, а затем промыть пораженное место 5%-ным раствором соды и перманганата калия. </w:t>
      </w:r>
    </w:p>
    <w:p w:rsidR="00D83B59" w:rsidRDefault="00574736">
      <w:pPr>
        <w:spacing w:after="35"/>
        <w:ind w:right="79"/>
      </w:pPr>
      <w:r>
        <w:t>При ожогах бромом его следует быстро смыть спиртом</w:t>
      </w:r>
      <w:r>
        <w:t xml:space="preserve"> с поверхности кожи и смазать пораженное место мазью от ожогов. </w:t>
      </w:r>
    </w:p>
    <w:p w:rsidR="00D83B59" w:rsidRDefault="00574736">
      <w:pPr>
        <w:ind w:right="79"/>
      </w:pPr>
      <w:r>
        <w:t xml:space="preserve">При воспламенении одежды необходимо гасить огонь на пострадавшем, набросив на него асбестовое или шерстяное одеяло, (не бегать!). Погасив огонь, приступить к оказанию первой помощи. </w:t>
      </w:r>
    </w:p>
    <w:p w:rsidR="00D83B59" w:rsidRDefault="00574736">
      <w:pPr>
        <w:spacing w:after="37"/>
        <w:ind w:right="79"/>
      </w:pPr>
      <w:r>
        <w:lastRenderedPageBreak/>
        <w:t>При поре</w:t>
      </w:r>
      <w:r>
        <w:t xml:space="preserve">зах рук или других частей тела стеклом необходимо удалить из раны мелкие осколки, после чего промыть ее 2%-ным раствором перманганата калия или этиловым спиртом, смазать йодной настойкой и забинтовать. </w:t>
      </w:r>
    </w:p>
    <w:p w:rsidR="00D83B59" w:rsidRDefault="00574736">
      <w:pPr>
        <w:spacing w:after="37"/>
        <w:ind w:right="79"/>
      </w:pPr>
      <w:r>
        <w:t xml:space="preserve">При отравлениях следует срочно обратиться к врачу для принятия необходимых мер по его указанию. </w:t>
      </w:r>
    </w:p>
    <w:p w:rsidR="00D83B59" w:rsidRDefault="00574736">
      <w:pPr>
        <w:ind w:right="79"/>
      </w:pPr>
      <w:r>
        <w:t>При поражении электрическим током находящемуся в сознании пострадавшему необходимо обеспечить покой и чистый воздух. При нарушении или прекращении дыхания и се</w:t>
      </w:r>
      <w:r>
        <w:t xml:space="preserve">рдечной деятельности следует применять искусственное дыхание и непрямой массаж сердца до прибытия скорой медицинской помощи. </w:t>
      </w:r>
    </w:p>
    <w:p w:rsidR="00D83B59" w:rsidRDefault="00574736">
      <w:pPr>
        <w:pStyle w:val="2"/>
        <w:spacing w:after="0" w:line="354" w:lineRule="auto"/>
        <w:ind w:left="106" w:firstLine="629"/>
        <w:jc w:val="left"/>
      </w:pPr>
      <w:r>
        <w:t>Рекомендации для студентов по общему знакомству с лабораторией и по изучению техники безопасности при работе в химической лаборато</w:t>
      </w:r>
      <w:r>
        <w:t xml:space="preserve">рии </w:t>
      </w:r>
    </w:p>
    <w:p w:rsidR="00D83B59" w:rsidRDefault="00574736">
      <w:pPr>
        <w:spacing w:after="289"/>
        <w:ind w:right="79"/>
      </w:pPr>
      <w:r>
        <w:t>Рекомендуется ознакомиться с имеющейся в лаборатории и в библиотеке литературой по технике безопасной работы в химической или в физикохимической лаборатории, выработать сознательное обращение с химическими веществами, химической посудой и оборудование</w:t>
      </w:r>
      <w:r>
        <w:t xml:space="preserve">м, ознакомиться с соответствующими нормативными документами, сделать записи в лабораторном журнале, способствующие выполнению правил техники безопасности при работе в лаборатории. </w:t>
      </w:r>
    </w:p>
    <w:p w:rsidR="00D83B59" w:rsidRDefault="00574736">
      <w:pPr>
        <w:spacing w:after="120" w:line="269" w:lineRule="auto"/>
        <w:ind w:left="10" w:hanging="10"/>
        <w:jc w:val="left"/>
      </w:pPr>
      <w:r>
        <w:rPr>
          <w:b/>
        </w:rPr>
        <w:t xml:space="preserve">Список литературы: </w:t>
      </w:r>
    </w:p>
    <w:p w:rsidR="00D83B59" w:rsidRDefault="00574736">
      <w:pPr>
        <w:numPr>
          <w:ilvl w:val="0"/>
          <w:numId w:val="7"/>
        </w:numPr>
        <w:ind w:right="79" w:hanging="348"/>
      </w:pPr>
      <w:r>
        <w:t>Органикум. Т. 1 : В 2 т. : Учеб. пособие для вузов по с</w:t>
      </w:r>
      <w:r>
        <w:t xml:space="preserve">пециальности ВПО 020101.65 - химия / Х. Беккер и др.; Пер. с нем. Н. А. Беликовой и Г. В. </w:t>
      </w:r>
    </w:p>
    <w:p w:rsidR="00D83B59" w:rsidRDefault="00574736">
      <w:pPr>
        <w:spacing w:after="76" w:line="259" w:lineRule="auto"/>
        <w:ind w:left="720" w:right="79" w:firstLine="0"/>
      </w:pPr>
      <w:r>
        <w:t xml:space="preserve">Гришиной . – 4. изд . – Москва : Мир : Бином, 2008 . – 504 с. : ил. </w:t>
      </w:r>
    </w:p>
    <w:p w:rsidR="00D83B59" w:rsidRDefault="00574736">
      <w:pPr>
        <w:numPr>
          <w:ilvl w:val="0"/>
          <w:numId w:val="7"/>
        </w:numPr>
        <w:spacing w:after="117"/>
        <w:ind w:right="79" w:hanging="348"/>
      </w:pPr>
      <w:r>
        <w:t xml:space="preserve">Лабораторная техника органической химии/ Б. Кейл; Пер. с чешского В.А. Вайера, Ц.А. Егорова, А.Н. Ушаковой, под ред. Л.Д.Бергельсона. - Москва: Мир, 1966. </w:t>
      </w:r>
    </w:p>
    <w:p w:rsidR="00D83B59" w:rsidRDefault="00574736">
      <w:pPr>
        <w:numPr>
          <w:ilvl w:val="0"/>
          <w:numId w:val="7"/>
        </w:numPr>
        <w:spacing w:after="116"/>
        <w:ind w:right="79" w:hanging="348"/>
      </w:pPr>
      <w:r>
        <w:t>Захаров Л. Н. Техника безопасности в химических лабораториях: справ. / Захаров Л. Н. изд. – 2-е изд.</w:t>
      </w:r>
      <w:r>
        <w:t xml:space="preserve">, перераб. и доп. - Л.; Химия, 1991.- 336 с.: ил. </w:t>
      </w:r>
    </w:p>
    <w:p w:rsidR="00D83B59" w:rsidRDefault="00574736">
      <w:pPr>
        <w:numPr>
          <w:ilvl w:val="0"/>
          <w:numId w:val="7"/>
        </w:numPr>
        <w:ind w:right="79" w:hanging="348"/>
      </w:pPr>
      <w:r>
        <w:t xml:space="preserve">Спутник химика / А. Гордон, Р. Форд; Пер. с англ. - Москва: Мир, 1976. </w:t>
      </w:r>
    </w:p>
    <w:p w:rsidR="00D83B59" w:rsidRDefault="00574736">
      <w:pPr>
        <w:spacing w:after="280" w:line="259" w:lineRule="auto"/>
        <w:ind w:left="708" w:firstLine="0"/>
        <w:jc w:val="left"/>
      </w:pPr>
      <w:r>
        <w:rPr>
          <w:sz w:val="24"/>
        </w:rPr>
        <w:t xml:space="preserve"> </w:t>
      </w:r>
    </w:p>
    <w:p w:rsidR="00D83B59" w:rsidRDefault="00574736">
      <w:pPr>
        <w:spacing w:after="107" w:line="269" w:lineRule="auto"/>
        <w:ind w:left="703" w:hanging="10"/>
        <w:jc w:val="left"/>
      </w:pPr>
      <w:r>
        <w:rPr>
          <w:b/>
        </w:rPr>
        <w:t xml:space="preserve">Вопросы к входному контролю по технике безопасности: </w:t>
      </w:r>
    </w:p>
    <w:p w:rsidR="00D83B59" w:rsidRDefault="00574736">
      <w:pPr>
        <w:numPr>
          <w:ilvl w:val="0"/>
          <w:numId w:val="8"/>
        </w:numPr>
        <w:spacing w:after="126" w:line="259" w:lineRule="auto"/>
        <w:ind w:right="79" w:firstLine="151"/>
      </w:pPr>
      <w:r>
        <w:t xml:space="preserve">Перечислите основные правила безопасной работы в лаборатории. </w:t>
      </w:r>
    </w:p>
    <w:p w:rsidR="00D83B59" w:rsidRDefault="00574736">
      <w:pPr>
        <w:numPr>
          <w:ilvl w:val="0"/>
          <w:numId w:val="8"/>
        </w:numPr>
        <w:spacing w:after="40"/>
        <w:ind w:right="79" w:firstLine="151"/>
      </w:pPr>
      <w:r>
        <w:lastRenderedPageBreak/>
        <w:t xml:space="preserve">Назовите средства индивидуальной защиты при работе в химической лаборатории. </w:t>
      </w:r>
    </w:p>
    <w:p w:rsidR="00D83B59" w:rsidRDefault="00574736">
      <w:pPr>
        <w:numPr>
          <w:ilvl w:val="0"/>
          <w:numId w:val="8"/>
        </w:numPr>
        <w:spacing w:after="124" w:line="259" w:lineRule="auto"/>
        <w:ind w:right="79" w:firstLine="151"/>
      </w:pPr>
      <w:r>
        <w:t xml:space="preserve">Перечислите правила безопасной работы с кислотами и щелочами. </w:t>
      </w:r>
    </w:p>
    <w:p w:rsidR="00D83B59" w:rsidRDefault="00574736">
      <w:pPr>
        <w:numPr>
          <w:ilvl w:val="0"/>
          <w:numId w:val="8"/>
        </w:numPr>
        <w:spacing w:after="40"/>
        <w:ind w:right="79" w:firstLine="151"/>
      </w:pPr>
      <w:r>
        <w:t xml:space="preserve">Перечислите правила безопасной работы с легковоспламеняющимися и горючими жидкостями. </w:t>
      </w:r>
    </w:p>
    <w:p w:rsidR="00D83B59" w:rsidRDefault="00574736">
      <w:pPr>
        <w:numPr>
          <w:ilvl w:val="0"/>
          <w:numId w:val="8"/>
        </w:numPr>
        <w:spacing w:after="35" w:line="259" w:lineRule="auto"/>
        <w:ind w:right="79" w:firstLine="151"/>
      </w:pPr>
      <w:r>
        <w:t xml:space="preserve">Какие меры предосторожности </w:t>
      </w:r>
      <w:r>
        <w:t xml:space="preserve">используют при работе с ЛВЖ? </w:t>
      </w:r>
    </w:p>
    <w:p w:rsidR="00D83B59" w:rsidRDefault="00574736">
      <w:pPr>
        <w:numPr>
          <w:ilvl w:val="0"/>
          <w:numId w:val="8"/>
        </w:numPr>
        <w:ind w:right="79" w:firstLine="151"/>
      </w:pPr>
      <w:r>
        <w:t xml:space="preserve">Какие безопасные методы подогрева жидкостей используют в лаборатории? </w:t>
      </w:r>
    </w:p>
    <w:p w:rsidR="00D83B59" w:rsidRDefault="00574736">
      <w:pPr>
        <w:numPr>
          <w:ilvl w:val="0"/>
          <w:numId w:val="8"/>
        </w:numPr>
        <w:spacing w:after="128" w:line="259" w:lineRule="auto"/>
        <w:ind w:right="79" w:firstLine="151"/>
      </w:pPr>
      <w:r>
        <w:t xml:space="preserve">Какие методы охлаждения жидкостей вам известны? </w:t>
      </w:r>
    </w:p>
    <w:p w:rsidR="00D83B59" w:rsidRDefault="00574736">
      <w:pPr>
        <w:numPr>
          <w:ilvl w:val="0"/>
          <w:numId w:val="8"/>
        </w:numPr>
        <w:spacing w:after="53" w:line="355" w:lineRule="auto"/>
        <w:ind w:right="79" w:firstLine="151"/>
      </w:pPr>
      <w:r>
        <w:t xml:space="preserve">Перечислите меры первой помощи </w:t>
      </w:r>
      <w:r>
        <w:rPr>
          <w:b/>
        </w:rPr>
        <w:t xml:space="preserve">пострадавшим при работе с химическими веществами. </w:t>
      </w:r>
    </w:p>
    <w:p w:rsidR="00D83B59" w:rsidRDefault="00574736">
      <w:pPr>
        <w:spacing w:after="83" w:line="259" w:lineRule="auto"/>
        <w:ind w:left="10" w:right="88" w:hanging="10"/>
        <w:jc w:val="center"/>
      </w:pPr>
      <w:r>
        <w:rPr>
          <w:b/>
        </w:rPr>
        <w:t xml:space="preserve">МАТЕРИАЛЫ, ИСПОЛЬЗУЕМЫЕ </w:t>
      </w:r>
      <w:r>
        <w:rPr>
          <w:b/>
        </w:rPr>
        <w:t xml:space="preserve">В ЛАБОРАТОРИИ </w:t>
      </w:r>
    </w:p>
    <w:p w:rsidR="00D83B59" w:rsidRDefault="00574736">
      <w:pPr>
        <w:spacing w:after="151" w:line="259" w:lineRule="auto"/>
        <w:ind w:right="89" w:firstLine="0"/>
        <w:jc w:val="center"/>
      </w:pPr>
      <w:r>
        <w:rPr>
          <w:b/>
          <w:sz w:val="24"/>
        </w:rPr>
        <w:t xml:space="preserve">ЛАБОРАТОРНАЯ ПОСУДА </w:t>
      </w:r>
    </w:p>
    <w:p w:rsidR="00D83B59" w:rsidRDefault="00574736">
      <w:pPr>
        <w:pStyle w:val="2"/>
        <w:spacing w:after="53" w:line="269" w:lineRule="auto"/>
        <w:ind w:left="703"/>
        <w:jc w:val="left"/>
      </w:pPr>
      <w:r>
        <w:t xml:space="preserve">Общие сведения </w:t>
      </w:r>
    </w:p>
    <w:p w:rsidR="00D83B59" w:rsidRDefault="00574736">
      <w:pPr>
        <w:ind w:right="79"/>
      </w:pPr>
      <w:r>
        <w:t xml:space="preserve">В химической лаборатории наиболее распространенным материалом, из которого изготавливается лабораторная посуда и приборы, является стекло. Целью данного занятия является знакомство со стеклянной химической посудой и специальным оборудованием, используемым </w:t>
      </w:r>
      <w:r>
        <w:t xml:space="preserve">при проведении химического эксперимента. </w:t>
      </w:r>
    </w:p>
    <w:p w:rsidR="00D83B59" w:rsidRDefault="00574736">
      <w:pPr>
        <w:pStyle w:val="2"/>
        <w:spacing w:after="0" w:line="351" w:lineRule="auto"/>
        <w:ind w:left="0" w:firstLine="708"/>
        <w:jc w:val="left"/>
      </w:pPr>
      <w:r>
        <w:t xml:space="preserve">Стеклянная посуда и специальное оборудование для химической лаборатории </w:t>
      </w:r>
    </w:p>
    <w:p w:rsidR="00D83B59" w:rsidRDefault="00574736">
      <w:pPr>
        <w:ind w:right="79"/>
      </w:pPr>
      <w:r>
        <w:t>В лабораториях органической химии применяется та же химическая посуда, что и в лабораториях неорганической химии: пробирки, стаканы, плоскодо</w:t>
      </w:r>
      <w:r>
        <w:t xml:space="preserve">нные  конические колбы, мерные пробирки </w:t>
      </w:r>
      <w:r>
        <w:rPr>
          <w:i/>
        </w:rPr>
        <w:t>(рис. 1).</w:t>
      </w:r>
      <w:r>
        <w:t xml:space="preserve"> В качестве перегонных колб и приемников (для перегонки под вакуумом) употребляют круглодонные, грушевидные и остроконечные колбы </w:t>
      </w:r>
      <w:r>
        <w:rPr>
          <w:i/>
        </w:rPr>
        <w:t>(рис. 2, а-в).</w:t>
      </w:r>
      <w:r>
        <w:t xml:space="preserve"> Последние особенно хороши при перегонке малых количеств вещест</w:t>
      </w:r>
      <w:r>
        <w:t xml:space="preserve">в, так как из них можно перегонять жидкость почти без потерь. </w:t>
      </w:r>
    </w:p>
    <w:p w:rsidR="00D83B59" w:rsidRDefault="00574736">
      <w:pPr>
        <w:spacing w:after="54" w:line="259" w:lineRule="auto"/>
        <w:ind w:left="1933" w:right="89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2590749</wp:posOffset>
            </wp:positionH>
            <wp:positionV relativeFrom="paragraph">
              <wp:posOffset>-3657</wp:posOffset>
            </wp:positionV>
            <wp:extent cx="3528060" cy="3451860"/>
            <wp:effectExtent l="0" t="0" r="0" b="0"/>
            <wp:wrapSquare wrapText="bothSides"/>
            <wp:docPr id="2465" name="Picture 2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5" name="Picture 246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28060" cy="3451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</w:t>
      </w:r>
    </w:p>
    <w:p w:rsidR="00D83B59" w:rsidRDefault="00574736">
      <w:pPr>
        <w:spacing w:after="624" w:line="259" w:lineRule="auto"/>
        <w:ind w:left="691" w:right="89" w:firstLine="0"/>
        <w:jc w:val="left"/>
      </w:pPr>
      <w:r>
        <w:rPr>
          <w:noProof/>
        </w:rPr>
        <w:drawing>
          <wp:inline distT="0" distB="0" distL="0" distR="0">
            <wp:extent cx="1574165" cy="2636520"/>
            <wp:effectExtent l="0" t="0" r="0" b="0"/>
            <wp:docPr id="2462" name="Picture 2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2" name="Picture 246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74165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D83B59" w:rsidRDefault="00574736">
      <w:pPr>
        <w:spacing w:after="0" w:line="259" w:lineRule="auto"/>
        <w:ind w:left="4080" w:right="27" w:firstLine="0"/>
        <w:jc w:val="right"/>
      </w:pPr>
      <w:r>
        <w:rPr>
          <w:sz w:val="24"/>
        </w:rPr>
        <w:t xml:space="preserve"> </w:t>
      </w:r>
    </w:p>
    <w:tbl>
      <w:tblPr>
        <w:tblStyle w:val="TableGrid"/>
        <w:tblW w:w="9267" w:type="dxa"/>
        <w:tblInd w:w="0" w:type="dxa"/>
        <w:tblCellMar>
          <w:top w:w="4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5187"/>
      </w:tblGrid>
      <w:tr w:rsidR="00D83B59">
        <w:trPr>
          <w:trHeight w:val="899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D83B59" w:rsidRDefault="00574736">
            <w:pPr>
              <w:spacing w:after="0" w:line="278" w:lineRule="auto"/>
              <w:ind w:firstLine="0"/>
              <w:jc w:val="left"/>
            </w:pPr>
            <w:r>
              <w:rPr>
                <w:sz w:val="24"/>
              </w:rPr>
              <w:t xml:space="preserve">Рис. 1 (слева направо): мерный цилиндр, мерная колба </w:t>
            </w:r>
          </w:p>
          <w:p w:rsidR="00D83B59" w:rsidRDefault="00574736">
            <w:pPr>
              <w:spacing w:after="0" w:line="259" w:lineRule="auto"/>
              <w:ind w:right="15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</w:tcPr>
          <w:p w:rsidR="00D83B59" w:rsidRDefault="00574736">
            <w:pPr>
              <w:spacing w:after="0" w:line="313" w:lineRule="auto"/>
              <w:ind w:left="1" w:firstLine="0"/>
              <w:jc w:val="left"/>
            </w:pPr>
            <w:r>
              <w:rPr>
                <w:sz w:val="24"/>
              </w:rPr>
              <w:t xml:space="preserve">Рис. 2 - колбы: а) круглодонные; б) грушевидные; в) яйцевидные; г) двугорлая; д) трёхгорлая колба </w:t>
            </w:r>
          </w:p>
          <w:p w:rsidR="00D83B59" w:rsidRDefault="00574736">
            <w:pPr>
              <w:spacing w:after="0" w:line="259" w:lineRule="auto"/>
              <w:ind w:left="43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D83B59" w:rsidRDefault="00574736">
      <w:pPr>
        <w:spacing w:after="0" w:line="259" w:lineRule="auto"/>
        <w:ind w:right="14" w:firstLine="0"/>
        <w:jc w:val="center"/>
      </w:pPr>
      <w:r>
        <w:t xml:space="preserve"> </w:t>
      </w:r>
    </w:p>
    <w:p w:rsidR="00D83B59" w:rsidRDefault="00574736">
      <w:pPr>
        <w:spacing w:after="0" w:line="354" w:lineRule="auto"/>
        <w:ind w:right="71" w:firstLine="708"/>
      </w:pPr>
      <w:r>
        <w:rPr>
          <w:b/>
          <w:i/>
        </w:rPr>
        <w:t xml:space="preserve">Нельзя применять плоскодонную посуду при работе под уменьшенным давлением (опасность взрыва)! </w:t>
      </w:r>
    </w:p>
    <w:p w:rsidR="00D83B59" w:rsidRDefault="00574736">
      <w:pPr>
        <w:spacing w:after="40"/>
        <w:ind w:right="79"/>
      </w:pPr>
      <w:r>
        <w:rPr>
          <w:i/>
        </w:rPr>
        <w:t xml:space="preserve">Двух- и трехгорлые колбы </w:t>
      </w:r>
      <w:r>
        <w:t>— самые употребляемые сосуды для препаративных химических реакций. Их применение позволяет одновременно осуществлять несколько операций,</w:t>
      </w:r>
      <w:r>
        <w:t xml:space="preserve"> например: пропускание газа и охлаждение с обратным холодильником </w:t>
      </w:r>
      <w:r>
        <w:rPr>
          <w:i/>
        </w:rPr>
        <w:t xml:space="preserve">(рис. 2). </w:t>
      </w:r>
    </w:p>
    <w:p w:rsidR="00D83B59" w:rsidRDefault="00574736">
      <w:pPr>
        <w:ind w:right="79"/>
      </w:pPr>
      <w:r>
        <w:rPr>
          <w:i/>
        </w:rPr>
        <w:t>Колба Вюрца (рис. 3)</w:t>
      </w:r>
      <w:r>
        <w:t xml:space="preserve"> — круглодонная колба с припаянной к горлу стеклянной отводной трубкой. Используется как составная часть прибора для перегонки. </w:t>
      </w:r>
    </w:p>
    <w:p w:rsidR="00D83B59" w:rsidRDefault="00574736">
      <w:pPr>
        <w:spacing w:after="96" w:line="259" w:lineRule="auto"/>
        <w:ind w:left="1106" w:right="913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3652469</wp:posOffset>
            </wp:positionH>
            <wp:positionV relativeFrom="paragraph">
              <wp:posOffset>0</wp:posOffset>
            </wp:positionV>
            <wp:extent cx="1943100" cy="3268980"/>
            <wp:effectExtent l="0" t="0" r="0" b="0"/>
            <wp:wrapSquare wrapText="bothSides"/>
            <wp:docPr id="2523" name="Picture 2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3" name="Picture 252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584960" cy="3017520"/>
            <wp:effectExtent l="0" t="0" r="0" b="0"/>
            <wp:docPr id="2520" name="Picture 25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0" name="Picture 252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D83B59" w:rsidRDefault="00574736">
      <w:pPr>
        <w:spacing w:after="0" w:line="259" w:lineRule="auto"/>
        <w:ind w:left="5752" w:right="851" w:firstLine="0"/>
        <w:jc w:val="right"/>
      </w:pPr>
      <w:r>
        <w:rPr>
          <w:sz w:val="24"/>
        </w:rPr>
        <w:t xml:space="preserve"> </w:t>
      </w:r>
    </w:p>
    <w:tbl>
      <w:tblPr>
        <w:tblStyle w:val="TableGrid"/>
        <w:tblW w:w="9026" w:type="dxa"/>
        <w:tblInd w:w="0" w:type="dxa"/>
        <w:tblCellMar>
          <w:top w:w="4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29"/>
        <w:gridCol w:w="4097"/>
      </w:tblGrid>
      <w:tr w:rsidR="00D83B59">
        <w:trPr>
          <w:trHeight w:val="86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83B59" w:rsidRDefault="00574736">
            <w:pPr>
              <w:spacing w:after="288" w:line="259" w:lineRule="auto"/>
              <w:ind w:firstLine="0"/>
              <w:jc w:val="left"/>
            </w:pPr>
            <w:r>
              <w:rPr>
                <w:sz w:val="24"/>
              </w:rPr>
              <w:t xml:space="preserve">Рис. 3 - </w:t>
            </w:r>
            <w:r>
              <w:rPr>
                <w:sz w:val="24"/>
              </w:rPr>
              <w:t xml:space="preserve">Колба Вюрца с термометром </w:t>
            </w:r>
          </w:p>
          <w:p w:rsidR="00D83B59" w:rsidRDefault="00574736">
            <w:pPr>
              <w:spacing w:after="0" w:line="259" w:lineRule="auto"/>
              <w:ind w:left="708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:rsidR="00D83B59" w:rsidRDefault="00574736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Рис. 4 - Колба Кляйзена с термометром и капилляром </w:t>
            </w:r>
          </w:p>
        </w:tc>
      </w:tr>
    </w:tbl>
    <w:p w:rsidR="00D83B59" w:rsidRDefault="00574736">
      <w:pPr>
        <w:spacing w:after="53"/>
        <w:ind w:right="79"/>
      </w:pPr>
      <w:r>
        <w:rPr>
          <w:i/>
        </w:rPr>
        <w:t>Колба Кляйзена (рис. 4)</w:t>
      </w:r>
      <w:r>
        <w:t xml:space="preserve"> отличается от </w:t>
      </w:r>
      <w:hyperlink r:id="rId14">
        <w:r>
          <w:rPr>
            <w:color w:val="000080"/>
            <w:sz w:val="24"/>
            <w:u w:val="single" w:color="000080"/>
          </w:rPr>
          <w:t>колбы Вюрц</w:t>
        </w:r>
      </w:hyperlink>
      <w:hyperlink r:id="rId15">
        <w:r>
          <w:rPr>
            <w:color w:val="000080"/>
            <w:sz w:val="37"/>
            <w:u w:val="single" w:color="000080"/>
            <w:vertAlign w:val="subscript"/>
          </w:rPr>
          <w:t>а</w:t>
        </w:r>
      </w:hyperlink>
      <w:hyperlink r:id="rId16">
        <w:r>
          <w:t xml:space="preserve"> </w:t>
        </w:r>
      </w:hyperlink>
      <w:r>
        <w:t xml:space="preserve">тем, что её горло имеет две горловины (шейки), одна из которых (боковая) снабжена пароотводной </w:t>
      </w:r>
      <w:r>
        <w:t xml:space="preserve">трубкой (отростком) коленчатой формы для соединения с холодильником.  Она предназначена для </w:t>
      </w:r>
      <w:hyperlink r:id="rId17">
        <w:r>
          <w:rPr>
            <w:color w:val="000080"/>
            <w:sz w:val="24"/>
            <w:u w:val="single" w:color="000080"/>
          </w:rPr>
          <w:t>дистилляционной перегонки</w:t>
        </w:r>
      </w:hyperlink>
      <w:hyperlink r:id="rId18">
        <w:r>
          <w:t xml:space="preserve"> </w:t>
        </w:r>
      </w:hyperlink>
      <w:r>
        <w:t>органических соеди</w:t>
      </w:r>
      <w:r>
        <w:t xml:space="preserve">нений (в том числе для </w:t>
      </w:r>
      <w:hyperlink r:id="rId19">
        <w:r>
          <w:rPr>
            <w:color w:val="000080"/>
            <w:sz w:val="24"/>
            <w:u w:val="single" w:color="000080"/>
          </w:rPr>
          <w:t>перегонки под уменьшенным давлением</w:t>
        </w:r>
      </w:hyperlink>
      <w:hyperlink r:id="rId20">
        <w:r>
          <w:t>)</w:t>
        </w:r>
      </w:hyperlink>
      <w:r>
        <w:t xml:space="preserve"> и </w:t>
      </w:r>
      <w:hyperlink r:id="rId21">
        <w:r>
          <w:rPr>
            <w:color w:val="000080"/>
            <w:sz w:val="24"/>
            <w:u w:val="single" w:color="000080"/>
          </w:rPr>
          <w:t>синтеза</w:t>
        </w:r>
      </w:hyperlink>
      <w:hyperlink r:id="rId22">
        <w:r>
          <w:t xml:space="preserve"> </w:t>
        </w:r>
      </w:hyperlink>
      <w:r>
        <w:t xml:space="preserve">химических веществ. </w:t>
      </w:r>
    </w:p>
    <w:p w:rsidR="00D83B59" w:rsidRDefault="00574736">
      <w:pPr>
        <w:spacing w:after="62" w:line="259" w:lineRule="auto"/>
        <w:ind w:left="703" w:right="71" w:hanging="10"/>
      </w:pPr>
      <w:r>
        <w:rPr>
          <w:b/>
          <w:i/>
        </w:rPr>
        <w:t xml:space="preserve">Холодильники </w:t>
      </w:r>
    </w:p>
    <w:p w:rsidR="00D83B59" w:rsidRDefault="00574736">
      <w:pPr>
        <w:ind w:right="79"/>
      </w:pPr>
      <w:r>
        <w:t xml:space="preserve">Для осуществления реакций с органическими соединениями очень часто необходимо реакционную смесь или ее раствор нагревать. Для того чтобы избежать потерь низкокипящих компонентов, реакционные сосуды снабжают обратными холодильниками, где пары охлаждаются и </w:t>
      </w:r>
      <w:r>
        <w:t xml:space="preserve">конденсат возвращается в реакцию. В зависимости от температуры кипения перегоняемой жидкости выбирают тип холодильника. Типы наиболее часто, применяемых </w:t>
      </w:r>
      <w:r>
        <w:rPr>
          <w:i/>
        </w:rPr>
        <w:t>холодильников</w:t>
      </w:r>
      <w:r>
        <w:t xml:space="preserve"> изображены на </w:t>
      </w:r>
      <w:r>
        <w:rPr>
          <w:i/>
        </w:rPr>
        <w:t>рис. 5</w:t>
      </w:r>
      <w:r>
        <w:t xml:space="preserve">.  </w:t>
      </w:r>
    </w:p>
    <w:tbl>
      <w:tblPr>
        <w:tblStyle w:val="TableGrid"/>
        <w:tblpPr w:vertAnchor="text" w:tblpY="4968"/>
        <w:tblOverlap w:val="never"/>
        <w:tblW w:w="9700" w:type="dxa"/>
        <w:tblInd w:w="0" w:type="dxa"/>
        <w:tblCellMar>
          <w:top w:w="5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85"/>
        <w:gridCol w:w="1015"/>
      </w:tblGrid>
      <w:tr w:rsidR="00D83B59">
        <w:trPr>
          <w:trHeight w:val="1279"/>
        </w:trPr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D83B59" w:rsidRDefault="00574736">
            <w:pPr>
              <w:tabs>
                <w:tab w:val="center" w:pos="5148"/>
                <w:tab w:val="center" w:pos="5966"/>
                <w:tab w:val="center" w:pos="7397"/>
              </w:tabs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t xml:space="preserve">них </w:t>
            </w:r>
            <w:r>
              <w:tab/>
              <w:t xml:space="preserve">— </w:t>
            </w:r>
            <w:r>
              <w:tab/>
            </w:r>
            <w:r>
              <w:rPr>
                <w:b/>
              </w:rPr>
              <w:t xml:space="preserve">холодильник </w:t>
            </w:r>
          </w:p>
          <w:p w:rsidR="00D83B59" w:rsidRDefault="00574736">
            <w:pPr>
              <w:spacing w:after="16" w:line="229" w:lineRule="auto"/>
              <w:ind w:right="958" w:firstLine="0"/>
            </w:pPr>
            <w:r>
              <w:rPr>
                <w:sz w:val="24"/>
              </w:rPr>
              <w:t>Рис. 5: (слева направо): воздушный холодиль</w:t>
            </w:r>
            <w:r>
              <w:rPr>
                <w:sz w:val="24"/>
              </w:rPr>
              <w:t xml:space="preserve">ник, холодильник Либиха, </w:t>
            </w:r>
            <w:r>
              <w:t>применяется до 160 °С.</w:t>
            </w:r>
            <w:r>
              <w:rPr>
                <w:sz w:val="24"/>
              </w:rPr>
              <w:t xml:space="preserve">  </w:t>
            </w:r>
          </w:p>
          <w:p w:rsidR="00D83B59" w:rsidRDefault="00574736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холодильник Аллина </w:t>
            </w:r>
          </w:p>
          <w:p w:rsidR="00D83B59" w:rsidRDefault="00574736">
            <w:pPr>
              <w:spacing w:after="0" w:line="259" w:lineRule="auto"/>
              <w:ind w:left="7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83B59" w:rsidRDefault="00574736">
            <w:pPr>
              <w:spacing w:after="0" w:line="259" w:lineRule="auto"/>
              <w:ind w:firstLine="0"/>
            </w:pPr>
            <w:r>
              <w:rPr>
                <w:b/>
              </w:rPr>
              <w:t>Либиха</w:t>
            </w:r>
            <w:r>
              <w:rPr>
                <w:sz w:val="24"/>
              </w:rPr>
              <w:t xml:space="preserve"> </w:t>
            </w:r>
          </w:p>
        </w:tc>
      </w:tr>
    </w:tbl>
    <w:p w:rsidR="00D83B59" w:rsidRDefault="00574736">
      <w:pPr>
        <w:ind w:right="79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-50</wp:posOffset>
            </wp:positionH>
            <wp:positionV relativeFrom="paragraph">
              <wp:posOffset>-38420</wp:posOffset>
            </wp:positionV>
            <wp:extent cx="2448560" cy="3255645"/>
            <wp:effectExtent l="0" t="0" r="0" b="0"/>
            <wp:wrapSquare wrapText="bothSides"/>
            <wp:docPr id="2604" name="Picture 2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4" name="Picture 260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48560" cy="3255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Простейшим холодильником является </w:t>
      </w:r>
      <w:r>
        <w:rPr>
          <w:i/>
        </w:rPr>
        <w:t>воздушный</w:t>
      </w:r>
      <w:r>
        <w:t>. Он употребляется только при работе с высококипящими жидкостями (т. кип. &gt; 150°С), поскольку охлаждающее действие воздуха невелико.</w:t>
      </w:r>
      <w:r>
        <w:rPr>
          <w:sz w:val="24"/>
        </w:rPr>
        <w:t xml:space="preserve"> </w:t>
      </w:r>
      <w:r>
        <w:t>Гораздо более эффективной охлаждающей средой, чем воздух, является вода, обладающая высокой удельной теплоемкостью. Поэтому</w:t>
      </w:r>
      <w:r>
        <w:t xml:space="preserve"> большинство холодильников сконструировано для </w:t>
      </w:r>
    </w:p>
    <w:p w:rsidR="00D83B59" w:rsidRDefault="00574736">
      <w:pPr>
        <w:spacing w:after="118" w:line="265" w:lineRule="auto"/>
        <w:ind w:left="10" w:right="79" w:hanging="10"/>
        <w:jc w:val="right"/>
      </w:pPr>
      <w:r>
        <w:t xml:space="preserve">водяного охлаждения. Простейший из </w:t>
      </w:r>
    </w:p>
    <w:p w:rsidR="00D83B59" w:rsidRDefault="00574736">
      <w:pPr>
        <w:spacing w:before="150"/>
        <w:ind w:right="79"/>
      </w:pPr>
      <w:r>
        <w:t xml:space="preserve">Большей популярностью пользуется шариковый </w:t>
      </w:r>
      <w:r>
        <w:rPr>
          <w:b/>
        </w:rPr>
        <w:t>холодильник Аллина</w:t>
      </w:r>
      <w:r>
        <w:t>,</w:t>
      </w:r>
      <w:r>
        <w:rPr>
          <w:b/>
        </w:rPr>
        <w:t xml:space="preserve"> </w:t>
      </w:r>
      <w:r>
        <w:t>эффективная охлаждающая поверхность которого увеличена за счет шаровидных выпуклостей на внутренней трубке. Х</w:t>
      </w:r>
      <w:r>
        <w:t xml:space="preserve">олодильники этого типа помещают обычно вертикально или наклонно. Однако наклон не должен быть слишком большим, чтобы конденсат не скапливался в шарах, поскольку это привело бы к уменьшению эффективной охлаждающей поверхности холодильника. </w:t>
      </w:r>
    </w:p>
    <w:p w:rsidR="00D83B59" w:rsidRDefault="00574736">
      <w:pPr>
        <w:spacing w:after="62" w:line="327" w:lineRule="auto"/>
        <w:ind w:right="71" w:firstLine="708"/>
      </w:pPr>
      <w:r>
        <w:rPr>
          <w:b/>
          <w:i/>
        </w:rPr>
        <w:t>Следует отдельно</w:t>
      </w:r>
      <w:r>
        <w:rPr>
          <w:b/>
          <w:i/>
        </w:rPr>
        <w:t xml:space="preserve"> заметить, что охлаждающий агент (вода) подается исключительно снизу вверх. При подаче сверху-вниз заполнение рубашки холодильника будет неполным, что сделает охлаждение неэффективным. Кроме того при такой подаче холодильник может выйти из строя (треснуть)</w:t>
      </w:r>
      <w:r>
        <w:rPr>
          <w:b/>
          <w:i/>
        </w:rPr>
        <w:t xml:space="preserve"> из-за локальных перегревов рубашки. Необходимо постоянно следить, чтобы через рубашку холодильника не прекращалась циркуляция воды, так как отключение холодильника может привести к пожарам и взрывам! </w:t>
      </w:r>
    </w:p>
    <w:p w:rsidR="00D83B59" w:rsidRDefault="00574736">
      <w:pPr>
        <w:spacing w:after="62" w:line="259" w:lineRule="auto"/>
        <w:ind w:left="703" w:right="71" w:hanging="10"/>
      </w:pPr>
      <w:r>
        <w:rPr>
          <w:b/>
          <w:i/>
        </w:rPr>
        <w:t xml:space="preserve">Насадки и аллонжи </w:t>
      </w:r>
    </w:p>
    <w:p w:rsidR="00D83B59" w:rsidRDefault="00574736">
      <w:pPr>
        <w:spacing w:after="3003"/>
        <w:ind w:right="79"/>
      </w:pPr>
      <w:r>
        <w:t>Для соединения перегонной колбы с х</w:t>
      </w:r>
      <w:r>
        <w:t>олодильником Либбиха используют насадки Вюрца и Кляйзена (</w:t>
      </w:r>
      <w:r>
        <w:rPr>
          <w:i/>
        </w:rPr>
        <w:t>рис. 6</w:t>
      </w:r>
      <w:r>
        <w:t xml:space="preserve">). Переходник, соединяющий холодильник с приемной колбой (называемый «аллонжем»), должен сообщаться с атмосферой. </w:t>
      </w:r>
      <w:r>
        <w:lastRenderedPageBreak/>
        <w:t>В противном случае при нагревании давление в системе может возрасти и разрушит</w:t>
      </w:r>
      <w:r>
        <w:t xml:space="preserve">ь прибор. Различные типы </w:t>
      </w:r>
      <w:r>
        <w:rPr>
          <w:i/>
        </w:rPr>
        <w:t>аллонжей</w:t>
      </w:r>
      <w:r>
        <w:t xml:space="preserve"> представлены на </w:t>
      </w:r>
      <w:r>
        <w:rPr>
          <w:i/>
        </w:rPr>
        <w:t xml:space="preserve">рис. 6, 7. </w:t>
      </w:r>
      <w:r>
        <w:t xml:space="preserve">Для того чтобы отбирать фракции, например, не отключая вакуум и не прерывая работы колонки, пользуются различными специальными устройствами. К наиболее простым из них относится так называемый </w:t>
      </w:r>
      <w:r>
        <w:rPr>
          <w:i/>
        </w:rPr>
        <w:t>«па</w:t>
      </w:r>
      <w:r>
        <w:rPr>
          <w:i/>
        </w:rPr>
        <w:t>ук» (рис.6, д; рис. 7)</w:t>
      </w:r>
      <w:r>
        <w:t xml:space="preserve">— модификация аллонжа, позволяющая простым поворотом сменить приемник, в который собирают дистиллят. </w:t>
      </w:r>
    </w:p>
    <w:p w:rsidR="00D83B59" w:rsidRDefault="00574736">
      <w:pPr>
        <w:spacing w:after="42" w:line="251" w:lineRule="auto"/>
        <w:ind w:left="6095" w:right="86" w:firstLine="0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-50</wp:posOffset>
            </wp:positionH>
            <wp:positionV relativeFrom="paragraph">
              <wp:posOffset>-1974210</wp:posOffset>
            </wp:positionV>
            <wp:extent cx="3716655" cy="2764790"/>
            <wp:effectExtent l="0" t="0" r="0" b="0"/>
            <wp:wrapSquare wrapText="bothSides"/>
            <wp:docPr id="2699" name="Picture 26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9" name="Picture 269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716655" cy="2764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Рис. 6: а) насадка Кляйзена для вакуумной перегонки и б) перегонки с водяным паром; в) вакуумный аллонж; г) аллонж-</w:t>
      </w:r>
    </w:p>
    <w:p w:rsidR="00D83B59" w:rsidRDefault="00574736">
      <w:pPr>
        <w:tabs>
          <w:tab w:val="center" w:pos="5855"/>
          <w:tab w:val="center" w:pos="7744"/>
        </w:tabs>
        <w:spacing w:after="25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</w:t>
      </w:r>
      <w:r>
        <w:rPr>
          <w:sz w:val="24"/>
        </w:rPr>
        <w:tab/>
        <w:t>«паук» для п</w:t>
      </w:r>
      <w:r>
        <w:rPr>
          <w:sz w:val="24"/>
        </w:rPr>
        <w:t xml:space="preserve">ерегонки в вакууме </w:t>
      </w:r>
    </w:p>
    <w:p w:rsidR="00D83B59" w:rsidRDefault="00574736">
      <w:pPr>
        <w:spacing w:after="375" w:line="259" w:lineRule="auto"/>
        <w:ind w:left="708" w:firstLine="0"/>
        <w:jc w:val="left"/>
      </w:pPr>
      <w:r>
        <w:t xml:space="preserve"> </w:t>
      </w:r>
    </w:p>
    <w:p w:rsidR="00D83B59" w:rsidRDefault="00574736">
      <w:pPr>
        <w:spacing w:after="119" w:line="259" w:lineRule="auto"/>
        <w:ind w:left="10" w:right="71" w:hanging="10"/>
      </w:pPr>
      <w:r>
        <w:rPr>
          <w:b/>
          <w:i/>
        </w:rPr>
        <w:t xml:space="preserve">Оборудование для фильтрования </w:t>
      </w:r>
    </w:p>
    <w:p w:rsidR="00D83B59" w:rsidRDefault="00574736">
      <w:pPr>
        <w:ind w:right="79"/>
      </w:pPr>
      <w:r>
        <w:t>Для отделения твердых частиц от жидкости в простейшем случае можно слить жидкость с осадка</w:t>
      </w:r>
      <w:r>
        <w:rPr>
          <w:i/>
        </w:rPr>
        <w:t xml:space="preserve">. </w:t>
      </w:r>
      <w:r>
        <w:t xml:space="preserve">Однако при этом невозможно достигнуть полного разделения фаз, и при необходимости получить чистое твердое вещество следует прибегнуть к фильтрованию. </w:t>
      </w:r>
    </w:p>
    <w:p w:rsidR="00D83B59" w:rsidRDefault="00574736">
      <w:pPr>
        <w:ind w:right="79"/>
      </w:pPr>
      <w:r>
        <w:t>При обычном фильтровании жидкая фаза отделяется от твердых компонентов не полностью, и поэтому этот спосо</w:t>
      </w:r>
      <w:r>
        <w:t>б фильтрования применяют в органических лабораториях исключительно в тех случаях, когда отфильтрованные твердые вещества не нужны, например, для удаления механических загрязнений из растворов органических веществ при кристаллизации. Обычное фильтрование им</w:t>
      </w:r>
      <w:r>
        <w:t>еет преимущество перед другими видами тогда, когда надо фильтровать горячие концентрированные растворы кристаллических веществ или растворы кристаллических веществ в летучих растворителях.</w:t>
      </w:r>
      <w:r>
        <w:rPr>
          <w:i/>
        </w:rPr>
        <w:t xml:space="preserve"> </w:t>
      </w:r>
      <w:r>
        <w:t xml:space="preserve">При фильтровании в вакууме в этих случаях происходит быстрое </w:t>
      </w:r>
      <w:r>
        <w:lastRenderedPageBreak/>
        <w:t>испаре</w:t>
      </w:r>
      <w:r>
        <w:t>ние растворителей под фильтром, что приводит к резкому охлаждению фильтрата и прекращению фильтрования, так как фильтр забивается выделяющимися кристаллами. Оборудование для фильтрования очень несложно и состоит из воронки, фильтра и приемника, в котором с</w:t>
      </w:r>
      <w:r>
        <w:t xml:space="preserve">обирается фильтрат. </w:t>
      </w:r>
    </w:p>
    <w:p w:rsidR="00D83B59" w:rsidRDefault="00574736">
      <w:pPr>
        <w:spacing w:after="600"/>
        <w:ind w:right="79"/>
      </w:pPr>
      <w:r>
        <w:t xml:space="preserve">Наиболее употребительные типы </w:t>
      </w:r>
      <w:r>
        <w:rPr>
          <w:i/>
        </w:rPr>
        <w:t xml:space="preserve">воронок </w:t>
      </w:r>
      <w:r>
        <w:t xml:space="preserve">приведены на рис.8. Чаще всего используют обычные гладкие воронки с суживающимся концом </w:t>
      </w:r>
      <w:r>
        <w:rPr>
          <w:i/>
        </w:rPr>
        <w:t xml:space="preserve">(рис. 8, а). </w:t>
      </w:r>
      <w:r>
        <w:t>Для фильтрования большинства органических веществ применяют относительно широкие воронки, особен</w:t>
      </w:r>
      <w:r>
        <w:t xml:space="preserve">но для горячих насыщенных растворов твердых веществ, так как приупотреблении узких воронок последние могут забиться выделяющимися кристаллами. В этих случаях удобны укороченные воронки, в которых фильтрат не успевает охладиться </w:t>
      </w:r>
      <w:r>
        <w:rPr>
          <w:i/>
        </w:rPr>
        <w:t xml:space="preserve">(рис. 8, б). </w:t>
      </w:r>
    </w:p>
    <w:p w:rsidR="00D83B59" w:rsidRDefault="00574736">
      <w:pPr>
        <w:spacing w:after="353" w:line="259" w:lineRule="auto"/>
        <w:ind w:right="1153" w:firstLine="0"/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3804869</wp:posOffset>
            </wp:positionH>
            <wp:positionV relativeFrom="paragraph">
              <wp:posOffset>-414019</wp:posOffset>
            </wp:positionV>
            <wp:extent cx="1638300" cy="2453640"/>
            <wp:effectExtent l="0" t="0" r="0" b="0"/>
            <wp:wrapSquare wrapText="bothSides"/>
            <wp:docPr id="2767" name="Picture 2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7" name="Picture 276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787015" cy="1624965"/>
            <wp:effectExtent l="0" t="0" r="0" b="0"/>
            <wp:docPr id="2764" name="Picture 27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4" name="Picture 276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787015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D83B59" w:rsidRDefault="00574736">
      <w:pPr>
        <w:spacing w:after="45" w:line="259" w:lineRule="auto"/>
        <w:ind w:left="5992" w:right="1091" w:firstLine="0"/>
        <w:jc w:val="right"/>
      </w:pPr>
      <w:r>
        <w:rPr>
          <w:sz w:val="24"/>
        </w:rPr>
        <w:t xml:space="preserve"> </w:t>
      </w:r>
    </w:p>
    <w:p w:rsidR="00D83B59" w:rsidRDefault="00574736">
      <w:pPr>
        <w:tabs>
          <w:tab w:val="center" w:pos="7163"/>
        </w:tabs>
        <w:spacing w:after="100" w:line="271" w:lineRule="auto"/>
        <w:ind w:left="-15" w:firstLine="0"/>
        <w:jc w:val="left"/>
      </w:pPr>
      <w:r>
        <w:rPr>
          <w:sz w:val="24"/>
        </w:rPr>
        <w:t>Рис. 8 -</w:t>
      </w:r>
      <w:r>
        <w:rPr>
          <w:sz w:val="24"/>
        </w:rPr>
        <w:t xml:space="preserve"> воронки для фильтрования </w:t>
      </w:r>
      <w:r>
        <w:rPr>
          <w:sz w:val="24"/>
        </w:rPr>
        <w:tab/>
        <w:t xml:space="preserve">Рис. 9 - Колба Бунзена с воронкой Бюхнера </w:t>
      </w:r>
    </w:p>
    <w:p w:rsidR="00D83B59" w:rsidRDefault="00574736">
      <w:pPr>
        <w:spacing w:after="124" w:line="259" w:lineRule="auto"/>
        <w:ind w:left="708" w:firstLine="0"/>
        <w:jc w:val="left"/>
      </w:pPr>
      <w:r>
        <w:t xml:space="preserve"> </w:t>
      </w:r>
    </w:p>
    <w:p w:rsidR="00D83B59" w:rsidRDefault="00574736">
      <w:pPr>
        <w:ind w:right="79"/>
      </w:pPr>
      <w:r>
        <w:t>Для отделения кристаллических осадков обычное фильтрование малопригодно. В этом случае используют отсасывание</w:t>
      </w:r>
      <w:r>
        <w:rPr>
          <w:i/>
        </w:rPr>
        <w:t xml:space="preserve"> </w:t>
      </w:r>
      <w:r>
        <w:t>через бумажные фильтры. Большие количества веществ фильтруют с использован</w:t>
      </w:r>
      <w:r>
        <w:t xml:space="preserve">ием </w:t>
      </w:r>
      <w:r>
        <w:rPr>
          <w:i/>
        </w:rPr>
        <w:t xml:space="preserve">воронок Бюхнера и колб Бунзена (рис. 9). </w:t>
      </w:r>
    </w:p>
    <w:p w:rsidR="00D83B59" w:rsidRDefault="00574736">
      <w:pPr>
        <w:spacing w:after="43"/>
        <w:ind w:right="79"/>
      </w:pPr>
      <w:r>
        <w:t xml:space="preserve">В присутствии сильных щелочей и кислот, и других веществ, разрушающих обычную фильтровальную бумагу, осадки фильтруют через пористые стеклянные фильтры с различным размером пор </w:t>
      </w:r>
      <w:r>
        <w:rPr>
          <w:i/>
        </w:rPr>
        <w:t xml:space="preserve">(воронки Шота) </w:t>
      </w:r>
    </w:p>
    <w:p w:rsidR="00D83B59" w:rsidRDefault="00574736">
      <w:pPr>
        <w:spacing w:after="638"/>
        <w:ind w:right="79" w:firstLine="0"/>
      </w:pPr>
      <w:r>
        <w:rPr>
          <w:i/>
        </w:rPr>
        <w:t>(рис. 10).</w:t>
      </w:r>
      <w:r>
        <w:t xml:space="preserve"> Их мож</w:t>
      </w:r>
      <w:r>
        <w:t xml:space="preserve">но всегда употреблять вместо бумажных фильтров. При необходимости отфильтровывать малые количества вещества используют </w:t>
      </w:r>
      <w:r>
        <w:rPr>
          <w:i/>
        </w:rPr>
        <w:t>воронки Хирша</w:t>
      </w:r>
      <w:r>
        <w:t xml:space="preserve"> с отсасывающими пробирками </w:t>
      </w:r>
      <w:r>
        <w:rPr>
          <w:i/>
        </w:rPr>
        <w:t xml:space="preserve">(рис. 11). </w:t>
      </w:r>
    </w:p>
    <w:p w:rsidR="00D83B59" w:rsidRDefault="00574736">
      <w:pPr>
        <w:spacing w:after="398" w:line="259" w:lineRule="auto"/>
        <w:ind w:left="1060" w:right="1563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3815664</wp:posOffset>
            </wp:positionH>
            <wp:positionV relativeFrom="paragraph">
              <wp:posOffset>-443864</wp:posOffset>
            </wp:positionV>
            <wp:extent cx="1367155" cy="2847340"/>
            <wp:effectExtent l="0" t="0" r="0" b="0"/>
            <wp:wrapSquare wrapText="bothSides"/>
            <wp:docPr id="2825" name="Picture 2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5" name="Picture 282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284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643380" cy="1959610"/>
            <wp:effectExtent l="0" t="0" r="0" b="0"/>
            <wp:docPr id="2822" name="Picture 2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2" name="Picture 282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643380" cy="195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D83B59" w:rsidRDefault="00574736">
      <w:pPr>
        <w:spacing w:after="46" w:line="259" w:lineRule="auto"/>
        <w:ind w:left="6009" w:right="1501" w:firstLine="0"/>
        <w:jc w:val="right"/>
      </w:pPr>
      <w:r>
        <w:rPr>
          <w:sz w:val="24"/>
        </w:rPr>
        <w:t xml:space="preserve"> </w:t>
      </w:r>
    </w:p>
    <w:p w:rsidR="00D83B59" w:rsidRDefault="00574736">
      <w:pPr>
        <w:spacing w:after="0" w:line="271" w:lineRule="auto"/>
        <w:ind w:left="439" w:right="1090" w:firstLine="331"/>
        <w:jc w:val="left"/>
      </w:pPr>
      <w:r>
        <w:rPr>
          <w:sz w:val="24"/>
        </w:rPr>
        <w:t xml:space="preserve">Рис. 10 - воронка с пластинкой  </w:t>
      </w:r>
      <w:r>
        <w:rPr>
          <w:sz w:val="24"/>
        </w:rPr>
        <w:tab/>
        <w:t xml:space="preserve">Рис. 11 - воронка Хирша </w:t>
      </w:r>
      <w:r>
        <w:rPr>
          <w:sz w:val="24"/>
        </w:rPr>
        <w:t xml:space="preserve">из пористого стекла (воронка Шотта) </w:t>
      </w:r>
    </w:p>
    <w:p w:rsidR="00D83B59" w:rsidRDefault="00574736">
      <w:pPr>
        <w:spacing w:after="69" w:line="259" w:lineRule="auto"/>
        <w:ind w:left="4523" w:firstLine="0"/>
        <w:jc w:val="center"/>
      </w:pPr>
      <w:r>
        <w:rPr>
          <w:i/>
        </w:rPr>
        <w:t xml:space="preserve"> </w:t>
      </w:r>
    </w:p>
    <w:p w:rsidR="00D83B59" w:rsidRDefault="00574736">
      <w:pPr>
        <w:spacing w:after="133" w:line="259" w:lineRule="auto"/>
        <w:ind w:left="708" w:firstLine="0"/>
        <w:jc w:val="left"/>
      </w:pPr>
      <w:r>
        <w:rPr>
          <w:i/>
        </w:rPr>
        <w:t xml:space="preserve"> </w:t>
      </w:r>
    </w:p>
    <w:p w:rsidR="00D83B59" w:rsidRDefault="00574736">
      <w:pPr>
        <w:spacing w:after="62" w:line="259" w:lineRule="auto"/>
        <w:ind w:left="703" w:right="71" w:hanging="10"/>
      </w:pPr>
      <w:r>
        <w:rPr>
          <w:b/>
          <w:i/>
        </w:rPr>
        <w:t xml:space="preserve">Приборы для экстракции </w:t>
      </w:r>
    </w:p>
    <w:p w:rsidR="00D83B59" w:rsidRDefault="00574736">
      <w:pPr>
        <w:spacing w:after="925" w:line="339" w:lineRule="auto"/>
        <w:ind w:left="-5" w:right="793" w:hanging="10"/>
        <w:jc w:val="left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4610049</wp:posOffset>
            </wp:positionH>
            <wp:positionV relativeFrom="paragraph">
              <wp:posOffset>-39054</wp:posOffset>
            </wp:positionV>
            <wp:extent cx="1061720" cy="2898775"/>
            <wp:effectExtent l="0" t="0" r="0" b="0"/>
            <wp:wrapSquare wrapText="bothSides"/>
            <wp:docPr id="2860" name="Picture 2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0" name="Picture 286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289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Экстракция соединений из водных растворов является важной </w:t>
      </w:r>
      <w:r>
        <w:tab/>
        <w:t xml:space="preserve">и </w:t>
      </w:r>
      <w:r>
        <w:tab/>
        <w:t xml:space="preserve">одной </w:t>
      </w:r>
      <w:r>
        <w:tab/>
        <w:t xml:space="preserve">из </w:t>
      </w:r>
      <w:r>
        <w:tab/>
        <w:t xml:space="preserve">обязательных </w:t>
      </w:r>
      <w:r>
        <w:tab/>
        <w:t xml:space="preserve">операциий препаративной работы по органической химии. Водный раствор смешивают в </w:t>
      </w:r>
      <w:r>
        <w:rPr>
          <w:i/>
        </w:rPr>
        <w:t>делительной воронке (р</w:t>
      </w:r>
      <w:r>
        <w:rPr>
          <w:i/>
        </w:rPr>
        <w:t>ис. 12)</w:t>
      </w:r>
      <w:r>
        <w:t xml:space="preserve"> с экстрагентом-растворителем, </w:t>
      </w:r>
      <w:r>
        <w:tab/>
        <w:t xml:space="preserve">после </w:t>
      </w:r>
      <w:r>
        <w:tab/>
        <w:t xml:space="preserve">отстаивания разделяют образующиеся два слоя (нижний слой сливают через кран делительной воронки, а верхний выливают через верхнее отверстие). </w:t>
      </w:r>
    </w:p>
    <w:p w:rsidR="00D83B59" w:rsidRDefault="00574736">
      <w:pPr>
        <w:spacing w:after="17" w:line="259" w:lineRule="auto"/>
        <w:ind w:left="7260" w:right="720" w:firstLine="0"/>
        <w:jc w:val="right"/>
      </w:pPr>
      <w:r>
        <w:t xml:space="preserve"> </w:t>
      </w:r>
    </w:p>
    <w:p w:rsidR="00D83B59" w:rsidRDefault="00574736">
      <w:pPr>
        <w:tabs>
          <w:tab w:val="center" w:pos="8099"/>
        </w:tabs>
        <w:spacing w:after="0" w:line="271" w:lineRule="auto"/>
        <w:ind w:left="-15" w:firstLine="0"/>
        <w:jc w:val="left"/>
      </w:pPr>
      <w:r>
        <w:t xml:space="preserve"> </w:t>
      </w:r>
      <w:r>
        <w:tab/>
      </w:r>
      <w:r>
        <w:rPr>
          <w:sz w:val="24"/>
        </w:rPr>
        <w:t xml:space="preserve">Рис. 12 - делительная </w:t>
      </w:r>
    </w:p>
    <w:p w:rsidR="00D83B59" w:rsidRDefault="00574736">
      <w:pPr>
        <w:spacing w:after="91" w:line="259" w:lineRule="auto"/>
        <w:ind w:left="10" w:right="1212" w:hanging="10"/>
        <w:jc w:val="right"/>
      </w:pPr>
      <w:r>
        <w:rPr>
          <w:sz w:val="24"/>
        </w:rPr>
        <w:t xml:space="preserve">воронка </w:t>
      </w:r>
    </w:p>
    <w:p w:rsidR="00D83B59" w:rsidRDefault="00574736">
      <w:pPr>
        <w:spacing w:after="3068"/>
        <w:ind w:right="79" w:firstLine="425"/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1186764</wp:posOffset>
            </wp:positionH>
            <wp:positionV relativeFrom="paragraph">
              <wp:posOffset>1453233</wp:posOffset>
            </wp:positionV>
            <wp:extent cx="4913631" cy="6361430"/>
            <wp:effectExtent l="0" t="0" r="0" b="0"/>
            <wp:wrapSquare wrapText="bothSides"/>
            <wp:docPr id="2907" name="Picture 2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7" name="Picture 2907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913631" cy="6361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Аппарат (экстрактор) Сокслета (</w:t>
      </w:r>
      <w:r>
        <w:rPr>
          <w:i/>
        </w:rPr>
        <w:t>рис. 13</w:t>
      </w:r>
      <w:r>
        <w:t xml:space="preserve">) предназначен для экстракции нелетучих (или труднолетучих) веществ из твердых образцов с помощью летучих растворителей. Растворитель испаряется из колбы, пар по боковой трубке (в обход патрона с веществом) попадает в </w:t>
      </w:r>
      <w:r>
        <w:t>обратный холодильник и стекает на экстрагируемое вещество. Когда уровень растворителя в нижней части аппарата становится выше изгиба трубки сифона, растворитель  скачкообразн о стекает в колбу, где снова испаряется. Экстрагируе мое вещество остается в колб</w:t>
      </w:r>
      <w:r>
        <w:t xml:space="preserve">е. После завершения процесса экстракции растворитель отгоняют. </w:t>
      </w:r>
    </w:p>
    <w:p w:rsidR="00D83B59" w:rsidRDefault="00574736">
      <w:pPr>
        <w:spacing w:after="82" w:line="271" w:lineRule="auto"/>
        <w:ind w:left="434" w:right="280" w:hanging="67"/>
        <w:jc w:val="left"/>
      </w:pPr>
      <w:r>
        <w:rPr>
          <w:sz w:val="24"/>
        </w:rPr>
        <w:t xml:space="preserve">Рис. 13 - аппарат </w:t>
      </w:r>
    </w:p>
    <w:p w:rsidR="00D83B59" w:rsidRDefault="00574736">
      <w:pPr>
        <w:spacing w:after="0" w:line="271" w:lineRule="auto"/>
        <w:ind w:left="305" w:right="280" w:hanging="10"/>
        <w:jc w:val="left"/>
      </w:pPr>
      <w:r>
        <w:rPr>
          <w:sz w:val="24"/>
        </w:rPr>
        <w:lastRenderedPageBreak/>
        <w:t xml:space="preserve">Сокслета </w:t>
      </w:r>
    </w:p>
    <w:p w:rsidR="00D83B59" w:rsidRDefault="00574736">
      <w:pPr>
        <w:spacing w:after="0" w:line="259" w:lineRule="auto"/>
        <w:ind w:left="1869" w:right="56" w:firstLine="0"/>
        <w:jc w:val="right"/>
      </w:pPr>
      <w:r>
        <w:rPr>
          <w:sz w:val="24"/>
        </w:rPr>
        <w:t xml:space="preserve"> </w:t>
      </w:r>
    </w:p>
    <w:p w:rsidR="00D83B59" w:rsidRDefault="00574736">
      <w:pPr>
        <w:spacing w:after="125" w:line="259" w:lineRule="auto"/>
        <w:ind w:left="708" w:firstLine="0"/>
        <w:jc w:val="left"/>
      </w:pPr>
      <w:r>
        <w:rPr>
          <w:b/>
        </w:rPr>
        <w:t xml:space="preserve"> </w:t>
      </w:r>
    </w:p>
    <w:p w:rsidR="00D83B59" w:rsidRDefault="00574736">
      <w:pPr>
        <w:spacing w:after="53" w:line="269" w:lineRule="auto"/>
        <w:ind w:left="703" w:hanging="10"/>
        <w:jc w:val="left"/>
      </w:pPr>
      <w:r>
        <w:rPr>
          <w:b/>
        </w:rPr>
        <w:t xml:space="preserve">Создание вакуума: </w:t>
      </w:r>
    </w:p>
    <w:p w:rsidR="00D83B59" w:rsidRDefault="00574736">
      <w:pPr>
        <w:ind w:right="79"/>
      </w:pPr>
      <w:r>
        <w:t>В лабораторной практике вакуум используют при самых различных операциях, например при перегонке, при фильтровании и т. п. Вакуум в лаборатор</w:t>
      </w:r>
      <w:r>
        <w:t>ии создают с помощью различных типов насосов</w:t>
      </w:r>
      <w:r>
        <w:rPr>
          <w:i/>
        </w:rPr>
        <w:t xml:space="preserve">. </w:t>
      </w:r>
      <w:r>
        <w:t>Водоструйные насосы можно использовать непосредственно при барометрическом давлении. Основным элементом конструкции водоструйного насоса</w:t>
      </w:r>
      <w:r>
        <w:rPr>
          <w:i/>
        </w:rPr>
        <w:t xml:space="preserve"> </w:t>
      </w:r>
      <w:r>
        <w:t>является сопло, из которого с большой скоростью вытекает струя воды. В пр</w:t>
      </w:r>
      <w:r>
        <w:t xml:space="preserve">остранстве, окружающем, сопло, создается разрежение, и окружающий воздух увлекается в направлении течения струи. Схемы </w:t>
      </w:r>
      <w:r>
        <w:rPr>
          <w:i/>
        </w:rPr>
        <w:t>водоструйного насоса</w:t>
      </w:r>
      <w:r>
        <w:t xml:space="preserve"> приведены на </w:t>
      </w:r>
      <w:r>
        <w:rPr>
          <w:i/>
        </w:rPr>
        <w:t>рис. 14.</w:t>
      </w:r>
      <w:r>
        <w:t xml:space="preserve"> Водоструйные насосы бывают стеклянные, металлические или пластмассовые. </w:t>
      </w:r>
    </w:p>
    <w:p w:rsidR="00D83B59" w:rsidRDefault="00574736">
      <w:pPr>
        <w:spacing w:line="259" w:lineRule="auto"/>
        <w:ind w:right="79" w:firstLine="1426"/>
      </w:pP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-50</wp:posOffset>
            </wp:positionH>
            <wp:positionV relativeFrom="paragraph">
              <wp:posOffset>-38420</wp:posOffset>
            </wp:positionV>
            <wp:extent cx="2884805" cy="2098675"/>
            <wp:effectExtent l="0" t="0" r="0" b="0"/>
            <wp:wrapSquare wrapText="bothSides"/>
            <wp:docPr id="2949" name="Picture 29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9" name="Picture 2949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884805" cy="209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Благодаря простоте своей конструкции водоструйный насос применяется повсюду, где имеется достаточное давление воды в водопроводной системе (2 </w:t>
      </w:r>
      <w:r>
        <w:rPr>
          <w:i/>
        </w:rPr>
        <w:t xml:space="preserve">am) </w:t>
      </w:r>
      <w:r>
        <w:t xml:space="preserve">и где не требуется вакуума выше 10 </w:t>
      </w:r>
      <w:r>
        <w:rPr>
          <w:i/>
        </w:rPr>
        <w:t xml:space="preserve">мм рт. ст. </w:t>
      </w:r>
      <w:r>
        <w:t xml:space="preserve">Предельный вакуум  ограничен конструкцией насоса и </w:t>
      </w:r>
    </w:p>
    <w:tbl>
      <w:tblPr>
        <w:tblStyle w:val="TableGrid"/>
        <w:tblW w:w="8729" w:type="dxa"/>
        <w:tblInd w:w="0" w:type="dxa"/>
        <w:tblCellMar>
          <w:top w:w="5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62"/>
        <w:gridCol w:w="3467"/>
      </w:tblGrid>
      <w:tr w:rsidR="00D83B59">
        <w:trPr>
          <w:trHeight w:val="728"/>
        </w:trPr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B59" w:rsidRDefault="00574736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Рис. 14 - во</w:t>
            </w:r>
            <w:r>
              <w:rPr>
                <w:sz w:val="24"/>
              </w:rPr>
              <w:t xml:space="preserve">доструйные насосы различной конструкции 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</w:tcPr>
          <w:p w:rsidR="00D83B59" w:rsidRDefault="00574736">
            <w:pPr>
              <w:spacing w:after="66" w:line="259" w:lineRule="auto"/>
              <w:ind w:firstLine="0"/>
            </w:pPr>
            <w:r>
              <w:t xml:space="preserve">упругостью водяных паров.  </w:t>
            </w:r>
          </w:p>
          <w:p w:rsidR="00D83B59" w:rsidRDefault="00574736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</w:tbl>
    <w:p w:rsidR="00D83B59" w:rsidRDefault="00574736">
      <w:pPr>
        <w:spacing w:after="122" w:line="269" w:lineRule="auto"/>
        <w:ind w:left="10" w:hanging="10"/>
        <w:jc w:val="left"/>
      </w:pPr>
      <w:r>
        <w:rPr>
          <w:b/>
        </w:rPr>
        <w:t xml:space="preserve">Список литературы: </w:t>
      </w:r>
    </w:p>
    <w:p w:rsidR="00D83B59" w:rsidRDefault="00574736">
      <w:pPr>
        <w:numPr>
          <w:ilvl w:val="0"/>
          <w:numId w:val="9"/>
        </w:numPr>
        <w:ind w:right="79" w:hanging="348"/>
      </w:pPr>
      <w:r>
        <w:t xml:space="preserve">Органикум. Т. 1 : В 2 т. : Учеб. пособие для вузов по специальности ВПО 020101.65 - химия / Х. Беккер и др.; Пер. с нем. Н. А. Беликовой и Г. В. </w:t>
      </w:r>
    </w:p>
    <w:p w:rsidR="00D83B59" w:rsidRDefault="00574736">
      <w:pPr>
        <w:spacing w:after="78" w:line="259" w:lineRule="auto"/>
        <w:ind w:left="720" w:right="79" w:firstLine="0"/>
      </w:pPr>
      <w:r>
        <w:t>Гришиной . – 4. из</w:t>
      </w:r>
      <w:r>
        <w:t xml:space="preserve">д . – Москва : Мир : Бином, 2008 . – 504 с. : ил. </w:t>
      </w:r>
    </w:p>
    <w:p w:rsidR="00D83B59" w:rsidRDefault="00574736">
      <w:pPr>
        <w:numPr>
          <w:ilvl w:val="0"/>
          <w:numId w:val="9"/>
        </w:numPr>
        <w:ind w:right="79" w:hanging="348"/>
      </w:pPr>
      <w:r>
        <w:t xml:space="preserve">Лабораторная техника органической химии/ Б. Кейл; Пер. с чешского В.А. Вайера, Ц.А. Егорова, А.Н. Ушаковой, под ред. Л.Д.Бергельсона. - Москва: Мир, 1966. </w:t>
      </w:r>
    </w:p>
    <w:p w:rsidR="00D83B59" w:rsidRDefault="00574736">
      <w:pPr>
        <w:spacing w:after="69" w:line="259" w:lineRule="auto"/>
        <w:ind w:right="14" w:firstLine="0"/>
        <w:jc w:val="center"/>
      </w:pPr>
      <w:r>
        <w:rPr>
          <w:b/>
        </w:rPr>
        <w:t xml:space="preserve"> </w:t>
      </w:r>
    </w:p>
    <w:p w:rsidR="00D83B59" w:rsidRDefault="00574736">
      <w:pPr>
        <w:pStyle w:val="2"/>
        <w:spacing w:after="115"/>
        <w:ind w:left="128"/>
        <w:jc w:val="left"/>
      </w:pPr>
      <w:r>
        <w:lastRenderedPageBreak/>
        <w:t xml:space="preserve">ПРОВЕДЕНИЕ ПРОЦЕССОВ ОЧИСТКИ ОРГАНИЧЕСКИХ ВЕЩЕСТВ КРИСТАЛЛИЗАЦИЕЙ ИЛИ ПЕРЕКРИСТАЛЛИЗАЦИЕЙ  Общие сведения </w:t>
      </w:r>
    </w:p>
    <w:p w:rsidR="00D83B59" w:rsidRDefault="00574736">
      <w:pPr>
        <w:spacing w:line="370" w:lineRule="auto"/>
        <w:ind w:right="79"/>
      </w:pPr>
      <w:r>
        <w:t>Перекристаллизация является важнейшим методом очистки твердых веществ. Целями кристаллизации могут являться: получение веществ в чистом виде, выделен</w:t>
      </w:r>
      <w:r>
        <w:t>ие кристаллов заданного размера, разделение растворов. В последнем случае в растворе присутствуют несколько растворенных веществ. Для их разделения необходимо подобрать условия, при которых одно из веществ кристаллизуется, а остальные совсем не кристаллизу</w:t>
      </w:r>
      <w:r>
        <w:t xml:space="preserve">ются или кристаллизуются в меньшей степени. </w:t>
      </w:r>
    </w:p>
    <w:p w:rsidR="00D83B59" w:rsidRDefault="00574736">
      <w:pPr>
        <w:spacing w:after="91"/>
        <w:ind w:right="79"/>
      </w:pPr>
      <w:r>
        <w:t>Необходимым условием кристаллизации является пересыщение раствора, т.е. концентрация растворенного вещества должна быть больше концентрации насыщения. Пересыщение в растворе создается различными методами. Наибол</w:t>
      </w:r>
      <w:r>
        <w:t xml:space="preserve">ьшее распространение получили: охлаждение или, для некоторых веществ с отрицательной растворимостью, нагревание раствора; частичное удаление растворителя при выпаривании. </w:t>
      </w:r>
    </w:p>
    <w:p w:rsidR="00D83B59" w:rsidRDefault="00574736">
      <w:pPr>
        <w:pStyle w:val="2"/>
        <w:spacing w:after="117" w:line="269" w:lineRule="auto"/>
        <w:ind w:left="703"/>
        <w:jc w:val="left"/>
      </w:pPr>
      <w:r>
        <w:t xml:space="preserve">Кристаллизация охлаждением </w:t>
      </w:r>
    </w:p>
    <w:p w:rsidR="00D83B59" w:rsidRDefault="00574736">
      <w:pPr>
        <w:spacing w:after="52"/>
        <w:ind w:right="79"/>
      </w:pPr>
      <w:r>
        <w:t>Метод, при котором меняют температуру раствора, называется изогидрической кристаллизацией. При этом количество растворителя остается постоянным. Он основывается на различной растворимости соединений в растворителях при нагревании и охлаждении. Вещество, ко</w:t>
      </w:r>
      <w:r>
        <w:t xml:space="preserve">торое нужно перекристаллизовать, растворяют при нагревании в подходящем растворителе. Растворитель берут в количестве, достаточном для полного растворения вещества при нагревании. </w:t>
      </w:r>
    </w:p>
    <w:p w:rsidR="00D83B59" w:rsidRDefault="00574736">
      <w:pPr>
        <w:spacing w:line="398" w:lineRule="auto"/>
        <w:ind w:right="79"/>
      </w:pPr>
      <w:r>
        <w:t>Для успешного проведения перекристаллизации важно правильно выбрать раствор</w:t>
      </w:r>
      <w:r>
        <w:t xml:space="preserve">итель. Он должен удовлетворять следующим требованиям: </w:t>
      </w:r>
    </w:p>
    <w:p w:rsidR="00D83B59" w:rsidRDefault="00574736">
      <w:pPr>
        <w:numPr>
          <w:ilvl w:val="0"/>
          <w:numId w:val="10"/>
        </w:numPr>
        <w:spacing w:after="186" w:line="259" w:lineRule="auto"/>
        <w:ind w:right="79" w:hanging="163"/>
      </w:pPr>
      <w:r>
        <w:t xml:space="preserve">не взаимодействовать с веществом; </w:t>
      </w:r>
    </w:p>
    <w:p w:rsidR="00D83B59" w:rsidRDefault="00574736">
      <w:pPr>
        <w:numPr>
          <w:ilvl w:val="0"/>
          <w:numId w:val="10"/>
        </w:numPr>
        <w:spacing w:line="394" w:lineRule="auto"/>
        <w:ind w:right="79" w:hanging="163"/>
      </w:pPr>
      <w:r>
        <w:t xml:space="preserve">при нагревании растворять кристаллизуемое вещество лучше, чем на холоду; </w:t>
      </w:r>
    </w:p>
    <w:p w:rsidR="00D83B59" w:rsidRDefault="00574736">
      <w:pPr>
        <w:numPr>
          <w:ilvl w:val="0"/>
          <w:numId w:val="10"/>
        </w:numPr>
        <w:spacing w:line="396" w:lineRule="auto"/>
        <w:ind w:right="79" w:hanging="163"/>
      </w:pPr>
      <w:r>
        <w:t xml:space="preserve">растворитель не должен растворять примеси или же растворять их очень хорошо; </w:t>
      </w:r>
    </w:p>
    <w:p w:rsidR="00D83B59" w:rsidRDefault="00574736">
      <w:pPr>
        <w:numPr>
          <w:ilvl w:val="0"/>
          <w:numId w:val="10"/>
        </w:numPr>
        <w:spacing w:after="132" w:line="259" w:lineRule="auto"/>
        <w:ind w:right="79" w:hanging="163"/>
      </w:pPr>
      <w:r>
        <w:t>растворитель д</w:t>
      </w:r>
      <w:r>
        <w:t xml:space="preserve">олжен легко удаляться с поверхности кристаллов. </w:t>
      </w:r>
    </w:p>
    <w:p w:rsidR="00D83B59" w:rsidRDefault="00574736">
      <w:pPr>
        <w:spacing w:line="377" w:lineRule="auto"/>
        <w:ind w:right="79"/>
      </w:pPr>
      <w:r>
        <w:lastRenderedPageBreak/>
        <w:t xml:space="preserve">Для известных веществ растворитель и его количество можно подобрать по данным растворимости. Если нет таких сведений, то растворитель подбирают опытным путем. Если подходящий растворитель подобрать </w:t>
      </w:r>
      <w:r>
        <w:t xml:space="preserve">не удается, то пользуются смесью растворителей, из которых один хорошо, а другой плохо растворяет очищаемое вещество. </w:t>
      </w:r>
    </w:p>
    <w:p w:rsidR="00D83B59" w:rsidRDefault="00574736">
      <w:pPr>
        <w:spacing w:after="91"/>
        <w:ind w:right="79"/>
      </w:pPr>
      <w:r>
        <w:t xml:space="preserve">При проведении перекристаллизации загрязненное вещество помещают в круглодонную или коническую колбу, снабженную обратным холодильником </w:t>
      </w:r>
    </w:p>
    <w:p w:rsidR="00D83B59" w:rsidRDefault="00574736">
      <w:pPr>
        <w:spacing w:line="259" w:lineRule="auto"/>
        <w:ind w:right="79" w:firstLine="0"/>
      </w:pPr>
      <w:r>
        <w:t xml:space="preserve">(рис. 15). </w:t>
      </w:r>
    </w:p>
    <w:p w:rsidR="00D83B59" w:rsidRDefault="00574736">
      <w:pPr>
        <w:spacing w:after="104" w:line="259" w:lineRule="auto"/>
        <w:ind w:right="25" w:firstLine="0"/>
        <w:jc w:val="center"/>
      </w:pPr>
      <w:r>
        <w:rPr>
          <w:noProof/>
        </w:rPr>
        <w:drawing>
          <wp:inline distT="0" distB="0" distL="0" distR="0">
            <wp:extent cx="3648710" cy="3150235"/>
            <wp:effectExtent l="0" t="0" r="0" b="0"/>
            <wp:docPr id="3093" name="Picture 3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3" name="Picture 3093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648710" cy="315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D83B59" w:rsidRDefault="00574736">
      <w:pPr>
        <w:spacing w:after="114" w:line="259" w:lineRule="auto"/>
        <w:ind w:left="118" w:right="201" w:hanging="10"/>
        <w:jc w:val="center"/>
      </w:pPr>
      <w:r>
        <w:rPr>
          <w:sz w:val="24"/>
        </w:rPr>
        <w:t xml:space="preserve">Рис. 15. Прибор для перекристаллизации из органического растворителя. </w:t>
      </w:r>
    </w:p>
    <w:p w:rsidR="00D83B59" w:rsidRDefault="00574736">
      <w:pPr>
        <w:spacing w:after="148" w:line="259" w:lineRule="auto"/>
        <w:ind w:firstLine="0"/>
        <w:jc w:val="left"/>
      </w:pPr>
      <w:r>
        <w:rPr>
          <w:sz w:val="24"/>
        </w:rPr>
        <w:t xml:space="preserve"> </w:t>
      </w:r>
    </w:p>
    <w:p w:rsidR="00D83B59" w:rsidRDefault="00574736">
      <w:pPr>
        <w:spacing w:line="377" w:lineRule="auto"/>
        <w:ind w:right="79"/>
      </w:pPr>
      <w:r>
        <w:t xml:space="preserve">В колбу кладут кусочки пористого фарфора и добавляют столько растворителя, чтобы покрыть им твердое вещество, но заведомо недостаточное для его полного растворения при </w:t>
      </w:r>
      <w:r>
        <w:t xml:space="preserve">кипении. </w:t>
      </w:r>
    </w:p>
    <w:p w:rsidR="00D83B59" w:rsidRDefault="00574736">
      <w:pPr>
        <w:spacing w:line="370" w:lineRule="auto"/>
        <w:ind w:right="79"/>
      </w:pPr>
      <w:r>
        <w:t xml:space="preserve">Колбу с холодильником помещают в водяную баню (если температура кипения растворителя до 80°С) или на электрическую плитку. Смесь греют, пока не начнется равномерное кипение растворителя с конденсацией паров в обратном холодильнике. </w:t>
      </w:r>
    </w:p>
    <w:p w:rsidR="00D83B59" w:rsidRDefault="00574736">
      <w:pPr>
        <w:spacing w:after="163"/>
        <w:ind w:right="79"/>
      </w:pPr>
      <w:r>
        <w:t xml:space="preserve">Если раствор </w:t>
      </w:r>
      <w:r>
        <w:t xml:space="preserve">прозрачен и слабо окрашен смолистыми примесями, то его оставляют для кристаллизации, предварительно удалив гранулы кипятильничков. Если раствор содержит нерастворимый материал, его удаляют </w:t>
      </w:r>
      <w:r>
        <w:lastRenderedPageBreak/>
        <w:t>фильтрованием. Некоторые вещества дают пересыщенные растворы, котор</w:t>
      </w:r>
      <w:r>
        <w:t xml:space="preserve">ые часто даже при охлаждении не кристаллизуются. В таких случаях вызывают кристаллизацию встряхиванием или трением палочки о стенки сосуда, но лучше всего  прибавлением небольшого кристаллика растворенного вещества. </w:t>
      </w:r>
    </w:p>
    <w:p w:rsidR="00D83B59" w:rsidRDefault="00574736">
      <w:pPr>
        <w:spacing w:after="0" w:line="259" w:lineRule="auto"/>
        <w:ind w:left="708" w:firstLine="0"/>
        <w:jc w:val="left"/>
      </w:pPr>
      <w:r>
        <w:t xml:space="preserve"> </w:t>
      </w:r>
    </w:p>
    <w:p w:rsidR="00D83B59" w:rsidRDefault="00574736">
      <w:pPr>
        <w:pStyle w:val="2"/>
        <w:spacing w:after="64"/>
        <w:ind w:left="10" w:right="83"/>
      </w:pPr>
      <w:r>
        <w:t xml:space="preserve">ФИЛЬТРОВАНИЕ </w:t>
      </w:r>
    </w:p>
    <w:p w:rsidR="00D83B59" w:rsidRDefault="00574736">
      <w:pPr>
        <w:spacing w:line="376" w:lineRule="auto"/>
        <w:ind w:right="79"/>
      </w:pPr>
      <w:r>
        <w:t>Для отделения твердых ч</w:t>
      </w:r>
      <w:r>
        <w:t xml:space="preserve">астиц от жидкости в простейшем случае можно слить (декантировать) жидкость с осадка. Но при этом не достигается полное отделение жидкости, поэтому чаще прибегают к фильтрованию. </w:t>
      </w:r>
    </w:p>
    <w:p w:rsidR="00D83B59" w:rsidRDefault="00574736">
      <w:pPr>
        <w:spacing w:after="52"/>
        <w:ind w:right="79"/>
      </w:pPr>
      <w:r>
        <w:t>Для отделения крупнодисперсных осадков используют воронку, в которую вложен смоченный бумажный фильтр (складчатый фильтр). Этот способ применим, когда основную ценность составляет фильтрат. Когда же целевым продуктом является кристаллический осадок, исполь</w:t>
      </w:r>
      <w:r>
        <w:t xml:space="preserve">зуют фильтрование с отсасыванием через бумажные фильтры. При больших количествах веществ осадок отфильтровывают на воронке Бюхнера в комплекте с колбой Бунзена (рис. 16). </w:t>
      </w:r>
    </w:p>
    <w:p w:rsidR="00D83B59" w:rsidRDefault="00574736">
      <w:pPr>
        <w:spacing w:after="100" w:line="259" w:lineRule="auto"/>
        <w:ind w:right="25" w:firstLine="0"/>
        <w:jc w:val="center"/>
      </w:pPr>
      <w:r>
        <w:rPr>
          <w:noProof/>
        </w:rPr>
        <w:drawing>
          <wp:inline distT="0" distB="0" distL="0" distR="0">
            <wp:extent cx="2590800" cy="2529840"/>
            <wp:effectExtent l="0" t="0" r="0" b="0"/>
            <wp:docPr id="3146" name="Picture 3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6" name="Picture 314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D83B59" w:rsidRDefault="00574736">
      <w:pPr>
        <w:spacing w:after="114" w:line="259" w:lineRule="auto"/>
        <w:ind w:left="118" w:right="192" w:hanging="10"/>
        <w:jc w:val="center"/>
      </w:pPr>
      <w:r>
        <w:rPr>
          <w:sz w:val="24"/>
        </w:rPr>
        <w:t xml:space="preserve">Рис. 16. Прибор для фильтрования. </w:t>
      </w:r>
    </w:p>
    <w:p w:rsidR="00D83B59" w:rsidRDefault="00574736">
      <w:pPr>
        <w:spacing w:after="148" w:line="259" w:lineRule="auto"/>
        <w:ind w:firstLine="0"/>
        <w:jc w:val="left"/>
      </w:pPr>
      <w:r>
        <w:rPr>
          <w:sz w:val="24"/>
        </w:rPr>
        <w:t xml:space="preserve"> </w:t>
      </w:r>
    </w:p>
    <w:p w:rsidR="00D83B59" w:rsidRDefault="00574736">
      <w:pPr>
        <w:spacing w:after="51"/>
        <w:ind w:right="79"/>
      </w:pPr>
      <w:r>
        <w:t>В колбу с помощью резиновой пробки вставляют</w:t>
      </w:r>
      <w:r>
        <w:t xml:space="preserve"> фарфоровую воронку Бюхнера, имеющую плоскую перегородку с отверстиями, на которую кладут бумажный фильтр. Бумажный фильтр вырезают точно по размеру дна воронки, смачивают маточным раствором. Затем подключают водоструйный насос и через воронку пропускают р</w:t>
      </w:r>
      <w:r>
        <w:t xml:space="preserve">аствор. Для удаления остатков маточного раствора с </w:t>
      </w:r>
      <w:r>
        <w:lastRenderedPageBreak/>
        <w:t>поверхности кристаллов промывают их на фильтре небольшими порциями растворителя. По окончании промывания отжимают осадок на фильтре при помощи плоской широкой стеклянной пробки до тех пор, пока не перестан</w:t>
      </w:r>
      <w:r>
        <w:t xml:space="preserve">ет капать растворитель. Затем оставляют осадок высушиваться. </w:t>
      </w:r>
    </w:p>
    <w:p w:rsidR="00D83B59" w:rsidRDefault="00574736">
      <w:pPr>
        <w:spacing w:after="133" w:line="259" w:lineRule="auto"/>
        <w:ind w:left="708" w:firstLine="0"/>
        <w:jc w:val="left"/>
      </w:pPr>
      <w:r>
        <w:t xml:space="preserve"> </w:t>
      </w:r>
    </w:p>
    <w:p w:rsidR="00D83B59" w:rsidRDefault="00574736">
      <w:pPr>
        <w:spacing w:after="66" w:line="259" w:lineRule="auto"/>
        <w:ind w:left="10" w:right="88" w:hanging="10"/>
        <w:jc w:val="center"/>
      </w:pPr>
      <w:r>
        <w:rPr>
          <w:b/>
        </w:rPr>
        <w:t xml:space="preserve">ПРОВЕДЕНИЕ ПРОЦЕССОВ ПЕРЕГОНКИ ЖИДКОСТЕЙ  </w:t>
      </w:r>
    </w:p>
    <w:p w:rsidR="00D83B59" w:rsidRDefault="00574736">
      <w:pPr>
        <w:spacing w:after="127" w:line="259" w:lineRule="auto"/>
        <w:ind w:left="708" w:firstLine="0"/>
        <w:jc w:val="left"/>
      </w:pPr>
      <w:r>
        <w:rPr>
          <w:b/>
        </w:rPr>
        <w:t xml:space="preserve"> </w:t>
      </w:r>
    </w:p>
    <w:p w:rsidR="00D83B59" w:rsidRDefault="00574736">
      <w:pPr>
        <w:pStyle w:val="2"/>
        <w:spacing w:after="53" w:line="269" w:lineRule="auto"/>
        <w:ind w:left="703"/>
        <w:jc w:val="left"/>
      </w:pPr>
      <w:r>
        <w:t xml:space="preserve">Общие сведения </w:t>
      </w:r>
    </w:p>
    <w:p w:rsidR="00D83B59" w:rsidRDefault="00574736">
      <w:pPr>
        <w:spacing w:line="377" w:lineRule="auto"/>
        <w:ind w:right="79"/>
      </w:pPr>
      <w:r>
        <w:t>Перегонка служит важнейшим методом разделения и очистки жидкостей. Этот метод заключается в кипячении и выпаривании жидкости с посл</w:t>
      </w:r>
      <w:r>
        <w:t xml:space="preserve">едующей конденсацией паров в дистиллят. </w:t>
      </w:r>
    </w:p>
    <w:p w:rsidR="00D83B59" w:rsidRDefault="00574736">
      <w:pPr>
        <w:spacing w:after="54"/>
        <w:ind w:right="79"/>
      </w:pPr>
      <w:r>
        <w:t>Перегонка применяется: для удаления растворителей; для разделения нескольких продуктов реакции, имеющих различные температуры кипения; для очистки жидкостей от примесей. При перегонке чистого вещества температура ки</w:t>
      </w:r>
      <w:r>
        <w:t xml:space="preserve">пения постоянна (состав жидкости и пара одинаков). Это используется для характеристики вещества (определение температуры кипения) и для контроля за его чистотой. </w:t>
      </w:r>
    </w:p>
    <w:p w:rsidR="00D83B59" w:rsidRDefault="00574736">
      <w:pPr>
        <w:spacing w:after="28" w:line="377" w:lineRule="auto"/>
        <w:ind w:right="79"/>
      </w:pPr>
      <w:r>
        <w:t xml:space="preserve">По условиям проведения различают три вида перегонки: при атмосферном давлении; при уменьшенном давлении (перегонка в вакууме); перегонка с водяным паром.  </w:t>
      </w:r>
    </w:p>
    <w:p w:rsidR="00D83B59" w:rsidRDefault="00574736">
      <w:pPr>
        <w:spacing w:after="40" w:line="367" w:lineRule="auto"/>
        <w:ind w:right="7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1350594</wp:posOffset>
                </wp:positionH>
                <wp:positionV relativeFrom="paragraph">
                  <wp:posOffset>6275152</wp:posOffset>
                </wp:positionV>
                <wp:extent cx="515112" cy="217932"/>
                <wp:effectExtent l="0" t="0" r="0" b="0"/>
                <wp:wrapNone/>
                <wp:docPr id="43810" name="Group 438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112" cy="217932"/>
                          <a:chOff x="0" y="0"/>
                          <a:chExt cx="515112" cy="217932"/>
                        </a:xfrm>
                      </wpg:grpSpPr>
                      <pic:pic xmlns:pic="http://schemas.openxmlformats.org/drawingml/2006/picture">
                        <pic:nvPicPr>
                          <pic:cNvPr id="3261" name="Picture 3261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64" name="Picture 3264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320040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3810" style="width:40.56pt;height:17.16pt;position:absolute;z-index:-2147483620;mso-position-horizontal-relative:text;mso-position-horizontal:absolute;margin-left:106.346pt;mso-position-vertical-relative:text;margin-top:494.106pt;" coordsize="5151,2179">
                <v:shape id="Picture 3261" style="position:absolute;width:1950;height:2179;left:0;top:0;" filled="f">
                  <v:imagedata r:id="rId36"/>
                </v:shape>
                <v:shape id="Picture 3264" style="position:absolute;width:1950;height:2179;left:3200;top:0;" filled="f">
                  <v:imagedata r:id="rId37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1" locked="0" layoutInCell="1" allowOverlap="0">
            <wp:simplePos x="0" y="0"/>
            <wp:positionH relativeFrom="column">
              <wp:posOffset>2791028</wp:posOffset>
            </wp:positionH>
            <wp:positionV relativeFrom="paragraph">
              <wp:posOffset>6275152</wp:posOffset>
            </wp:positionV>
            <wp:extent cx="195072" cy="217932"/>
            <wp:effectExtent l="0" t="0" r="0" b="0"/>
            <wp:wrapNone/>
            <wp:docPr id="3267" name="Picture 3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7" name="Picture 3267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При </w:t>
      </w:r>
      <w:r>
        <w:rPr>
          <w:b/>
        </w:rPr>
        <w:t>простой перегонке</w:t>
      </w:r>
      <w:r>
        <w:t xml:space="preserve"> полного разделения удаётся достичь лишь в том случае, когда примесь совершен</w:t>
      </w:r>
      <w:r>
        <w:t>но нелетуча или разница в температурах кипения разделяемых компонентов достаточно велика (не менее 100</w:t>
      </w:r>
      <w:r>
        <w:rPr>
          <w:vertAlign w:val="superscript"/>
        </w:rPr>
        <w:t>0</w:t>
      </w:r>
      <w:r>
        <w:t xml:space="preserve">). Для разделения компонентов смеси с меньшей разницей в температурах кипения применяют </w:t>
      </w:r>
      <w:r>
        <w:rPr>
          <w:b/>
        </w:rPr>
        <w:t xml:space="preserve">фракционную перегонку. </w:t>
      </w:r>
      <w:r>
        <w:t>Рекомбинацией фракций и повторной перегонк</w:t>
      </w:r>
      <w:r>
        <w:t>ой можно увеличить эффективность разделения. Фракции собирают по температуре кипения дистиллята, которая в процессе проведения процесса перегонки непрерывно повышается. Трудоёмкую операцию систематической разгонки фракций можно сократить, применяя эффектив</w:t>
      </w:r>
      <w:r>
        <w:t xml:space="preserve">ную аппаратуру (колонку), в которой пары вещества частично конденсируются по пути от перегонной колбы до холодильника. При такой фракционной перегонке – </w:t>
      </w:r>
      <w:r>
        <w:rPr>
          <w:b/>
        </w:rPr>
        <w:t>ректификации</w:t>
      </w:r>
      <w:r>
        <w:t xml:space="preserve"> – </w:t>
      </w:r>
      <w:r>
        <w:lastRenderedPageBreak/>
        <w:t>достигается эффективный контакт потока паров вещества с жидкостью, возвращающейся обратн</w:t>
      </w:r>
      <w:r>
        <w:t>о в перегонную колбу, вследствие чего дистиллят к моменту равновесия в колонке оказывается значительно обогащённым наиболее летучим компонентом. Простую перегонку применяют при работе с жидкостями, имеющими температуру кипения от 40</w:t>
      </w:r>
      <w:r>
        <w:rPr>
          <w:vertAlign w:val="superscript"/>
        </w:rPr>
        <w:t>0</w:t>
      </w:r>
      <w:r>
        <w:t>С до 150</w:t>
      </w:r>
      <w:r>
        <w:rPr>
          <w:vertAlign w:val="superscript"/>
        </w:rPr>
        <w:t>0</w:t>
      </w:r>
      <w:r>
        <w:t xml:space="preserve">С. Жидкости с </w:t>
      </w:r>
      <w:r>
        <w:t xml:space="preserve">температурой кипения </w:t>
      </w:r>
      <w:r>
        <w:rPr>
          <w:noProof/>
        </w:rPr>
        <w:drawing>
          <wp:inline distT="0" distB="0" distL="0" distR="0">
            <wp:extent cx="192024" cy="217932"/>
            <wp:effectExtent l="0" t="0" r="0" b="0"/>
            <wp:docPr id="3243" name="Picture 3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3" name="Picture 3243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40</w:t>
      </w:r>
      <w:r>
        <w:rPr>
          <w:vertAlign w:val="superscript"/>
        </w:rPr>
        <w:t>0</w:t>
      </w:r>
      <w:r>
        <w:t>С перегоняются со значительными потерями. Многие соединения при нагреве свыше 150</w:t>
      </w:r>
      <w:r>
        <w:rPr>
          <w:vertAlign w:val="superscript"/>
        </w:rPr>
        <w:t>0</w:t>
      </w:r>
      <w:r>
        <w:t xml:space="preserve">С разлагаются. Вещества, которые во время кипения при атмосферном давлении частично или полностью разлагаются, перегоняют при пониженном давлении (в вакууме), т.е. используют </w:t>
      </w:r>
      <w:r>
        <w:rPr>
          <w:b/>
        </w:rPr>
        <w:t>вакуумную перегонку</w:t>
      </w:r>
      <w:r>
        <w:t xml:space="preserve">. Пониженное давление создаётся насосами – водоструйным ( 1,1 </w:t>
      </w:r>
      <w:r>
        <w:t xml:space="preserve">2,0 кПа или 8 15 мм рт. ст.) или ротационным масляным </w:t>
      </w:r>
    </w:p>
    <w:p w:rsidR="00D83B59" w:rsidRDefault="00574736">
      <w:pPr>
        <w:spacing w:after="260" w:line="259" w:lineRule="auto"/>
        <w:ind w:right="79" w:firstLine="0"/>
      </w:pPr>
      <w:r>
        <w:rPr>
          <w:noProof/>
        </w:rPr>
        <w:drawing>
          <wp:anchor distT="0" distB="0" distL="114300" distR="114300" simplePos="0" relativeHeight="251670528" behindDoc="1" locked="0" layoutInCell="1" allowOverlap="0">
            <wp:simplePos x="0" y="0"/>
            <wp:positionH relativeFrom="column">
              <wp:posOffset>1864182</wp:posOffset>
            </wp:positionH>
            <wp:positionV relativeFrom="paragraph">
              <wp:posOffset>-44650</wp:posOffset>
            </wp:positionV>
            <wp:extent cx="195072" cy="217932"/>
            <wp:effectExtent l="0" t="0" r="0" b="0"/>
            <wp:wrapNone/>
            <wp:docPr id="3284" name="Picture 3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4" name="Picture 3284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59436</wp:posOffset>
                </wp:positionH>
                <wp:positionV relativeFrom="paragraph">
                  <wp:posOffset>-44650</wp:posOffset>
                </wp:positionV>
                <wp:extent cx="611073" cy="217932"/>
                <wp:effectExtent l="0" t="0" r="0" b="0"/>
                <wp:wrapNone/>
                <wp:docPr id="43732" name="Group 437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073" cy="217932"/>
                          <a:chOff x="0" y="0"/>
                          <a:chExt cx="611073" cy="217932"/>
                        </a:xfrm>
                      </wpg:grpSpPr>
                      <pic:pic xmlns:pic="http://schemas.openxmlformats.org/drawingml/2006/picture">
                        <pic:nvPicPr>
                          <pic:cNvPr id="3271" name="Picture 3271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77" name="Picture 3277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416001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3732" style="width:48.116pt;height:17.16pt;position:absolute;z-index:-2147483612;mso-position-horizontal-relative:text;mso-position-horizontal:absolute;margin-left:4.68pt;mso-position-vertical-relative:text;margin-top:-3.51582pt;" coordsize="6110,2179">
                <v:shape id="Picture 3271" style="position:absolute;width:1950;height:2179;left:0;top:0;" filled="f">
                  <v:imagedata r:id="rId36"/>
                </v:shape>
                <v:shape id="Picture 3277" style="position:absolute;width:1950;height:2179;left:4160;top:0;" filled="f">
                  <v:imagedata r:id="rId37"/>
                </v:shape>
              </v:group>
            </w:pict>
          </mc:Fallback>
        </mc:AlternateContent>
      </w:r>
      <w:r>
        <w:t>( 10</w:t>
      </w:r>
      <w:r>
        <w:rPr>
          <w:vertAlign w:val="superscript"/>
        </w:rPr>
        <w:t>-3</w:t>
      </w:r>
      <w:r>
        <w:t xml:space="preserve"> 10</w:t>
      </w:r>
      <w:r>
        <w:rPr>
          <w:vertAlign w:val="superscript"/>
        </w:rPr>
        <w:t>-1</w:t>
      </w:r>
      <w:r>
        <w:t xml:space="preserve"> кПа или 0,01 1 мм рт. ст.). </w:t>
      </w:r>
    </w:p>
    <w:p w:rsidR="00D83B59" w:rsidRDefault="00574736">
      <w:pPr>
        <w:spacing w:after="124" w:line="259" w:lineRule="auto"/>
        <w:ind w:left="703" w:right="71" w:hanging="10"/>
      </w:pPr>
      <w:r>
        <w:rPr>
          <w:b/>
          <w:i/>
        </w:rPr>
        <w:t xml:space="preserve">Перегонка при атмосферном давлении </w:t>
      </w:r>
    </w:p>
    <w:p w:rsidR="00D83B59" w:rsidRDefault="00574736">
      <w:pPr>
        <w:spacing w:line="370" w:lineRule="auto"/>
        <w:ind w:right="79"/>
      </w:pPr>
      <w:r>
        <w:t>Такую перегонку целесообразно применять для жидкостей с температурой кипения от 40 до 150°С, так как выше 150°С многие сое</w:t>
      </w:r>
      <w:r>
        <w:t xml:space="preserve">динения уже заметно разлагаются, а жидкости с температурой кипения меньше 40°С нельзя перегнать без значительных потерь в обычных приборах. </w:t>
      </w:r>
    </w:p>
    <w:p w:rsidR="00D83B59" w:rsidRDefault="00574736">
      <w:pPr>
        <w:spacing w:line="396" w:lineRule="auto"/>
        <w:ind w:right="79"/>
      </w:pPr>
      <w:r>
        <w:t>Прибор для перегонки при атмосферном давлении состоит из перегонной колбы, холодильника, алонжа и приемника (рис. 1</w:t>
      </w:r>
      <w:r>
        <w:t xml:space="preserve">7). </w:t>
      </w:r>
    </w:p>
    <w:p w:rsidR="00D83B59" w:rsidRDefault="00574736">
      <w:pPr>
        <w:spacing w:after="104" w:line="259" w:lineRule="auto"/>
        <w:ind w:right="291" w:firstLine="0"/>
        <w:jc w:val="right"/>
      </w:pPr>
      <w:r>
        <w:rPr>
          <w:noProof/>
        </w:rPr>
        <w:lastRenderedPageBreak/>
        <w:drawing>
          <wp:inline distT="0" distB="0" distL="0" distR="0">
            <wp:extent cx="5951220" cy="3889375"/>
            <wp:effectExtent l="0" t="0" r="0" b="0"/>
            <wp:docPr id="3300" name="Picture 3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0" name="Picture 330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51220" cy="388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D83B59" w:rsidRDefault="00574736">
      <w:pPr>
        <w:spacing w:after="114" w:line="259" w:lineRule="auto"/>
        <w:ind w:left="118" w:right="200" w:hanging="10"/>
        <w:jc w:val="center"/>
      </w:pPr>
      <w:r>
        <w:rPr>
          <w:sz w:val="24"/>
        </w:rPr>
        <w:t xml:space="preserve">Рис. 17. Прибор для перегонки при атмосферном давлении. </w:t>
      </w:r>
    </w:p>
    <w:p w:rsidR="00D83B59" w:rsidRDefault="00574736">
      <w:pPr>
        <w:spacing w:line="397" w:lineRule="auto"/>
        <w:ind w:right="79"/>
      </w:pPr>
      <w:r>
        <w:t xml:space="preserve">Растворы большого объема перегоняют в круглодонных колбах, а объемом меньше 100 мл – в грушевидных. Колба должна быть заполнена раствором не более чем на две трети.  </w:t>
      </w:r>
    </w:p>
    <w:p w:rsidR="00D83B59" w:rsidRDefault="00574736">
      <w:pPr>
        <w:spacing w:after="54"/>
        <w:ind w:right="79"/>
      </w:pPr>
      <w:r>
        <w:t>Для правильного измерени</w:t>
      </w:r>
      <w:r>
        <w:t>я температуры паров перегоняемого вещества ртутный шарик термометра должен полностью омываться парами, поэтому его располагают на 0.5 см ниже отверстия отводной трубки. В зависимости от температуры кипения перегоняемой жидкости выбирают тип холодильника. Д</w:t>
      </w:r>
      <w:r>
        <w:t>ля перегонки жидкостей с температурой кипения выше 50°С применяют простой холодильник Либиха; для перегонки легколетучих жидкостей необходим холодильник с двойной поверхностью охлаждения. При температуре кипения выше 150°С используют воздушный холодильник.</w:t>
      </w:r>
      <w:r>
        <w:t xml:space="preserve"> Для предотвращения роста давления в системе используют алонж, сообщающийся с атмосферой. Чтобы провести перегонку без доступа влаги к отводному отверстию на алонже присоединяют хлоркальциевую трубку. </w:t>
      </w:r>
    </w:p>
    <w:p w:rsidR="00D83B59" w:rsidRDefault="00574736">
      <w:pPr>
        <w:spacing w:line="396" w:lineRule="auto"/>
        <w:ind w:right="79"/>
      </w:pPr>
      <w:r>
        <w:t xml:space="preserve">В качестве приемников можно использовать плоскодонные </w:t>
      </w:r>
      <w:r>
        <w:t xml:space="preserve">или круглодонные колбы. </w:t>
      </w:r>
    </w:p>
    <w:p w:rsidR="00D83B59" w:rsidRDefault="00574736">
      <w:pPr>
        <w:spacing w:line="377" w:lineRule="auto"/>
        <w:ind w:right="79"/>
      </w:pPr>
      <w:r>
        <w:lastRenderedPageBreak/>
        <w:t>Для нагрева колб используют нагревательные бани. Их тип в значительной степени зависит от того, что перегоняется. При перегонке жидкостей с температурой кипения ниже 80°С используют водяную баню, выше 80°С – масляную баню. Если нео</w:t>
      </w:r>
      <w:r>
        <w:t xml:space="preserve">бходимо нагревание выше 250°С, то применяют баню из сплава Вуда или песчаную баню. </w:t>
      </w:r>
    </w:p>
    <w:p w:rsidR="00D83B59" w:rsidRDefault="00574736">
      <w:pPr>
        <w:spacing w:line="370" w:lineRule="auto"/>
        <w:ind w:right="79"/>
      </w:pPr>
      <w:r>
        <w:t>Для равномерного кипения жидкости до начала нагревания в колбу помещают «кипелки». Их никогда нельзя добавлять в кипящую или перегретую жидкость, так как это может вызывать</w:t>
      </w:r>
      <w:r>
        <w:t xml:space="preserve"> неожиданное бурное вскипание и вспенивание жидкости. </w:t>
      </w:r>
    </w:p>
    <w:p w:rsidR="00D83B59" w:rsidRDefault="00574736">
      <w:pPr>
        <w:spacing w:after="38" w:line="377" w:lineRule="auto"/>
        <w:ind w:right="79"/>
      </w:pPr>
      <w:r>
        <w:t xml:space="preserve">Скорость перегонки должна составлять не более 2 капель в секунду. В течение всей перегонки индивидуального вещества температура паров должна быть постоянной. </w:t>
      </w:r>
    </w:p>
    <w:p w:rsidR="00D83B59" w:rsidRDefault="00574736">
      <w:pPr>
        <w:spacing w:after="62" w:line="259" w:lineRule="auto"/>
        <w:ind w:left="703" w:right="71" w:hanging="10"/>
      </w:pPr>
      <w:r>
        <w:rPr>
          <w:b/>
          <w:i/>
        </w:rPr>
        <w:t xml:space="preserve">Перегонка при пониженном давлении (вакуумная перегонка) </w:t>
      </w:r>
    </w:p>
    <w:p w:rsidR="00D83B59" w:rsidRDefault="00574736">
      <w:pPr>
        <w:spacing w:line="370" w:lineRule="auto"/>
        <w:ind w:right="79"/>
      </w:pPr>
      <w:r>
        <w:t>Перегонка в вакууме используется для очистки жидкостей с высокими температурами кипения, которые в процессе перегонки при атмосферном давлении разлагаются. При снижении давления температура кипения п</w:t>
      </w:r>
      <w:r>
        <w:t xml:space="preserve">онижается, что и позволяет перегонять высококипящие жидкости. </w:t>
      </w:r>
    </w:p>
    <w:p w:rsidR="00D83B59" w:rsidRDefault="00574736">
      <w:pPr>
        <w:spacing w:line="398" w:lineRule="auto"/>
        <w:ind w:right="79"/>
      </w:pPr>
      <w:r>
        <w:t xml:space="preserve">Прибор для перегонки в вакууме (рис. 18) несколько отличается от прибора для перегонки при атмосферном давлении. </w:t>
      </w:r>
    </w:p>
    <w:p w:rsidR="00D83B59" w:rsidRDefault="00574736">
      <w:pPr>
        <w:spacing w:line="387" w:lineRule="auto"/>
        <w:ind w:right="79"/>
      </w:pPr>
      <w:r>
        <w:t>В данном случае используют те же перегонные колбы, но снабженные двугорлой наса</w:t>
      </w:r>
      <w:r>
        <w:t xml:space="preserve">дкой Кляйзена, одно горло которой предназначено для термометра, а другое – для капилляра. Для перегонки в глубоком вакууме и при высоких температурах используют цельноспаянные колбы – колбу Кляйзена, колбу Кляйзена с дефлегматором, колбу Фаворского. </w:t>
      </w:r>
    </w:p>
    <w:p w:rsidR="00D83B59" w:rsidRDefault="00574736">
      <w:pPr>
        <w:spacing w:after="90" w:line="259" w:lineRule="auto"/>
        <w:ind w:firstLine="0"/>
        <w:jc w:val="left"/>
      </w:pPr>
      <w:r>
        <w:t xml:space="preserve"> </w:t>
      </w:r>
    </w:p>
    <w:p w:rsidR="00D83B59" w:rsidRDefault="00574736">
      <w:pPr>
        <w:spacing w:after="104" w:line="259" w:lineRule="auto"/>
        <w:ind w:right="169" w:firstLine="0"/>
        <w:jc w:val="right"/>
      </w:pPr>
      <w:r>
        <w:rPr>
          <w:noProof/>
        </w:rPr>
        <w:lastRenderedPageBreak/>
        <w:drawing>
          <wp:inline distT="0" distB="0" distL="0" distR="0">
            <wp:extent cx="5937250" cy="3312795"/>
            <wp:effectExtent l="0" t="0" r="0" b="0"/>
            <wp:docPr id="3399" name="Picture 33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9" name="Picture 3399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331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D83B59" w:rsidRDefault="00574736">
      <w:pPr>
        <w:spacing w:after="146" w:line="271" w:lineRule="auto"/>
        <w:ind w:left="-5" w:hanging="10"/>
        <w:jc w:val="left"/>
      </w:pPr>
      <w:r>
        <w:rPr>
          <w:sz w:val="24"/>
        </w:rPr>
        <w:t xml:space="preserve">Рис. 18. Прибор для перегонки в вакууме: 1 – перегонная колба; 2 – насадка Кляйзена;  </w:t>
      </w:r>
    </w:p>
    <w:p w:rsidR="00D83B59" w:rsidRDefault="00574736">
      <w:pPr>
        <w:spacing w:after="0" w:line="398" w:lineRule="auto"/>
        <w:ind w:left="-5" w:hanging="10"/>
        <w:jc w:val="left"/>
      </w:pPr>
      <w:r>
        <w:rPr>
          <w:sz w:val="24"/>
        </w:rPr>
        <w:t>3 – капилляр; 4 – зажим Гофмана; 5 – термометр; 6 – холодильник Либиха; 7 – алонж-паук; 8 – тройник; 9 – манометр с краном; 10 – трехходовой кран; 11 – предохранительная</w:t>
      </w:r>
      <w:r>
        <w:rPr>
          <w:sz w:val="24"/>
        </w:rPr>
        <w:t xml:space="preserve"> склянка; </w:t>
      </w:r>
    </w:p>
    <w:p w:rsidR="00D83B59" w:rsidRDefault="00574736">
      <w:pPr>
        <w:spacing w:after="104" w:line="271" w:lineRule="auto"/>
        <w:ind w:left="-5" w:right="280" w:hanging="10"/>
        <w:jc w:val="left"/>
      </w:pPr>
      <w:r>
        <w:rPr>
          <w:sz w:val="24"/>
        </w:rPr>
        <w:t xml:space="preserve">12 – приемники. </w:t>
      </w:r>
    </w:p>
    <w:p w:rsidR="00D83B59" w:rsidRDefault="00574736">
      <w:pPr>
        <w:spacing w:after="148" w:line="259" w:lineRule="auto"/>
        <w:ind w:firstLine="0"/>
        <w:jc w:val="left"/>
      </w:pPr>
      <w:r>
        <w:rPr>
          <w:sz w:val="24"/>
        </w:rPr>
        <w:t xml:space="preserve"> </w:t>
      </w:r>
    </w:p>
    <w:p w:rsidR="00D83B59" w:rsidRDefault="00574736">
      <w:pPr>
        <w:spacing w:line="377" w:lineRule="auto"/>
        <w:ind w:right="79"/>
      </w:pPr>
      <w:r>
        <w:t xml:space="preserve">В начале перегонки колбу заполняют не более чем на две трети. В колбу опускают капилляр с очень маленьким внутренним диаметром так, чтобы он не доходил до ее дна примерно на 2-3 мм. Через капилляр в систему, пробулькивая </w:t>
      </w:r>
      <w:r>
        <w:t xml:space="preserve">через жидкость в колбе, поступает воздух или инертный газ, то есть капилляр играет ту же роль, что «кипелки» при простой перегонке. </w:t>
      </w:r>
    </w:p>
    <w:p w:rsidR="00D83B59" w:rsidRDefault="00574736">
      <w:pPr>
        <w:spacing w:line="383" w:lineRule="auto"/>
        <w:ind w:right="79"/>
      </w:pPr>
      <w:r>
        <w:t>Отбор фракций производят при помощи алонжа-паука, который позволяет менять приемник, не отключая систему от вакуума. Для со</w:t>
      </w:r>
      <w:r>
        <w:t xml:space="preserve">здания вакуума используют водоструйные насосы или специальные вакуум-насосы, создающие высокое разрежение. </w:t>
      </w:r>
    </w:p>
    <w:p w:rsidR="00D83B59" w:rsidRDefault="00574736">
      <w:pPr>
        <w:spacing w:line="372" w:lineRule="auto"/>
        <w:ind w:right="79"/>
      </w:pPr>
      <w:r>
        <w:t>В систему для вакуумной перегонки входят манометр и предохранительная склянка. Манометр и прибор для перегонки присоединяют к вакуумному насосу пара</w:t>
      </w:r>
      <w:r>
        <w:t xml:space="preserve">ллельно. Перегонный прибор, предохранительную склянку и манометр соединяют между собой вакуумными шлангами. Если собирают прибор на шлифах, все они должны быть смазаны вакуумной смазкой. </w:t>
      </w:r>
    </w:p>
    <w:p w:rsidR="00D83B59" w:rsidRDefault="00574736">
      <w:pPr>
        <w:spacing w:line="370" w:lineRule="auto"/>
        <w:ind w:right="79"/>
      </w:pPr>
      <w:r>
        <w:lastRenderedPageBreak/>
        <w:t>Жидкость, предназначенная для перегонки, не должна содержать летучих</w:t>
      </w:r>
      <w:r>
        <w:t xml:space="preserve"> растворителей. В противном случае при подаче вакуума неожиданный спад давления приведет к неконтролируемому вспениванию содержимого колбы и его выбросу в холодильник. </w:t>
      </w:r>
    </w:p>
    <w:p w:rsidR="00D83B59" w:rsidRDefault="00574736">
      <w:pPr>
        <w:spacing w:after="198" w:line="259" w:lineRule="auto"/>
        <w:ind w:left="708" w:firstLine="0"/>
        <w:jc w:val="left"/>
      </w:pPr>
      <w:r>
        <w:t xml:space="preserve"> </w:t>
      </w:r>
    </w:p>
    <w:p w:rsidR="00D83B59" w:rsidRDefault="00574736">
      <w:pPr>
        <w:spacing w:after="181" w:line="259" w:lineRule="auto"/>
        <w:ind w:left="703" w:right="71" w:hanging="10"/>
      </w:pPr>
      <w:r>
        <w:rPr>
          <w:b/>
          <w:i/>
        </w:rPr>
        <w:t xml:space="preserve">Упаривание с помощью роторного испарителя </w:t>
      </w:r>
    </w:p>
    <w:p w:rsidR="00D83B59" w:rsidRDefault="00574736">
      <w:pPr>
        <w:spacing w:after="57"/>
        <w:ind w:right="79"/>
      </w:pPr>
      <w:r>
        <w:t>Роторный вакуум-испаритель  в лабораторной</w:t>
      </w:r>
      <w:r>
        <w:t xml:space="preserve"> практике применяют очень часто для испарения растворителя и концентрирования раствора. Вещество при этом не подвергается излишнему термическому воздействию, растворитель удаляется быстро и в мягких условиях, испарение происходит из тонкой пленки жидкости,</w:t>
      </w:r>
      <w:r>
        <w:t xml:space="preserve"> находящейся на внутренней стенке  вращающейся колбы (рис. 19). </w:t>
      </w:r>
    </w:p>
    <w:p w:rsidR="00D83B59" w:rsidRDefault="00574736">
      <w:pPr>
        <w:spacing w:after="0" w:line="259" w:lineRule="auto"/>
        <w:ind w:right="709" w:firstLine="0"/>
        <w:jc w:val="right"/>
      </w:pPr>
      <w:r>
        <w:rPr>
          <w:noProof/>
        </w:rPr>
        <w:drawing>
          <wp:inline distT="0" distB="0" distL="0" distR="0">
            <wp:extent cx="5251450" cy="3643630"/>
            <wp:effectExtent l="0" t="0" r="0" b="0"/>
            <wp:docPr id="3512" name="Picture 3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2" name="Picture 3512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364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D83B59" w:rsidRDefault="00574736">
      <w:pPr>
        <w:spacing w:after="151" w:line="259" w:lineRule="auto"/>
        <w:ind w:left="118" w:right="194" w:hanging="10"/>
        <w:jc w:val="center"/>
      </w:pPr>
      <w:r>
        <w:rPr>
          <w:sz w:val="24"/>
        </w:rPr>
        <w:t xml:space="preserve">Рис. 19. Роторный испаритель. </w:t>
      </w:r>
    </w:p>
    <w:p w:rsidR="00D83B59" w:rsidRDefault="00574736">
      <w:pPr>
        <w:spacing w:after="131" w:line="259" w:lineRule="auto"/>
        <w:ind w:left="708" w:firstLine="0"/>
        <w:jc w:val="left"/>
      </w:pPr>
      <w:r>
        <w:t xml:space="preserve"> </w:t>
      </w:r>
    </w:p>
    <w:p w:rsidR="00D83B59" w:rsidRDefault="00574736">
      <w:pPr>
        <w:spacing w:after="49"/>
        <w:ind w:right="79"/>
      </w:pPr>
      <w:r>
        <w:t>При работе на роторном испарителе соблюдают следующую последовательность операций. В круглодонную колбу соответствующего размера (заполненную не более чем на половину) помещают раствор, подлежащий упариванию. Присоединяют ее к каналу, по которому будут уда</w:t>
      </w:r>
      <w:r>
        <w:t xml:space="preserve">ляться пары растворителя, используя при необходимости переходник. Далее необходимо проверить, что приемная колба пуста и закреплена. На этой стадии </w:t>
      </w:r>
      <w:r>
        <w:lastRenderedPageBreak/>
        <w:t>водяная баня должна быть холодной. Колбу с раствором погружают на одну треть в баню, подключают воду к холод</w:t>
      </w:r>
      <w:r>
        <w:t xml:space="preserve">ильнику и затем включают водоструйный насос. Затем включают моторчик, чтобы колба, в которой проводится выпаривание, вращалась, и нагревают баню до тех пор, пока не начнет отгоняться растворитель. </w:t>
      </w:r>
    </w:p>
    <w:p w:rsidR="00D83B59" w:rsidRDefault="00574736">
      <w:pPr>
        <w:spacing w:after="136" w:line="259" w:lineRule="auto"/>
        <w:ind w:left="708" w:firstLine="0"/>
        <w:jc w:val="left"/>
      </w:pPr>
      <w:r>
        <w:t xml:space="preserve"> </w:t>
      </w:r>
    </w:p>
    <w:p w:rsidR="00D83B59" w:rsidRDefault="00574736">
      <w:pPr>
        <w:pStyle w:val="2"/>
        <w:ind w:left="10"/>
      </w:pPr>
      <w:r>
        <w:t>Рекомендации по оформлению лабораторного журнала после п</w:t>
      </w:r>
      <w:r>
        <w:t xml:space="preserve">роведения процессов перегонки жидкостей и работы на роторном испарителе </w:t>
      </w:r>
    </w:p>
    <w:p w:rsidR="00D83B59" w:rsidRDefault="00574736">
      <w:pPr>
        <w:spacing w:after="64"/>
        <w:ind w:right="79"/>
      </w:pPr>
      <w:r>
        <w:t>В лабораторном журнале записывается изученная литература, необходимые справочные сведения, составляется рисунок или схема прибора и записываются рекомендации по проведению эксперимент</w:t>
      </w:r>
      <w:r>
        <w:t xml:space="preserve">а. Собирается прибор и/или осваивается его работа. Результаты эксперимента и полученные показатели (Т.кип., показатель преломления или другие физико-химические показатели чистоты растворителя) записываются в лабораторном журнале. </w:t>
      </w:r>
    </w:p>
    <w:p w:rsidR="00D83B59" w:rsidRDefault="00574736">
      <w:pPr>
        <w:spacing w:after="0" w:line="259" w:lineRule="auto"/>
        <w:ind w:right="93" w:firstLine="0"/>
        <w:jc w:val="center"/>
      </w:pPr>
      <w:r>
        <w:t>Таблица 2. Характеристики</w:t>
      </w:r>
      <w:r>
        <w:t xml:space="preserve"> некоторых органических растворителей. </w:t>
      </w:r>
    </w:p>
    <w:tbl>
      <w:tblPr>
        <w:tblStyle w:val="TableGrid"/>
        <w:tblW w:w="9451" w:type="dxa"/>
        <w:tblInd w:w="0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03"/>
        <w:gridCol w:w="797"/>
        <w:gridCol w:w="1472"/>
        <w:gridCol w:w="1666"/>
        <w:gridCol w:w="2213"/>
      </w:tblGrid>
      <w:tr w:rsidR="00D83B59">
        <w:trPr>
          <w:trHeight w:val="907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22" w:line="259" w:lineRule="auto"/>
              <w:ind w:left="151" w:firstLine="0"/>
              <w:jc w:val="center"/>
            </w:pPr>
            <w:r>
              <w:rPr>
                <w:sz w:val="26"/>
              </w:rPr>
              <w:t xml:space="preserve"> </w:t>
            </w:r>
          </w:p>
          <w:p w:rsidR="00D83B59" w:rsidRDefault="00574736">
            <w:pPr>
              <w:spacing w:after="0" w:line="259" w:lineRule="auto"/>
              <w:ind w:left="84" w:firstLine="0"/>
              <w:jc w:val="center"/>
            </w:pPr>
            <w:r>
              <w:rPr>
                <w:sz w:val="26"/>
              </w:rPr>
              <w:t xml:space="preserve">Растворитель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80" w:line="259" w:lineRule="auto"/>
              <w:ind w:left="151" w:firstLine="0"/>
              <w:jc w:val="center"/>
            </w:pPr>
            <w:r>
              <w:rPr>
                <w:sz w:val="26"/>
              </w:rPr>
              <w:t xml:space="preserve"> </w:t>
            </w:r>
          </w:p>
          <w:p w:rsidR="00D83B59" w:rsidRDefault="00574736">
            <w:pPr>
              <w:spacing w:after="0" w:line="259" w:lineRule="auto"/>
              <w:ind w:right="91" w:firstLine="0"/>
              <w:jc w:val="right"/>
            </w:pPr>
            <w:r>
              <w:rPr>
                <w:sz w:val="26"/>
              </w:rPr>
              <w:t>Т</w:t>
            </w:r>
            <w:r>
              <w:rPr>
                <w:sz w:val="26"/>
                <w:vertAlign w:val="subscript"/>
              </w:rPr>
              <w:t>кип.</w:t>
            </w:r>
            <w:r>
              <w:rPr>
                <w:sz w:val="26"/>
              </w:rPr>
              <w:t xml:space="preserve">, </w:t>
            </w:r>
          </w:p>
          <w:p w:rsidR="00D83B59" w:rsidRDefault="00574736">
            <w:pPr>
              <w:spacing w:after="0" w:line="259" w:lineRule="auto"/>
              <w:ind w:right="88" w:firstLine="0"/>
              <w:jc w:val="center"/>
            </w:pPr>
            <w:r>
              <w:rPr>
                <w:sz w:val="17"/>
              </w:rPr>
              <w:t>0</w:t>
            </w:r>
            <w:r>
              <w:rPr>
                <w:sz w:val="26"/>
              </w:rPr>
              <w:t xml:space="preserve"> </w:t>
            </w:r>
          </w:p>
          <w:p w:rsidR="00D83B59" w:rsidRDefault="00574736">
            <w:pPr>
              <w:spacing w:after="0" w:line="259" w:lineRule="auto"/>
              <w:ind w:left="173" w:firstLine="0"/>
              <w:jc w:val="center"/>
            </w:pPr>
            <w:r>
              <w:rPr>
                <w:sz w:val="26"/>
              </w:rPr>
              <w:t>С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255" w:hanging="154"/>
              <w:jc w:val="left"/>
            </w:pPr>
            <w:r>
              <w:rPr>
                <w:sz w:val="26"/>
              </w:rPr>
              <w:t>Плотность, d</w:t>
            </w:r>
            <w:r>
              <w:rPr>
                <w:sz w:val="17"/>
              </w:rPr>
              <w:t>20</w:t>
            </w:r>
            <w:r>
              <w:rPr>
                <w:sz w:val="26"/>
              </w:rPr>
              <w:t>, г см</w:t>
            </w:r>
            <w:r>
              <w:rPr>
                <w:sz w:val="17"/>
              </w:rPr>
              <w:t xml:space="preserve">-3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6" w:line="238" w:lineRule="auto"/>
              <w:ind w:left="65" w:firstLine="130"/>
              <w:jc w:val="left"/>
            </w:pPr>
            <w:r>
              <w:rPr>
                <w:sz w:val="26"/>
              </w:rPr>
              <w:t xml:space="preserve">Показатель преломления, </w:t>
            </w:r>
          </w:p>
          <w:p w:rsidR="00D83B59" w:rsidRDefault="00574736">
            <w:pPr>
              <w:spacing w:after="0" w:line="259" w:lineRule="auto"/>
              <w:ind w:right="23" w:firstLine="0"/>
              <w:jc w:val="center"/>
            </w:pPr>
            <w:r>
              <w:rPr>
                <w:sz w:val="26"/>
              </w:rPr>
              <w:t>n</w:t>
            </w:r>
            <w:r>
              <w:rPr>
                <w:sz w:val="26"/>
                <w:vertAlign w:val="subscript"/>
              </w:rPr>
              <w:t>D</w:t>
            </w:r>
            <w:r>
              <w:rPr>
                <w:sz w:val="17"/>
              </w:rPr>
              <w:t xml:space="preserve">20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firstLine="26"/>
              <w:jc w:val="left"/>
            </w:pPr>
            <w:r>
              <w:rPr>
                <w:sz w:val="26"/>
              </w:rPr>
              <w:t xml:space="preserve">Наименьшая длина волны пропускания в УФ-спектре, нм </w:t>
            </w:r>
          </w:p>
        </w:tc>
      </w:tr>
      <w:tr w:rsidR="00D83B59">
        <w:trPr>
          <w:trHeight w:val="308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83" w:firstLine="0"/>
              <w:jc w:val="center"/>
            </w:pPr>
            <w:r>
              <w:rPr>
                <w:sz w:val="26"/>
              </w:rPr>
              <w:t xml:space="preserve">Ацетон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86" w:firstLine="0"/>
              <w:jc w:val="center"/>
            </w:pPr>
            <w:r>
              <w:rPr>
                <w:sz w:val="26"/>
              </w:rPr>
              <w:t xml:space="preserve">56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77" w:firstLine="0"/>
              <w:jc w:val="center"/>
            </w:pPr>
            <w:r>
              <w:rPr>
                <w:sz w:val="26"/>
              </w:rPr>
              <w:t xml:space="preserve">0,791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83" w:firstLine="0"/>
              <w:jc w:val="center"/>
            </w:pPr>
            <w:r>
              <w:rPr>
                <w:sz w:val="26"/>
              </w:rPr>
              <w:t xml:space="preserve">1,359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76" w:firstLine="0"/>
              <w:jc w:val="center"/>
            </w:pPr>
            <w:r>
              <w:rPr>
                <w:sz w:val="26"/>
              </w:rPr>
              <w:t xml:space="preserve">330 </w:t>
            </w:r>
          </w:p>
        </w:tc>
      </w:tr>
      <w:tr w:rsidR="00D83B59">
        <w:trPr>
          <w:trHeight w:val="310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80" w:firstLine="0"/>
              <w:jc w:val="center"/>
            </w:pPr>
            <w:r>
              <w:rPr>
                <w:sz w:val="26"/>
              </w:rPr>
              <w:t xml:space="preserve">Ацетонитрил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86" w:firstLine="0"/>
              <w:jc w:val="center"/>
            </w:pPr>
            <w:r>
              <w:rPr>
                <w:sz w:val="26"/>
              </w:rPr>
              <w:t xml:space="preserve">82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77" w:firstLine="0"/>
              <w:jc w:val="center"/>
            </w:pPr>
            <w:r>
              <w:rPr>
                <w:sz w:val="26"/>
              </w:rPr>
              <w:t xml:space="preserve">0,782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83" w:firstLine="0"/>
              <w:jc w:val="center"/>
            </w:pPr>
            <w:r>
              <w:rPr>
                <w:sz w:val="26"/>
              </w:rPr>
              <w:t xml:space="preserve">1,344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76" w:firstLine="0"/>
              <w:jc w:val="center"/>
            </w:pPr>
            <w:r>
              <w:rPr>
                <w:sz w:val="26"/>
              </w:rPr>
              <w:t xml:space="preserve">210 </w:t>
            </w:r>
          </w:p>
        </w:tc>
      </w:tr>
      <w:tr w:rsidR="00D83B59">
        <w:trPr>
          <w:trHeight w:val="310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83" w:firstLine="0"/>
              <w:jc w:val="center"/>
            </w:pPr>
            <w:r>
              <w:rPr>
                <w:sz w:val="26"/>
              </w:rPr>
              <w:t xml:space="preserve">Бензол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86" w:firstLine="0"/>
              <w:jc w:val="center"/>
            </w:pPr>
            <w:r>
              <w:rPr>
                <w:sz w:val="26"/>
              </w:rPr>
              <w:t xml:space="preserve">80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77" w:firstLine="0"/>
              <w:jc w:val="center"/>
            </w:pPr>
            <w:r>
              <w:rPr>
                <w:sz w:val="26"/>
              </w:rPr>
              <w:t xml:space="preserve">0,879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83" w:firstLine="0"/>
              <w:jc w:val="center"/>
            </w:pPr>
            <w:r>
              <w:rPr>
                <w:sz w:val="26"/>
              </w:rPr>
              <w:t xml:space="preserve">1,501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76" w:firstLine="0"/>
              <w:jc w:val="center"/>
            </w:pPr>
            <w:r>
              <w:rPr>
                <w:sz w:val="26"/>
              </w:rPr>
              <w:t xml:space="preserve">290 </w:t>
            </w:r>
          </w:p>
        </w:tc>
      </w:tr>
      <w:tr w:rsidR="00D83B59">
        <w:trPr>
          <w:trHeight w:val="310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84" w:firstLine="0"/>
              <w:jc w:val="center"/>
            </w:pPr>
            <w:r>
              <w:rPr>
                <w:sz w:val="26"/>
              </w:rPr>
              <w:t xml:space="preserve">Хлороформ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86" w:firstLine="0"/>
              <w:jc w:val="center"/>
            </w:pPr>
            <w:r>
              <w:rPr>
                <w:sz w:val="26"/>
              </w:rPr>
              <w:t xml:space="preserve">61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77" w:firstLine="0"/>
              <w:jc w:val="center"/>
            </w:pPr>
            <w:r>
              <w:rPr>
                <w:sz w:val="26"/>
              </w:rPr>
              <w:t xml:space="preserve">1,480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83" w:firstLine="0"/>
              <w:jc w:val="center"/>
            </w:pPr>
            <w:r>
              <w:rPr>
                <w:sz w:val="26"/>
              </w:rPr>
              <w:t xml:space="preserve">1,448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76" w:firstLine="0"/>
              <w:jc w:val="center"/>
            </w:pPr>
            <w:r>
              <w:rPr>
                <w:sz w:val="26"/>
              </w:rPr>
              <w:t xml:space="preserve">250 </w:t>
            </w:r>
          </w:p>
        </w:tc>
      </w:tr>
      <w:tr w:rsidR="00D83B59">
        <w:trPr>
          <w:trHeight w:val="307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82" w:firstLine="0"/>
              <w:jc w:val="center"/>
            </w:pPr>
            <w:r>
              <w:rPr>
                <w:sz w:val="26"/>
              </w:rPr>
              <w:t xml:space="preserve">Циклогексан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86" w:firstLine="0"/>
              <w:jc w:val="center"/>
            </w:pPr>
            <w:r>
              <w:rPr>
                <w:sz w:val="26"/>
              </w:rPr>
              <w:t xml:space="preserve">81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77" w:firstLine="0"/>
              <w:jc w:val="center"/>
            </w:pPr>
            <w:r>
              <w:rPr>
                <w:sz w:val="26"/>
              </w:rPr>
              <w:t xml:space="preserve">0,779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83" w:firstLine="0"/>
              <w:jc w:val="center"/>
            </w:pPr>
            <w:r>
              <w:rPr>
                <w:sz w:val="26"/>
              </w:rPr>
              <w:t xml:space="preserve">1,426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76" w:firstLine="0"/>
              <w:jc w:val="center"/>
            </w:pPr>
            <w:r>
              <w:rPr>
                <w:sz w:val="26"/>
              </w:rPr>
              <w:t xml:space="preserve">210 </w:t>
            </w:r>
          </w:p>
        </w:tc>
      </w:tr>
      <w:tr w:rsidR="00D83B59">
        <w:trPr>
          <w:trHeight w:val="310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80" w:firstLine="0"/>
              <w:jc w:val="center"/>
            </w:pPr>
            <w:r>
              <w:rPr>
                <w:i/>
                <w:sz w:val="26"/>
              </w:rPr>
              <w:t>н</w:t>
            </w:r>
            <w:r>
              <w:rPr>
                <w:sz w:val="26"/>
              </w:rPr>
              <w:t xml:space="preserve">-Гексан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86" w:firstLine="0"/>
              <w:jc w:val="center"/>
            </w:pPr>
            <w:r>
              <w:rPr>
                <w:sz w:val="26"/>
              </w:rPr>
              <w:t xml:space="preserve">69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77" w:firstLine="0"/>
              <w:jc w:val="center"/>
            </w:pPr>
            <w:r>
              <w:rPr>
                <w:sz w:val="26"/>
              </w:rPr>
              <w:t xml:space="preserve">0,659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83" w:firstLine="0"/>
              <w:jc w:val="center"/>
            </w:pPr>
            <w:r>
              <w:rPr>
                <w:sz w:val="26"/>
              </w:rPr>
              <w:t xml:space="preserve">1,375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76" w:firstLine="0"/>
              <w:jc w:val="center"/>
            </w:pPr>
            <w:r>
              <w:rPr>
                <w:sz w:val="26"/>
              </w:rPr>
              <w:t xml:space="preserve">200 </w:t>
            </w:r>
          </w:p>
        </w:tc>
      </w:tr>
      <w:tr w:rsidR="00D83B59">
        <w:trPr>
          <w:trHeight w:val="310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80" w:firstLine="0"/>
              <w:jc w:val="center"/>
            </w:pPr>
            <w:r>
              <w:rPr>
                <w:sz w:val="26"/>
              </w:rPr>
              <w:t xml:space="preserve">Дихлорметан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86" w:firstLine="0"/>
              <w:jc w:val="center"/>
            </w:pPr>
            <w:r>
              <w:rPr>
                <w:sz w:val="26"/>
              </w:rPr>
              <w:t xml:space="preserve">40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77" w:firstLine="0"/>
              <w:jc w:val="center"/>
            </w:pPr>
            <w:r>
              <w:rPr>
                <w:sz w:val="26"/>
              </w:rPr>
              <w:t xml:space="preserve">1,325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83" w:firstLine="0"/>
              <w:jc w:val="center"/>
            </w:pPr>
            <w:r>
              <w:rPr>
                <w:sz w:val="26"/>
              </w:rPr>
              <w:t xml:space="preserve">1,424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76" w:firstLine="0"/>
              <w:jc w:val="center"/>
            </w:pPr>
            <w:r>
              <w:rPr>
                <w:sz w:val="26"/>
              </w:rPr>
              <w:t xml:space="preserve">250 </w:t>
            </w:r>
          </w:p>
        </w:tc>
      </w:tr>
      <w:tr w:rsidR="00D83B59">
        <w:trPr>
          <w:trHeight w:val="307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82" w:firstLine="0"/>
              <w:jc w:val="center"/>
            </w:pPr>
            <w:r>
              <w:rPr>
                <w:sz w:val="26"/>
              </w:rPr>
              <w:t xml:space="preserve">Диэтиловый эфир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86" w:firstLine="0"/>
              <w:jc w:val="center"/>
            </w:pPr>
            <w:r>
              <w:rPr>
                <w:sz w:val="26"/>
              </w:rPr>
              <w:t xml:space="preserve">35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77" w:firstLine="0"/>
              <w:jc w:val="center"/>
            </w:pPr>
            <w:r>
              <w:rPr>
                <w:sz w:val="26"/>
              </w:rPr>
              <w:t xml:space="preserve">0,714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83" w:firstLine="0"/>
              <w:jc w:val="center"/>
            </w:pPr>
            <w:r>
              <w:rPr>
                <w:sz w:val="26"/>
              </w:rPr>
              <w:t xml:space="preserve">1,353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76" w:firstLine="0"/>
              <w:jc w:val="center"/>
            </w:pPr>
            <w:r>
              <w:rPr>
                <w:sz w:val="26"/>
              </w:rPr>
              <w:t xml:space="preserve">220 </w:t>
            </w:r>
          </w:p>
        </w:tc>
      </w:tr>
      <w:tr w:rsidR="00D83B59">
        <w:trPr>
          <w:trHeight w:val="310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83" w:firstLine="0"/>
              <w:jc w:val="center"/>
            </w:pPr>
            <w:r>
              <w:rPr>
                <w:sz w:val="26"/>
              </w:rPr>
              <w:t xml:space="preserve">1,4-Диоксан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163" w:firstLine="0"/>
              <w:jc w:val="right"/>
            </w:pPr>
            <w:r>
              <w:rPr>
                <w:sz w:val="26"/>
              </w:rPr>
              <w:t xml:space="preserve">101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77" w:firstLine="0"/>
              <w:jc w:val="center"/>
            </w:pPr>
            <w:r>
              <w:rPr>
                <w:sz w:val="26"/>
              </w:rPr>
              <w:t xml:space="preserve">1,034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83" w:firstLine="0"/>
              <w:jc w:val="center"/>
            </w:pPr>
            <w:r>
              <w:rPr>
                <w:sz w:val="26"/>
              </w:rPr>
              <w:t xml:space="preserve">1,422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76" w:firstLine="0"/>
              <w:jc w:val="center"/>
            </w:pPr>
            <w:r>
              <w:rPr>
                <w:sz w:val="26"/>
              </w:rPr>
              <w:t xml:space="preserve">220 </w:t>
            </w:r>
          </w:p>
        </w:tc>
      </w:tr>
      <w:tr w:rsidR="00D83B59">
        <w:trPr>
          <w:trHeight w:val="310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80" w:firstLine="0"/>
              <w:jc w:val="center"/>
            </w:pPr>
            <w:r>
              <w:rPr>
                <w:sz w:val="26"/>
              </w:rPr>
              <w:t xml:space="preserve">Этанол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86" w:firstLine="0"/>
              <w:jc w:val="center"/>
            </w:pPr>
            <w:r>
              <w:rPr>
                <w:sz w:val="26"/>
              </w:rPr>
              <w:t xml:space="preserve">78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77" w:firstLine="0"/>
              <w:jc w:val="center"/>
            </w:pPr>
            <w:r>
              <w:rPr>
                <w:sz w:val="26"/>
              </w:rPr>
              <w:t xml:space="preserve">0,791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83" w:firstLine="0"/>
              <w:jc w:val="center"/>
            </w:pPr>
            <w:r>
              <w:rPr>
                <w:sz w:val="26"/>
              </w:rPr>
              <w:t xml:space="preserve">1,361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76" w:firstLine="0"/>
              <w:jc w:val="center"/>
            </w:pPr>
            <w:r>
              <w:rPr>
                <w:sz w:val="26"/>
              </w:rPr>
              <w:t xml:space="preserve">200 </w:t>
            </w:r>
          </w:p>
        </w:tc>
      </w:tr>
      <w:tr w:rsidR="00D83B59">
        <w:trPr>
          <w:trHeight w:val="310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83" w:firstLine="0"/>
              <w:jc w:val="center"/>
            </w:pPr>
            <w:r>
              <w:rPr>
                <w:sz w:val="26"/>
              </w:rPr>
              <w:t xml:space="preserve">Метанол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86" w:firstLine="0"/>
              <w:jc w:val="center"/>
            </w:pPr>
            <w:r>
              <w:rPr>
                <w:sz w:val="26"/>
              </w:rPr>
              <w:t xml:space="preserve">65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77" w:firstLine="0"/>
              <w:jc w:val="center"/>
            </w:pPr>
            <w:r>
              <w:rPr>
                <w:sz w:val="26"/>
              </w:rPr>
              <w:t xml:space="preserve">0,792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83" w:firstLine="0"/>
              <w:jc w:val="center"/>
            </w:pPr>
            <w:r>
              <w:rPr>
                <w:sz w:val="26"/>
              </w:rPr>
              <w:t xml:space="preserve">1,329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76" w:firstLine="0"/>
              <w:jc w:val="center"/>
            </w:pPr>
            <w:r>
              <w:rPr>
                <w:sz w:val="26"/>
              </w:rPr>
              <w:t xml:space="preserve">200 </w:t>
            </w:r>
          </w:p>
        </w:tc>
      </w:tr>
      <w:tr w:rsidR="00D83B59">
        <w:trPr>
          <w:trHeight w:val="307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83" w:firstLine="0"/>
              <w:jc w:val="center"/>
            </w:pPr>
            <w:r>
              <w:rPr>
                <w:sz w:val="26"/>
              </w:rPr>
              <w:t xml:space="preserve">Этилацетат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86" w:firstLine="0"/>
              <w:jc w:val="center"/>
            </w:pPr>
            <w:r>
              <w:rPr>
                <w:sz w:val="26"/>
              </w:rPr>
              <w:t xml:space="preserve">77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77" w:firstLine="0"/>
              <w:jc w:val="center"/>
            </w:pPr>
            <w:r>
              <w:rPr>
                <w:sz w:val="26"/>
              </w:rPr>
              <w:t xml:space="preserve">0,910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83" w:firstLine="0"/>
              <w:jc w:val="center"/>
            </w:pPr>
            <w:r>
              <w:rPr>
                <w:sz w:val="26"/>
              </w:rPr>
              <w:t xml:space="preserve">1,372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76" w:firstLine="0"/>
              <w:jc w:val="center"/>
            </w:pPr>
            <w:r>
              <w:rPr>
                <w:sz w:val="26"/>
              </w:rPr>
              <w:t xml:space="preserve">260 </w:t>
            </w:r>
          </w:p>
        </w:tc>
      </w:tr>
      <w:tr w:rsidR="00D83B59">
        <w:trPr>
          <w:trHeight w:val="310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82" w:firstLine="0"/>
              <w:jc w:val="center"/>
            </w:pPr>
            <w:r>
              <w:rPr>
                <w:i/>
                <w:sz w:val="26"/>
              </w:rPr>
              <w:t>н</w:t>
            </w:r>
            <w:r>
              <w:rPr>
                <w:sz w:val="26"/>
              </w:rPr>
              <w:t xml:space="preserve">-Пентан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86" w:firstLine="0"/>
              <w:jc w:val="center"/>
            </w:pPr>
            <w:r>
              <w:rPr>
                <w:sz w:val="26"/>
              </w:rPr>
              <w:t xml:space="preserve">36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77" w:firstLine="0"/>
              <w:jc w:val="center"/>
            </w:pPr>
            <w:r>
              <w:rPr>
                <w:sz w:val="26"/>
              </w:rPr>
              <w:t xml:space="preserve">0,626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83" w:firstLine="0"/>
              <w:jc w:val="center"/>
            </w:pPr>
            <w:r>
              <w:rPr>
                <w:sz w:val="26"/>
              </w:rPr>
              <w:t xml:space="preserve">1,358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76" w:firstLine="0"/>
              <w:jc w:val="center"/>
            </w:pPr>
            <w:r>
              <w:rPr>
                <w:sz w:val="26"/>
              </w:rPr>
              <w:t xml:space="preserve">200 </w:t>
            </w:r>
          </w:p>
        </w:tc>
      </w:tr>
      <w:tr w:rsidR="00D83B59">
        <w:trPr>
          <w:trHeight w:val="310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82" w:firstLine="0"/>
              <w:jc w:val="center"/>
            </w:pPr>
            <w:r>
              <w:rPr>
                <w:sz w:val="26"/>
              </w:rPr>
              <w:t xml:space="preserve">Пиридин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163" w:firstLine="0"/>
              <w:jc w:val="right"/>
            </w:pPr>
            <w:r>
              <w:rPr>
                <w:sz w:val="26"/>
              </w:rPr>
              <w:t xml:space="preserve">115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77" w:firstLine="0"/>
              <w:jc w:val="center"/>
            </w:pPr>
            <w:r>
              <w:rPr>
                <w:sz w:val="26"/>
              </w:rPr>
              <w:t xml:space="preserve">0,982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83" w:firstLine="0"/>
              <w:jc w:val="center"/>
            </w:pPr>
            <w:r>
              <w:rPr>
                <w:sz w:val="26"/>
              </w:rPr>
              <w:t xml:space="preserve">1,510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76" w:firstLine="0"/>
              <w:jc w:val="center"/>
            </w:pPr>
            <w:r>
              <w:rPr>
                <w:sz w:val="26"/>
              </w:rPr>
              <w:t xml:space="preserve">310 </w:t>
            </w:r>
          </w:p>
        </w:tc>
      </w:tr>
      <w:tr w:rsidR="00D83B59">
        <w:trPr>
          <w:trHeight w:val="310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94" w:firstLine="0"/>
            </w:pPr>
            <w:r>
              <w:rPr>
                <w:sz w:val="26"/>
              </w:rPr>
              <w:t xml:space="preserve">Четырёххлористый углерод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86" w:firstLine="0"/>
              <w:jc w:val="center"/>
            </w:pPr>
            <w:r>
              <w:rPr>
                <w:sz w:val="26"/>
              </w:rPr>
              <w:t xml:space="preserve">77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77" w:firstLine="0"/>
              <w:jc w:val="center"/>
            </w:pPr>
            <w:r>
              <w:rPr>
                <w:sz w:val="26"/>
              </w:rPr>
              <w:t xml:space="preserve">1,594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83" w:firstLine="0"/>
              <w:jc w:val="center"/>
            </w:pPr>
            <w:r>
              <w:rPr>
                <w:sz w:val="26"/>
              </w:rPr>
              <w:t xml:space="preserve">1,466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76" w:firstLine="0"/>
              <w:jc w:val="center"/>
            </w:pPr>
            <w:r>
              <w:rPr>
                <w:sz w:val="26"/>
              </w:rPr>
              <w:t xml:space="preserve">265 </w:t>
            </w:r>
          </w:p>
        </w:tc>
      </w:tr>
      <w:tr w:rsidR="00D83B59">
        <w:trPr>
          <w:trHeight w:val="307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82" w:firstLine="0"/>
              <w:jc w:val="center"/>
            </w:pPr>
            <w:r>
              <w:rPr>
                <w:sz w:val="26"/>
              </w:rPr>
              <w:t xml:space="preserve">Тетрагидрофуран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86" w:firstLine="0"/>
              <w:jc w:val="center"/>
            </w:pPr>
            <w:r>
              <w:rPr>
                <w:sz w:val="26"/>
              </w:rPr>
              <w:t xml:space="preserve">66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77" w:firstLine="0"/>
              <w:jc w:val="center"/>
            </w:pPr>
            <w:r>
              <w:rPr>
                <w:sz w:val="26"/>
              </w:rPr>
              <w:t xml:space="preserve">0,887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83" w:firstLine="0"/>
              <w:jc w:val="center"/>
            </w:pPr>
            <w:r>
              <w:rPr>
                <w:sz w:val="26"/>
              </w:rPr>
              <w:t xml:space="preserve">1,407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76" w:firstLine="0"/>
              <w:jc w:val="center"/>
            </w:pPr>
            <w:r>
              <w:rPr>
                <w:sz w:val="26"/>
              </w:rPr>
              <w:t xml:space="preserve">220 </w:t>
            </w:r>
          </w:p>
        </w:tc>
      </w:tr>
      <w:tr w:rsidR="00D83B59">
        <w:trPr>
          <w:trHeight w:val="310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80" w:firstLine="0"/>
              <w:jc w:val="center"/>
            </w:pPr>
            <w:r>
              <w:rPr>
                <w:sz w:val="26"/>
              </w:rPr>
              <w:t xml:space="preserve">Толуол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163" w:firstLine="0"/>
              <w:jc w:val="right"/>
            </w:pPr>
            <w:r>
              <w:rPr>
                <w:sz w:val="26"/>
              </w:rPr>
              <w:t xml:space="preserve">111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77" w:firstLine="0"/>
              <w:jc w:val="center"/>
            </w:pPr>
            <w:r>
              <w:rPr>
                <w:sz w:val="26"/>
              </w:rPr>
              <w:t xml:space="preserve">0,867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83" w:firstLine="0"/>
              <w:jc w:val="center"/>
            </w:pPr>
            <w:r>
              <w:rPr>
                <w:sz w:val="26"/>
              </w:rPr>
              <w:t xml:space="preserve">1,497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76" w:firstLine="0"/>
              <w:jc w:val="center"/>
            </w:pPr>
            <w:r>
              <w:rPr>
                <w:sz w:val="26"/>
              </w:rPr>
              <w:t xml:space="preserve">290 </w:t>
            </w:r>
          </w:p>
        </w:tc>
      </w:tr>
    </w:tbl>
    <w:p w:rsidR="00D83B59" w:rsidRDefault="00574736">
      <w:pPr>
        <w:spacing w:after="474" w:line="232" w:lineRule="auto"/>
        <w:ind w:left="708" w:right="4802" w:firstLine="0"/>
      </w:pPr>
      <w:r>
        <w:rPr>
          <w:sz w:val="24"/>
        </w:rPr>
        <w:t xml:space="preserve"> </w:t>
      </w:r>
      <w:r>
        <w:t xml:space="preserve"> </w:t>
      </w:r>
    </w:p>
    <w:p w:rsidR="00D83B59" w:rsidRDefault="00574736">
      <w:pPr>
        <w:spacing w:after="120" w:line="269" w:lineRule="auto"/>
        <w:ind w:left="10" w:hanging="10"/>
        <w:jc w:val="left"/>
      </w:pPr>
      <w:r>
        <w:rPr>
          <w:b/>
        </w:rPr>
        <w:lastRenderedPageBreak/>
        <w:t xml:space="preserve">Список литературы: </w:t>
      </w:r>
    </w:p>
    <w:p w:rsidR="00D83B59" w:rsidRDefault="00574736">
      <w:pPr>
        <w:numPr>
          <w:ilvl w:val="0"/>
          <w:numId w:val="11"/>
        </w:numPr>
        <w:ind w:right="79" w:hanging="348"/>
      </w:pPr>
      <w:r>
        <w:t xml:space="preserve">Органикум. Т. 1 : В 2 т. : Учеб. пособие для вузов по специальности ВПО 020101.65 - химия / Х. Беккер и др.; Пер. с нем. Н. А. Беликовой и Г. В. </w:t>
      </w:r>
    </w:p>
    <w:p w:rsidR="00D83B59" w:rsidRDefault="00574736">
      <w:pPr>
        <w:spacing w:after="78" w:line="259" w:lineRule="auto"/>
        <w:ind w:left="720" w:right="79" w:firstLine="0"/>
      </w:pPr>
      <w:r>
        <w:t xml:space="preserve">Гришиной . – 4. изд . – Москва : Мир : Бином, 2008 . </w:t>
      </w:r>
      <w:r>
        <w:t xml:space="preserve">– 504 с. : ил. </w:t>
      </w:r>
    </w:p>
    <w:p w:rsidR="00D83B59" w:rsidRDefault="00574736">
      <w:pPr>
        <w:numPr>
          <w:ilvl w:val="0"/>
          <w:numId w:val="11"/>
        </w:numPr>
        <w:spacing w:after="116"/>
        <w:ind w:right="79" w:hanging="348"/>
      </w:pPr>
      <w:r>
        <w:t xml:space="preserve">Лабораторная техника органической химии/ Б. Кейл; Пер. с чешского В.А. Вайера, Ц.А. Егорова, А.Н. Ушаковой, под ред. Л.Д.Бергельсона. - Москва: Мир, 1966. </w:t>
      </w:r>
    </w:p>
    <w:p w:rsidR="00D83B59" w:rsidRDefault="00574736">
      <w:pPr>
        <w:numPr>
          <w:ilvl w:val="0"/>
          <w:numId w:val="11"/>
        </w:numPr>
        <w:ind w:right="79" w:hanging="348"/>
      </w:pPr>
      <w:r>
        <w:t xml:space="preserve">Спутник химика / А. Гордон, Р. Форд; Пер. с англ. - Москва: Мир, 1976. </w:t>
      </w:r>
    </w:p>
    <w:p w:rsidR="00D83B59" w:rsidRDefault="00574736">
      <w:pPr>
        <w:spacing w:after="66" w:line="259" w:lineRule="auto"/>
        <w:ind w:firstLine="0"/>
        <w:jc w:val="left"/>
      </w:pPr>
      <w:r>
        <w:t xml:space="preserve"> </w:t>
      </w:r>
    </w:p>
    <w:p w:rsidR="00D83B59" w:rsidRDefault="00574736">
      <w:pPr>
        <w:spacing w:after="201" w:line="259" w:lineRule="auto"/>
        <w:ind w:right="14" w:firstLine="0"/>
        <w:jc w:val="center"/>
      </w:pPr>
      <w:r>
        <w:t xml:space="preserve"> </w:t>
      </w:r>
    </w:p>
    <w:p w:rsidR="00D83B59" w:rsidRDefault="00574736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D83B59" w:rsidRDefault="00574736">
      <w:pPr>
        <w:spacing w:after="133" w:line="259" w:lineRule="auto"/>
        <w:ind w:right="14" w:firstLine="0"/>
        <w:jc w:val="center"/>
      </w:pPr>
      <w:r>
        <w:t xml:space="preserve"> </w:t>
      </w:r>
    </w:p>
    <w:p w:rsidR="00D83B59" w:rsidRDefault="00574736">
      <w:pPr>
        <w:pStyle w:val="2"/>
        <w:spacing w:after="117"/>
        <w:ind w:left="10" w:right="83"/>
      </w:pPr>
      <w:r>
        <w:t xml:space="preserve">ХРОМАТОГРАФИЧЕСКИЕ МЕТОДЫ АНАЛИЗА И ОЧИСТКИ БАС АДСОРБЦИОННАЯ ХРОМАТОГРАФИЯ Общие сведения </w:t>
      </w:r>
    </w:p>
    <w:p w:rsidR="00D83B59" w:rsidRDefault="00574736">
      <w:pPr>
        <w:spacing w:after="53"/>
        <w:ind w:right="79"/>
      </w:pPr>
      <w:r>
        <w:t>В настоящее время хроматографические методы разделения и анализа веществ широко используется в химии биологически активных соединений, фармакологии, медицинской диа</w:t>
      </w:r>
      <w:r>
        <w:t>гностике, в стандартизации химической и фармацевтической продукции. Хроматографические методы основаны на распределении вещества между подвижной фазой (</w:t>
      </w:r>
      <w:r>
        <w:rPr>
          <w:i/>
        </w:rPr>
        <w:t>элюентом</w:t>
      </w:r>
      <w:r>
        <w:t>) и неподвижной фазой (</w:t>
      </w:r>
      <w:r>
        <w:rPr>
          <w:i/>
        </w:rPr>
        <w:t>сорбентом</w:t>
      </w:r>
      <w:r>
        <w:t xml:space="preserve">). Идентификацию веществ на хроматограммах проводят в сравнении </w:t>
      </w:r>
      <w:r>
        <w:t>со стандартами по времени удерживания или по R</w:t>
      </w:r>
      <w:r>
        <w:rPr>
          <w:vertAlign w:val="subscript"/>
        </w:rPr>
        <w:t>f</w:t>
      </w:r>
      <w:r>
        <w:t xml:space="preserve"> (относительная подвижность вещества по сравнению с элюентом). В зависимости от агрегатного состояния подвижной фазы различают газовую и жидкостную хроматографию, а с учётом агрегатного состояния подвижной и н</w:t>
      </w:r>
      <w:r>
        <w:t>еподвижной фаз – газо-твердофазную, газо-жидкостную, жидко-твёрдофазную. По принципу разделения веществ (взаимодействию веществ с фазами) различают адсорбционную, распределительную, ионообменную, аффинную, эксклюзионную, осадочную хроматографии. По геометр</w:t>
      </w:r>
      <w:r>
        <w:t>ии сорбционного слоя неподвижной фазы различают колоночную и плоскослойную (тонкослойную и бумажную) хроматографии. Если в колоночной хроматографии сорбент расположен по внутренним стенкам колонки, а центральная часть колонки сорбентом не заполнена и откры</w:t>
      </w:r>
      <w:r>
        <w:t xml:space="preserve">та для потока элюента, то это капиллярная хроматография.  </w:t>
      </w:r>
    </w:p>
    <w:p w:rsidR="00D83B59" w:rsidRDefault="00574736">
      <w:pPr>
        <w:spacing w:after="52"/>
        <w:ind w:right="79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3876116</wp:posOffset>
                </wp:positionH>
                <wp:positionV relativeFrom="paragraph">
                  <wp:posOffset>5760929</wp:posOffset>
                </wp:positionV>
                <wp:extent cx="770001" cy="217932"/>
                <wp:effectExtent l="0" t="0" r="0" b="0"/>
                <wp:wrapNone/>
                <wp:docPr id="44690" name="Group 44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0001" cy="217932"/>
                          <a:chOff x="0" y="0"/>
                          <a:chExt cx="770001" cy="217932"/>
                        </a:xfrm>
                      </wpg:grpSpPr>
                      <pic:pic xmlns:pic="http://schemas.openxmlformats.org/drawingml/2006/picture">
                        <pic:nvPicPr>
                          <pic:cNvPr id="4318" name="Picture 4318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22" name="Picture 4322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574929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4690" style="width:60.63pt;height:17.16pt;position:absolute;z-index:-2147483562;mso-position-horizontal-relative:text;mso-position-horizontal:absolute;margin-left:305.206pt;mso-position-vertical-relative:text;margin-top:453.616pt;" coordsize="7700,2179">
                <v:shape id="Picture 4318" style="position:absolute;width:1950;height:2179;left:0;top:0;" filled="f">
                  <v:imagedata r:id="rId43"/>
                </v:shape>
                <v:shape id="Picture 4322" style="position:absolute;width:1950;height:2179;left:5749;top:0;" filled="f">
                  <v:imagedata r:id="rId43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2283282</wp:posOffset>
                </wp:positionH>
                <wp:positionV relativeFrom="paragraph">
                  <wp:posOffset>5760929</wp:posOffset>
                </wp:positionV>
                <wp:extent cx="932942" cy="217932"/>
                <wp:effectExtent l="0" t="0" r="0" b="0"/>
                <wp:wrapNone/>
                <wp:docPr id="44698" name="Group 446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2942" cy="217932"/>
                          <a:chOff x="0" y="0"/>
                          <a:chExt cx="932942" cy="217932"/>
                        </a:xfrm>
                      </wpg:grpSpPr>
                      <pic:pic xmlns:pic="http://schemas.openxmlformats.org/drawingml/2006/picture">
                        <pic:nvPicPr>
                          <pic:cNvPr id="4310" name="Picture 4310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14" name="Picture 4314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737870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4698" style="width:73.46pt;height:17.16pt;position:absolute;z-index:-2147483568;mso-position-horizontal-relative:text;mso-position-horizontal:absolute;margin-left:179.786pt;mso-position-vertical-relative:text;margin-top:453.616pt;" coordsize="9329,2179">
                <v:shape id="Picture 4310" style="position:absolute;width:1950;height:2179;left:0;top:0;" filled="f">
                  <v:imagedata r:id="rId43"/>
                </v:shape>
                <v:shape id="Picture 4314" style="position:absolute;width:1950;height:2179;left:7378;top:0;" filled="f">
                  <v:imagedata r:id="rId43"/>
                </v:shape>
              </v:group>
            </w:pict>
          </mc:Fallback>
        </mc:AlternateContent>
      </w:r>
      <w:r>
        <w:t>Адсорбционная хроматография основана на сорбции растворенного вещества поверхностью твердой фазы. Выбор сорбента и элюента осуществляется в соответствии с химической природой разделяемых веществ.</w:t>
      </w:r>
      <w:r>
        <w:t xml:space="preserve"> В качестве неполярного сорбента используют активированный уголь, полярного – оксид алюминия, силикагель, углеводы (например, целлюлоза). Наибольшее применение находят полярные сорбенты (оксид алюминия и силикагель). Адсорбируемость органических веществ об</w:t>
      </w:r>
      <w:r>
        <w:t xml:space="preserve">уславливается помимо их полярности размерами молекул и поляризуемостью. Так, органические соединения можно расположить примерно в следующем порядке по возрастанию сродства к полярным адсорбентам: галогенпроизводные углеводородов </w:t>
      </w:r>
      <w:r>
        <w:rPr>
          <w:noProof/>
        </w:rPr>
        <w:drawing>
          <wp:inline distT="0" distB="0" distL="0" distR="0">
            <wp:extent cx="195072" cy="217932"/>
            <wp:effectExtent l="0" t="0" r="0" b="0"/>
            <wp:docPr id="4219" name="Picture 4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9" name="Picture 4219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простые эфиры </w:t>
      </w:r>
      <w:r>
        <w:rPr>
          <w:noProof/>
        </w:rPr>
        <w:drawing>
          <wp:inline distT="0" distB="0" distL="0" distR="0">
            <wp:extent cx="195072" cy="217932"/>
            <wp:effectExtent l="0" t="0" r="0" b="0"/>
            <wp:docPr id="4223" name="Picture 4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3" name="Picture 4223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третичные</w:t>
      </w:r>
      <w:r>
        <w:t xml:space="preserve"> амины, нитросоединения,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95072" cy="218347"/>
                <wp:effectExtent l="0" t="0" r="0" b="0"/>
                <wp:docPr id="44669" name="Group 44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" cy="218347"/>
                          <a:chOff x="0" y="0"/>
                          <a:chExt cx="195072" cy="218347"/>
                        </a:xfrm>
                      </wpg:grpSpPr>
                      <pic:pic xmlns:pic="http://schemas.openxmlformats.org/drawingml/2006/picture">
                        <pic:nvPicPr>
                          <pic:cNvPr id="4227" name="Picture 4227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28" name="Rectangle 4228"/>
                        <wps:cNvSpPr/>
                        <wps:spPr>
                          <a:xfrm>
                            <a:off x="97536" y="2096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3B59" w:rsidRDefault="0057473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669" style="width:15.36pt;height:17.1927pt;mso-position-horizontal-relative:char;mso-position-vertical-relative:line" coordsize="1950,2183">
                <v:shape id="Picture 4227" style="position:absolute;width:1950;height:2179;left:0;top:0;" filled="f">
                  <v:imagedata r:id="rId43"/>
                </v:shape>
                <v:rect id="Rectangle 4228" style="position:absolute;width:592;height:2625;left:975;top:2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 xml:space="preserve">сложные эфиры </w:t>
      </w:r>
      <w:r>
        <w:rPr>
          <w:noProof/>
        </w:rPr>
        <w:drawing>
          <wp:inline distT="0" distB="0" distL="0" distR="0">
            <wp:extent cx="195072" cy="217932"/>
            <wp:effectExtent l="0" t="0" r="0" b="0"/>
            <wp:docPr id="4231" name="Picture 4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1" name="Picture 4231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кетоны, альдегиды </w:t>
      </w:r>
      <w:r>
        <w:rPr>
          <w:noProof/>
        </w:rPr>
        <w:drawing>
          <wp:inline distT="0" distB="0" distL="0" distR="0">
            <wp:extent cx="195072" cy="217932"/>
            <wp:effectExtent l="0" t="0" r="0" b="0"/>
            <wp:docPr id="4235" name="Picture 4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5" name="Picture 4235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первичные амины </w:t>
      </w:r>
      <w:r>
        <w:rPr>
          <w:noProof/>
        </w:rPr>
        <w:drawing>
          <wp:inline distT="0" distB="0" distL="0" distR="0">
            <wp:extent cx="195072" cy="217932"/>
            <wp:effectExtent l="0" t="0" r="0" b="0"/>
            <wp:docPr id="4239" name="Picture 4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9" name="Picture 4239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амиды кислот </w:t>
      </w:r>
      <w:r>
        <w:rPr>
          <w:noProof/>
        </w:rPr>
        <w:drawing>
          <wp:inline distT="0" distB="0" distL="0" distR="0">
            <wp:extent cx="195072" cy="217932"/>
            <wp:effectExtent l="0" t="0" r="0" b="0"/>
            <wp:docPr id="4243" name="Picture 4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3" name="Picture 4243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спирты </w:t>
      </w:r>
      <w:r>
        <w:rPr>
          <w:noProof/>
        </w:rPr>
        <w:drawing>
          <wp:inline distT="0" distB="0" distL="0" distR="0">
            <wp:extent cx="195072" cy="217932"/>
            <wp:effectExtent l="0" t="0" r="0" b="0"/>
            <wp:docPr id="4247" name="Picture 4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7" name="Picture 4247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карбоновые кислоты. Уже адсорбированное соединение можно вытеснить с адсорбента таким </w:t>
      </w:r>
      <w:r>
        <w:t>растворителем, у которого сродство к адсорбенту больше, чем у вещества. По способности вытеснять из  полярного адсорбента адсорбированные вещества (элюировать)  растворители можно расположить в следующий ряд (</w:t>
      </w:r>
      <w:r>
        <w:rPr>
          <w:b/>
          <w:i/>
        </w:rPr>
        <w:t>элюотропный ряд</w:t>
      </w:r>
      <w:r>
        <w:t xml:space="preserve">): петролейный эфир </w:t>
      </w:r>
      <w:r>
        <w:rPr>
          <w:noProof/>
        </w:rPr>
        <w:drawing>
          <wp:inline distT="0" distB="0" distL="0" distR="0">
            <wp:extent cx="195072" cy="217932"/>
            <wp:effectExtent l="0" t="0" r="0" b="0"/>
            <wp:docPr id="4259" name="Picture 4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9" name="Picture 4259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циклогекса</w:t>
      </w:r>
      <w:r>
        <w:t xml:space="preserve">н </w:t>
      </w:r>
      <w:r>
        <w:rPr>
          <w:noProof/>
        </w:rPr>
        <w:drawing>
          <wp:inline distT="0" distB="0" distL="0" distR="0">
            <wp:extent cx="195072" cy="217932"/>
            <wp:effectExtent l="0" t="0" r="0" b="0"/>
            <wp:docPr id="4264" name="Picture 4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4" name="Picture 4264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дисульфид углерода </w:t>
      </w:r>
      <w:r>
        <w:rPr>
          <w:noProof/>
        </w:rPr>
        <w:drawing>
          <wp:inline distT="0" distB="0" distL="0" distR="0">
            <wp:extent cx="195072" cy="217932"/>
            <wp:effectExtent l="0" t="0" r="0" b="0"/>
            <wp:docPr id="4268" name="Picture 4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8" name="Picture 4268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тетрахлороуглерод </w:t>
      </w:r>
      <w:r>
        <w:rPr>
          <w:noProof/>
        </w:rPr>
        <w:drawing>
          <wp:inline distT="0" distB="0" distL="0" distR="0">
            <wp:extent cx="195072" cy="217932"/>
            <wp:effectExtent l="0" t="0" r="0" b="0"/>
            <wp:docPr id="4272" name="Picture 4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2" name="Picture 4272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дихлорэтилен </w:t>
      </w:r>
      <w:r>
        <w:rPr>
          <w:noProof/>
        </w:rPr>
        <w:drawing>
          <wp:inline distT="0" distB="0" distL="0" distR="0">
            <wp:extent cx="195072" cy="217932"/>
            <wp:effectExtent l="0" t="0" r="0" b="0"/>
            <wp:docPr id="4276" name="Picture 4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6" name="Picture 4276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бензол </w:t>
      </w:r>
      <w:r>
        <w:rPr>
          <w:noProof/>
        </w:rPr>
        <w:drawing>
          <wp:inline distT="0" distB="0" distL="0" distR="0">
            <wp:extent cx="195072" cy="217932"/>
            <wp:effectExtent l="0" t="0" r="0" b="0"/>
            <wp:docPr id="4280" name="Picture 4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0" name="Picture 4280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хлороформ </w:t>
      </w:r>
      <w:r>
        <w:rPr>
          <w:noProof/>
        </w:rPr>
        <w:drawing>
          <wp:inline distT="0" distB="0" distL="0" distR="0">
            <wp:extent cx="195072" cy="217932"/>
            <wp:effectExtent l="0" t="0" r="0" b="0"/>
            <wp:docPr id="4284" name="Picture 4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4" name="Picture 4284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диэтиловый эфир </w:t>
      </w:r>
      <w:r>
        <w:rPr>
          <w:noProof/>
        </w:rPr>
        <w:drawing>
          <wp:inline distT="0" distB="0" distL="0" distR="0">
            <wp:extent cx="192024" cy="217932"/>
            <wp:effectExtent l="0" t="0" r="0" b="0"/>
            <wp:docPr id="4288" name="Picture 4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8" name="Picture 428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тетрагидрофуран </w:t>
      </w:r>
      <w:r>
        <w:rPr>
          <w:noProof/>
        </w:rPr>
        <w:drawing>
          <wp:inline distT="0" distB="0" distL="0" distR="0">
            <wp:extent cx="195072" cy="217932"/>
            <wp:effectExtent l="0" t="0" r="0" b="0"/>
            <wp:docPr id="4292" name="Picture 4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2" name="Picture 4292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этилацетат </w:t>
      </w:r>
      <w:r>
        <w:rPr>
          <w:noProof/>
        </w:rPr>
        <w:drawing>
          <wp:inline distT="0" distB="0" distL="0" distR="0">
            <wp:extent cx="195072" cy="217932"/>
            <wp:effectExtent l="0" t="0" r="0" b="0"/>
            <wp:docPr id="4296" name="Picture 4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6" name="Picture 4296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ацетон </w:t>
      </w:r>
      <w:r>
        <w:rPr>
          <w:noProof/>
        </w:rPr>
        <w:drawing>
          <wp:inline distT="0" distB="0" distL="0" distR="0">
            <wp:extent cx="192024" cy="217932"/>
            <wp:effectExtent l="0" t="0" r="0" b="0"/>
            <wp:docPr id="4300" name="Picture 4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0" name="Picture 430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метилэтилкетон </w:t>
      </w:r>
      <w:r>
        <w:rPr>
          <w:noProof/>
        </w:rPr>
        <w:drawing>
          <wp:inline distT="0" distB="0" distL="0" distR="0">
            <wp:extent cx="195072" cy="217932"/>
            <wp:effectExtent l="0" t="0" r="0" b="0"/>
            <wp:docPr id="4304" name="Picture 4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4" name="Picture 4304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н-бутанол  этанол  метанол  вода  уксусная кислота </w:t>
      </w:r>
      <w:r>
        <w:rPr>
          <w:noProof/>
        </w:rPr>
        <w:drawing>
          <wp:inline distT="0" distB="0" distL="0" distR="0">
            <wp:extent cx="195072" cy="217932"/>
            <wp:effectExtent l="0" t="0" r="0" b="0"/>
            <wp:docPr id="4326" name="Picture 4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6" name="Picture 4326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пиридин. Для активированного угля – неполярного</w:t>
      </w:r>
      <w:r>
        <w:t xml:space="preserve"> адсорбента – выполняются обратные закономерности. </w:t>
      </w:r>
    </w:p>
    <w:p w:rsidR="00D83B59" w:rsidRDefault="00574736">
      <w:pPr>
        <w:spacing w:line="377" w:lineRule="auto"/>
        <w:ind w:right="79"/>
      </w:pPr>
      <w:r>
        <w:t xml:space="preserve">Необходимо учитывать, что с адсорбцией всегда связана поляризация молекул, которая может привести к увеличению чувствительности соединений к свету, воздуху, влаге, действию окислителей. </w:t>
      </w:r>
    </w:p>
    <w:p w:rsidR="00D83B59" w:rsidRDefault="00574736">
      <w:pPr>
        <w:spacing w:after="196" w:line="259" w:lineRule="auto"/>
        <w:ind w:left="708" w:firstLine="0"/>
        <w:jc w:val="left"/>
      </w:pPr>
      <w:r>
        <w:t xml:space="preserve"> </w:t>
      </w:r>
    </w:p>
    <w:p w:rsidR="00D83B59" w:rsidRDefault="00574736">
      <w:pPr>
        <w:pStyle w:val="2"/>
        <w:spacing w:after="115" w:line="269" w:lineRule="auto"/>
        <w:ind w:left="703"/>
        <w:jc w:val="left"/>
      </w:pPr>
      <w:r>
        <w:t>Тонкослойная хр</w:t>
      </w:r>
      <w:r>
        <w:t xml:space="preserve">оматография (ТСХ) </w:t>
      </w:r>
    </w:p>
    <w:p w:rsidR="00D83B59" w:rsidRDefault="00574736">
      <w:pPr>
        <w:spacing w:after="56"/>
        <w:ind w:right="79"/>
      </w:pPr>
      <w:r>
        <w:t xml:space="preserve">Тонкослойная хроматография представляет собой разновидность адсорбционной хроматографии. Этот метод имеет огромное значение для быстрого качественного анализа смесей, контроля реакций и определения </w:t>
      </w:r>
      <w:r>
        <w:lastRenderedPageBreak/>
        <w:t>рабочих параметров, которые следует исп</w:t>
      </w:r>
      <w:r>
        <w:t xml:space="preserve">ользовать в препаративной колоночной хроматографии. </w:t>
      </w:r>
    </w:p>
    <w:p w:rsidR="00D83B59" w:rsidRDefault="00574736">
      <w:pPr>
        <w:spacing w:line="398" w:lineRule="auto"/>
        <w:ind w:right="79"/>
      </w:pPr>
      <w:r>
        <w:t xml:space="preserve">Хроматографирование проводят на плоской пластинке, покрытой тонким слоем сорбента – силикагеля или оксида алюминия. </w:t>
      </w:r>
    </w:p>
    <w:p w:rsidR="00D83B59" w:rsidRDefault="00574736">
      <w:pPr>
        <w:spacing w:after="44"/>
        <w:ind w:right="79"/>
      </w:pPr>
      <w:r>
        <w:t>Для ТСХ важен выбор сорбента. Главные требования к сорбенту – отсутствие химического в</w:t>
      </w:r>
      <w:r>
        <w:t>заимодействия с анализируемыми веществами и его избирательность, то есть возможно большее различие в адсорбционной способности по отношению к веществам разделяемой смеси. Важны также степень дисперсности сорбента и стандартность его свойств, что обуславлив</w:t>
      </w:r>
      <w:r>
        <w:t xml:space="preserve">ает воспроизводимость и возможность сопоставления результатов. </w:t>
      </w:r>
    </w:p>
    <w:p w:rsidR="00D83B59" w:rsidRDefault="00574736">
      <w:pPr>
        <w:spacing w:line="377" w:lineRule="auto"/>
        <w:ind w:right="79"/>
      </w:pPr>
      <w:r>
        <w:t>Существенное значение для разделения веществ имеет правильный выбор растворителя (элюента), который тесно связан как с природой выбранного сорбента, так и со свойствами компонентов анализируем</w:t>
      </w:r>
      <w:r>
        <w:t xml:space="preserve">ой смеси. </w:t>
      </w:r>
    </w:p>
    <w:p w:rsidR="00D83B59" w:rsidRDefault="00574736">
      <w:pPr>
        <w:spacing w:line="376" w:lineRule="auto"/>
        <w:ind w:right="79"/>
      </w:pPr>
      <w:r>
        <w:t>При хроматографировании полярных соединений используют слабоактивные сорбенты и высокоактивные элюенты, а при хроматографировании неполярных соединений используют слой с возможно большей активностью и применяют растворители с минимальной элюирую</w:t>
      </w:r>
      <w:r>
        <w:t xml:space="preserve">щей способностью. </w:t>
      </w:r>
    </w:p>
    <w:p w:rsidR="00D83B59" w:rsidRDefault="00574736">
      <w:pPr>
        <w:spacing w:line="377" w:lineRule="auto"/>
        <w:ind w:right="79"/>
      </w:pPr>
      <w:r>
        <w:t xml:space="preserve">Анализируемую пробу наносят на пластинку в виде раствора в эфире, хлороформе или другом подходящем растворителе точечными каплями при помощи стеклянного капилляра на расстоянии 6-8 мм от ее края. </w:t>
      </w:r>
    </w:p>
    <w:p w:rsidR="00D83B59" w:rsidRDefault="00574736">
      <w:pPr>
        <w:spacing w:after="1485"/>
        <w:ind w:right="79"/>
      </w:pPr>
      <w:r>
        <w:t>Разделение веществ осуществляют в хроматографических камерах. Пластинку с нанесенными образцами высушивают и помещают в плоскодонный стеклянный сосуд подходящего размера с пришлифованной крышкой (хроматографическую камеру), в который налит элюент с высотой</w:t>
      </w:r>
      <w:r>
        <w:t xml:space="preserve"> слоя 3-5 мм (рис. 20). </w:t>
      </w:r>
    </w:p>
    <w:p w:rsidR="00D83B59" w:rsidRDefault="00574736">
      <w:pPr>
        <w:spacing w:after="114" w:line="259" w:lineRule="auto"/>
        <w:ind w:left="118" w:hanging="10"/>
        <w:jc w:val="center"/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0">
            <wp:simplePos x="0" y="0"/>
            <wp:positionH relativeFrom="column">
              <wp:posOffset>68529</wp:posOffset>
            </wp:positionH>
            <wp:positionV relativeFrom="paragraph">
              <wp:posOffset>-973323</wp:posOffset>
            </wp:positionV>
            <wp:extent cx="4177030" cy="3261360"/>
            <wp:effectExtent l="0" t="0" r="0" b="0"/>
            <wp:wrapSquare wrapText="bothSides"/>
            <wp:docPr id="4406" name="Picture 4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6" name="Picture 4406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17703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Рис. 20. </w:t>
      </w:r>
    </w:p>
    <w:p w:rsidR="00D83B59" w:rsidRDefault="00574736">
      <w:pPr>
        <w:spacing w:after="0" w:line="375" w:lineRule="auto"/>
        <w:ind w:left="118" w:right="280" w:hanging="10"/>
        <w:jc w:val="left"/>
      </w:pPr>
      <w:r>
        <w:rPr>
          <w:sz w:val="24"/>
        </w:rPr>
        <w:t xml:space="preserve">Хроматографическая камера с пластинкой с закрепленным слоем сорбента: 1- крышка;  2- камера; 3- пластинка;  </w:t>
      </w:r>
    </w:p>
    <w:p w:rsidR="00D83B59" w:rsidRDefault="00574736">
      <w:pPr>
        <w:spacing w:after="101" w:line="271" w:lineRule="auto"/>
        <w:ind w:left="118" w:right="280" w:hanging="10"/>
        <w:jc w:val="left"/>
      </w:pPr>
      <w:r>
        <w:rPr>
          <w:sz w:val="24"/>
        </w:rPr>
        <w:t xml:space="preserve">4- элюент. </w:t>
      </w:r>
    </w:p>
    <w:p w:rsidR="00D83B59" w:rsidRDefault="00574736">
      <w:pPr>
        <w:spacing w:after="255" w:line="259" w:lineRule="auto"/>
        <w:ind w:left="108" w:firstLine="0"/>
        <w:jc w:val="center"/>
      </w:pPr>
      <w:r>
        <w:rPr>
          <w:sz w:val="24"/>
        </w:rPr>
        <w:t xml:space="preserve"> </w:t>
      </w:r>
    </w:p>
    <w:p w:rsidR="00D83B59" w:rsidRDefault="00574736">
      <w:pPr>
        <w:spacing w:after="0" w:line="259" w:lineRule="auto"/>
        <w:ind w:left="108" w:firstLine="0"/>
        <w:jc w:val="center"/>
      </w:pPr>
      <w:r>
        <w:rPr>
          <w:sz w:val="37"/>
          <w:vertAlign w:val="subscript"/>
        </w:rPr>
        <w:t xml:space="preserve"> </w:t>
      </w:r>
      <w:r>
        <w:t xml:space="preserve"> </w:t>
      </w:r>
    </w:p>
    <w:p w:rsidR="00D83B59" w:rsidRDefault="00574736">
      <w:pPr>
        <w:spacing w:line="392" w:lineRule="auto"/>
        <w:ind w:right="79"/>
      </w:pPr>
      <w:r>
        <w:t>По окончании хроматографирования отмечают положение фронта растворителя. Положение пятен на хр</w:t>
      </w:r>
      <w:r>
        <w:t>оматограмме характеризуется величиной R</w:t>
      </w:r>
      <w:r>
        <w:rPr>
          <w:vertAlign w:val="subscript"/>
        </w:rPr>
        <w:t>f</w:t>
      </w:r>
      <w:r>
        <w:t>, которая представляет собой отношение расстояния, пройденного веществом, к расстоянию, пройденному элюентом. Значение R</w:t>
      </w:r>
      <w:r>
        <w:rPr>
          <w:vertAlign w:val="subscript"/>
        </w:rPr>
        <w:t>f</w:t>
      </w:r>
      <w:r>
        <w:t xml:space="preserve"> исследуемых веществ должны находиться в пределах 0.2-0.85. </w:t>
      </w:r>
    </w:p>
    <w:p w:rsidR="00D83B59" w:rsidRDefault="00574736">
      <w:pPr>
        <w:spacing w:after="71" w:line="259" w:lineRule="auto"/>
        <w:ind w:firstLine="0"/>
        <w:jc w:val="left"/>
      </w:pPr>
      <w:r>
        <w:t xml:space="preserve"> </w:t>
      </w:r>
    </w:p>
    <w:p w:rsidR="00D83B59" w:rsidRDefault="00574736">
      <w:pPr>
        <w:pStyle w:val="2"/>
        <w:spacing w:after="243"/>
        <w:ind w:left="10"/>
      </w:pPr>
      <w:r>
        <w:t>Использование специфических проя</w:t>
      </w:r>
      <w:r>
        <w:t xml:space="preserve">вителей для обнаружения и идентификации органических соединений при хроматографическом анализе </w:t>
      </w:r>
    </w:p>
    <w:p w:rsidR="00D83B59" w:rsidRDefault="00574736">
      <w:pPr>
        <w:spacing w:after="56"/>
        <w:ind w:right="79"/>
      </w:pPr>
      <w:r>
        <w:t>Важным этапом в хроматографии является обнаружение (детекция) неокрашенных веществ, для чего используют неспецифические и специфические реагенты-проявители. При</w:t>
      </w:r>
      <w:r>
        <w:t>мером неспецифического проявителя является иод, который широко используется для органических веществ. Применение иода в качестве реактива для обнаружения органических веществ включает следующую процедуру: хроматограмму помещают в закрытый сосуд, на дне кот</w:t>
      </w:r>
      <w:r>
        <w:t xml:space="preserve">орого находится несколько кристалликов иода, под действием паров иода большинство органичеких соединений обнаруживаются в виде коричневых пятен.  </w:t>
      </w:r>
    </w:p>
    <w:p w:rsidR="00D83B59" w:rsidRDefault="00574736">
      <w:pPr>
        <w:spacing w:line="383" w:lineRule="auto"/>
        <w:ind w:right="79"/>
      </w:pPr>
      <w:r>
        <w:t>Фосфорномолибденовая кислота позволяет обнаруживать липиды, для чего готовят её 20%-ный раствор в этаноле для</w:t>
      </w:r>
      <w:r>
        <w:t xml:space="preserve"> опрыскивания хроматограмм, </w:t>
      </w:r>
      <w:r>
        <w:lastRenderedPageBreak/>
        <w:t xml:space="preserve">которые затем нагревают в сушильном шкафу при 70°С в течение 20 мин до появления окрашенных пятен. </w:t>
      </w:r>
    </w:p>
    <w:p w:rsidR="00D83B59" w:rsidRDefault="00574736">
      <w:pPr>
        <w:spacing w:line="372" w:lineRule="auto"/>
        <w:ind w:right="79"/>
      </w:pPr>
      <w:r>
        <w:t>Для высших спиртов и кетонов широко применяют реактив на основе ванилина и серной кислоты. Раствор для опрыскивания готовят следующим образом: 3 г ванилина растворяют в 100 мл абсолютного  этилового спирта и в раствор добавляют 0,5 мл концентрированной сер</w:t>
      </w:r>
      <w:r>
        <w:t xml:space="preserve">ной кислоты. После опрыскивания хроматограммы нагревают до 120°С до появления зелёноголубых пятен. </w:t>
      </w:r>
    </w:p>
    <w:p w:rsidR="00D83B59" w:rsidRDefault="00574736">
      <w:pPr>
        <w:spacing w:after="46"/>
        <w:ind w:right="79"/>
      </w:pPr>
      <w:r>
        <w:t>Специфическим проявителем для выявления токоферолов является дипиридил железа (III). Реактив дипиридила железа (III) готовится по методике, приведённой в [Ш</w:t>
      </w:r>
      <w:r>
        <w:t>таль Э. Хроматография в тонких слоях, М., изд.Мир, 1965, стр.232]. Для этого 0,5 %-ный раствор α,α´-дипиридила в этаноле и 0,2%-ный раствор хлорида железа (III) в этаноле (хранится в темноте) смешивают перед употреблением в отношении 1:1 , им сильно опрыск</w:t>
      </w:r>
      <w:r>
        <w:t xml:space="preserve">ивают хроматограмму. Красный комплекс получается при действии α,α´-дипиридила железа (III) и позволяет обнаружить токоферолы, которые в зависимости от строения молекулы реагируют с реактивом с разной скоростью и интенсивностью. </w:t>
      </w:r>
    </w:p>
    <w:p w:rsidR="00D83B59" w:rsidRDefault="00574736">
      <w:pPr>
        <w:spacing w:after="136" w:line="259" w:lineRule="auto"/>
        <w:ind w:left="708" w:firstLine="0"/>
        <w:jc w:val="left"/>
      </w:pPr>
      <w:r>
        <w:t xml:space="preserve"> </w:t>
      </w:r>
    </w:p>
    <w:p w:rsidR="00D83B59" w:rsidRDefault="00574736">
      <w:pPr>
        <w:pStyle w:val="2"/>
        <w:spacing w:after="243"/>
        <w:ind w:left="10"/>
      </w:pPr>
      <w:r>
        <w:t xml:space="preserve">Рекомендации по оформлению лабораторного журнала после проведения работ по хроматографии  </w:t>
      </w:r>
    </w:p>
    <w:p w:rsidR="00D83B59" w:rsidRDefault="00574736">
      <w:pPr>
        <w:spacing w:line="373" w:lineRule="auto"/>
        <w:ind w:right="79"/>
      </w:pPr>
      <w:r>
        <w:t>В лабораторном журнале указывается изученная литература, необходимые справочные сведения, записываются рекомендации по проведению эксперимента,  составляется рисунок</w:t>
      </w:r>
      <w:r>
        <w:t xml:space="preserve"> полученных хроматоргамм, приводятся расчеты R</w:t>
      </w:r>
      <w:r>
        <w:rPr>
          <w:vertAlign w:val="subscript"/>
        </w:rPr>
        <w:t xml:space="preserve">f </w:t>
      </w:r>
      <w:r>
        <w:t xml:space="preserve">  </w:t>
      </w:r>
    </w:p>
    <w:p w:rsidR="00D83B59" w:rsidRDefault="00574736">
      <w:pPr>
        <w:spacing w:after="434" w:line="259" w:lineRule="auto"/>
        <w:ind w:left="708" w:firstLine="0"/>
        <w:jc w:val="left"/>
      </w:pPr>
      <w:r>
        <w:t xml:space="preserve"> </w:t>
      </w:r>
    </w:p>
    <w:p w:rsidR="00D83B59" w:rsidRDefault="00574736">
      <w:pPr>
        <w:spacing w:after="120" w:line="269" w:lineRule="auto"/>
        <w:ind w:left="10" w:hanging="10"/>
        <w:jc w:val="left"/>
      </w:pPr>
      <w:r>
        <w:rPr>
          <w:b/>
        </w:rPr>
        <w:t xml:space="preserve">Список литературы: </w:t>
      </w:r>
    </w:p>
    <w:p w:rsidR="00D83B59" w:rsidRDefault="00574736">
      <w:pPr>
        <w:numPr>
          <w:ilvl w:val="0"/>
          <w:numId w:val="12"/>
        </w:numPr>
        <w:ind w:right="79" w:hanging="348"/>
      </w:pPr>
      <w:r>
        <w:t xml:space="preserve">Органикум. Т. 1 : В 2 т. : Учеб. пособие для вузов по специальности ВПО 020101.65 - химия / Х. Беккер и др.; Пер. с нем. Н. А. Беликовой и Г. В. </w:t>
      </w:r>
    </w:p>
    <w:p w:rsidR="00D83B59" w:rsidRDefault="00574736">
      <w:pPr>
        <w:spacing w:after="75" w:line="259" w:lineRule="auto"/>
        <w:ind w:left="720" w:right="79" w:firstLine="0"/>
      </w:pPr>
      <w:r>
        <w:t xml:space="preserve">Гришиной . – 4. изд . – Москва : Мир </w:t>
      </w:r>
      <w:r>
        <w:t xml:space="preserve">: Бином, 2008 . – 504 с. : ил. </w:t>
      </w:r>
    </w:p>
    <w:p w:rsidR="00D83B59" w:rsidRDefault="00574736">
      <w:pPr>
        <w:numPr>
          <w:ilvl w:val="0"/>
          <w:numId w:val="12"/>
        </w:numPr>
        <w:spacing w:after="76" w:line="259" w:lineRule="auto"/>
        <w:ind w:right="79" w:hanging="348"/>
      </w:pPr>
      <w:r>
        <w:t xml:space="preserve">Хроматография в тонких слоях. Под ред. Шталя Э., М., Мир, 1965. </w:t>
      </w:r>
    </w:p>
    <w:p w:rsidR="00D83B59" w:rsidRDefault="00574736">
      <w:pPr>
        <w:numPr>
          <w:ilvl w:val="0"/>
          <w:numId w:val="12"/>
        </w:numPr>
        <w:spacing w:line="259" w:lineRule="auto"/>
        <w:ind w:right="79" w:hanging="348"/>
      </w:pPr>
      <w:r>
        <w:lastRenderedPageBreak/>
        <w:t xml:space="preserve">Лурье А.А. Хроматоргафические материалы, М., Химия, 1978. </w:t>
      </w:r>
    </w:p>
    <w:p w:rsidR="00D83B59" w:rsidRDefault="00574736">
      <w:pPr>
        <w:spacing w:after="194" w:line="259" w:lineRule="auto"/>
        <w:ind w:left="708" w:firstLine="0"/>
        <w:jc w:val="left"/>
      </w:pPr>
      <w:r>
        <w:t xml:space="preserve"> </w:t>
      </w:r>
    </w:p>
    <w:p w:rsidR="00D83B59" w:rsidRDefault="00574736">
      <w:pPr>
        <w:pStyle w:val="2"/>
        <w:spacing w:after="243"/>
        <w:ind w:left="1013" w:right="1090"/>
      </w:pPr>
      <w:r>
        <w:t xml:space="preserve">Образец оформления </w:t>
      </w:r>
      <w:r>
        <w:rPr>
          <w:i/>
        </w:rPr>
        <w:t>лабораторного журнала</w:t>
      </w:r>
      <w:r>
        <w:t xml:space="preserve">  для представления результатов экспериментальной работы  </w:t>
      </w:r>
      <w:r>
        <w:t xml:space="preserve">по хроматографическому анализу веществ </w:t>
      </w:r>
    </w:p>
    <w:p w:rsidR="00D83B59" w:rsidRDefault="00574736">
      <w:pPr>
        <w:spacing w:after="232"/>
        <w:ind w:right="79"/>
      </w:pPr>
      <w:r>
        <w:t xml:space="preserve">Для анализа качественного состава липидов фотосинтезирующего микроорганизма использовалась тонкослойная хроматография на пластинках «силуфол» в системе петролейный эфир (т.кип. 40-70 °С) – этилацетат (9:1). Детекцию </w:t>
      </w:r>
      <w:r>
        <w:t xml:space="preserve">пятен осуществляли как визуально (для пигментов), так и с помощью универсальных и специфических реагентов (для обнаружения токоферолов, высших жирных спиртов, а также хинонов). Результаты представлены на рис. </w:t>
      </w:r>
    </w:p>
    <w:p w:rsidR="00D83B59" w:rsidRDefault="00574736">
      <w:pPr>
        <w:spacing w:after="131" w:line="259" w:lineRule="auto"/>
        <w:ind w:right="79" w:firstLine="0"/>
      </w:pPr>
      <w:r>
        <w:t xml:space="preserve">21 и в табл. 3. </w:t>
      </w:r>
    </w:p>
    <w:p w:rsidR="00D83B59" w:rsidRDefault="00574736">
      <w:pPr>
        <w:spacing w:after="29" w:line="376" w:lineRule="auto"/>
        <w:ind w:right="79"/>
      </w:pPr>
      <w:r>
        <w:t>На основании сравнения хромат</w:t>
      </w:r>
      <w:r>
        <w:t xml:space="preserve">ографической подвижности веществ с литературными данными был сделан предварительный вывод  о качественном составе липидного фильтрата. На хроматограмме обнаружены:  </w:t>
      </w:r>
    </w:p>
    <w:p w:rsidR="00D83B59" w:rsidRDefault="00574736">
      <w:pPr>
        <w:spacing w:line="395" w:lineRule="auto"/>
        <w:ind w:left="708" w:right="79" w:firstLine="0"/>
      </w:pPr>
      <w:r>
        <w:t>– каротиноидные углеводороды (жёлтая окраска пигмента),  токоферолы (α-, β- и γ-) (розово-</w:t>
      </w:r>
      <w:r>
        <w:t xml:space="preserve">красная окраска при обработке </w:t>
      </w:r>
    </w:p>
    <w:p w:rsidR="00D83B59" w:rsidRDefault="00574736">
      <w:pPr>
        <w:spacing w:after="185" w:line="259" w:lineRule="auto"/>
        <w:ind w:right="79" w:firstLine="0"/>
      </w:pPr>
      <w:r>
        <w:t xml:space="preserve">α,α´-дипиридилом железа (III)),  </w:t>
      </w:r>
    </w:p>
    <w:p w:rsidR="00D83B59" w:rsidRDefault="00574736">
      <w:pPr>
        <w:numPr>
          <w:ilvl w:val="0"/>
          <w:numId w:val="13"/>
        </w:numPr>
        <w:spacing w:line="397" w:lineRule="auto"/>
        <w:ind w:right="79"/>
      </w:pPr>
      <w:r>
        <w:t xml:space="preserve">кислородсодержащие каротиноиды (желтая и красно-коричневая окраска пигмента и красно-коричневая окраска при обработке ванилиновым реагентом),  </w:t>
      </w:r>
    </w:p>
    <w:p w:rsidR="00D83B59" w:rsidRDefault="00574736">
      <w:pPr>
        <w:numPr>
          <w:ilvl w:val="0"/>
          <w:numId w:val="13"/>
        </w:numPr>
        <w:spacing w:line="396" w:lineRule="auto"/>
        <w:ind w:right="79"/>
      </w:pPr>
      <w:r>
        <w:t>высшие жирные кислоты (детекция йодом в сравнен</w:t>
      </w:r>
      <w:r>
        <w:t xml:space="preserve">ии с образцом линолевой кислоты),  </w:t>
      </w:r>
    </w:p>
    <w:p w:rsidR="00D83B59" w:rsidRDefault="00574736">
      <w:pPr>
        <w:numPr>
          <w:ilvl w:val="0"/>
          <w:numId w:val="13"/>
        </w:numPr>
        <w:spacing w:after="1528" w:line="395" w:lineRule="auto"/>
        <w:ind w:right="79"/>
      </w:pPr>
      <w:r>
        <w:t xml:space="preserve">высший жирный спирт (синяя окраска при обработке ванилиновым реагентом). </w:t>
      </w:r>
    </w:p>
    <w:p w:rsidR="00D83B59" w:rsidRDefault="00574736">
      <w:pPr>
        <w:spacing w:after="4" w:line="274" w:lineRule="auto"/>
        <w:ind w:left="1681" w:hanging="10"/>
        <w:jc w:val="left"/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0">
            <wp:simplePos x="0" y="0"/>
            <wp:positionH relativeFrom="column">
              <wp:posOffset>1060907</wp:posOffset>
            </wp:positionH>
            <wp:positionV relativeFrom="paragraph">
              <wp:posOffset>-1018224</wp:posOffset>
            </wp:positionV>
            <wp:extent cx="1871472" cy="2724912"/>
            <wp:effectExtent l="0" t="0" r="0" b="0"/>
            <wp:wrapSquare wrapText="bothSides"/>
            <wp:docPr id="48263" name="Picture 48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63" name="Picture 48263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871472" cy="2724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Рис. 21. ТСХ липидного остатка переработки биомассы </w:t>
      </w:r>
      <w:r>
        <w:rPr>
          <w:i/>
        </w:rPr>
        <w:t>Rhodobacter capsulatus</w:t>
      </w:r>
      <w:r>
        <w:t xml:space="preserve">. </w:t>
      </w:r>
    </w:p>
    <w:p w:rsidR="00D83B59" w:rsidRDefault="00574736">
      <w:pPr>
        <w:spacing w:after="4" w:line="286" w:lineRule="auto"/>
        <w:ind w:left="1681" w:hanging="10"/>
        <w:jc w:val="left"/>
      </w:pPr>
      <w:r>
        <w:t>Материалы и условия проведения хроматографии: пластинки Silufol-UV-</w:t>
      </w:r>
      <w:r>
        <w:t xml:space="preserve">366 </w:t>
      </w:r>
    </w:p>
    <w:p w:rsidR="00D83B59" w:rsidRDefault="00574736">
      <w:pPr>
        <w:spacing w:after="39" w:line="339" w:lineRule="auto"/>
        <w:ind w:left="-15" w:firstLine="1129"/>
        <w:jc w:val="left"/>
      </w:pPr>
      <w:r>
        <w:t xml:space="preserve">(Чехия); элюент: петролейный эфир – этилацетат (9:1). Было проведено также обнаружение полярных липидов в составе исследуемого </w:t>
      </w:r>
      <w:r>
        <w:tab/>
        <w:t xml:space="preserve">образца. </w:t>
      </w:r>
      <w:r>
        <w:tab/>
        <w:t xml:space="preserve">Для </w:t>
      </w:r>
      <w:r>
        <w:tab/>
        <w:t xml:space="preserve">этого </w:t>
      </w:r>
      <w:r>
        <w:tab/>
        <w:t xml:space="preserve">использовали </w:t>
      </w:r>
      <w:r>
        <w:tab/>
        <w:t xml:space="preserve">классический </w:t>
      </w:r>
      <w:r>
        <w:tab/>
        <w:t>элюент: хлороформ–метанол–вода, 65:25:4. В качестве образца сравнения при</w:t>
      </w:r>
      <w:r>
        <w:t xml:space="preserve">меняли коммерческий лецитин, а детекцию соединений проводили с помощью обработки хроматограммы «молибденовым синим» – специфическим реагентом для обнаружения фосфолипидов. Нативных фосфолипидов в исследуемом образце не было обнаружено: реакция с реагентом </w:t>
      </w:r>
      <w:r>
        <w:t xml:space="preserve">«молибденовым синим»  не показала появления пятен синего цвета, характерных для фосфатсодержащих липидов.  </w:t>
      </w:r>
    </w:p>
    <w:p w:rsidR="00D83B59" w:rsidRDefault="00574736">
      <w:pPr>
        <w:spacing w:line="259" w:lineRule="auto"/>
        <w:ind w:left="708" w:right="79" w:firstLine="0"/>
      </w:pPr>
      <w:r>
        <w:t xml:space="preserve">Таблица 5. Состав исходного липидного остатка </w:t>
      </w:r>
    </w:p>
    <w:tbl>
      <w:tblPr>
        <w:tblStyle w:val="TableGrid"/>
        <w:tblW w:w="9508" w:type="dxa"/>
        <w:tblInd w:w="0" w:type="dxa"/>
        <w:tblCellMar>
          <w:top w:w="1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4819"/>
        <w:gridCol w:w="1712"/>
      </w:tblGrid>
      <w:tr w:rsidR="00D83B59">
        <w:trPr>
          <w:trHeight w:val="97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181" w:line="259" w:lineRule="auto"/>
              <w:ind w:right="2" w:firstLine="0"/>
              <w:jc w:val="center"/>
            </w:pPr>
            <w:r>
              <w:t xml:space="preserve">№ компонента(на </w:t>
            </w:r>
          </w:p>
          <w:p w:rsidR="00D83B59" w:rsidRDefault="00574736">
            <w:pPr>
              <w:spacing w:after="0" w:line="259" w:lineRule="auto"/>
              <w:ind w:right="1" w:firstLine="0"/>
              <w:jc w:val="center"/>
            </w:pPr>
            <w:r>
              <w:t xml:space="preserve">ТСХ)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2" w:firstLine="0"/>
              <w:jc w:val="center"/>
            </w:pPr>
            <w:r>
              <w:t xml:space="preserve">Соединения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3" w:firstLine="0"/>
              <w:jc w:val="center"/>
            </w:pPr>
            <w:r>
              <w:t>ТСХ, R</w:t>
            </w:r>
            <w:r>
              <w:rPr>
                <w:vertAlign w:val="subscript"/>
              </w:rPr>
              <w:t xml:space="preserve">f </w:t>
            </w:r>
          </w:p>
        </w:tc>
      </w:tr>
      <w:tr w:rsidR="00D83B59">
        <w:trPr>
          <w:trHeight w:val="38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1" w:firstLine="0"/>
              <w:jc w:val="center"/>
            </w:pPr>
            <w:r>
              <w:t xml:space="preserve">1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3" w:firstLine="0"/>
              <w:jc w:val="center"/>
            </w:pPr>
            <w:r>
              <w:t xml:space="preserve">Жёлтые пигменты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2" w:firstLine="0"/>
              <w:jc w:val="center"/>
            </w:pPr>
            <w:r>
              <w:t xml:space="preserve">0,73 </w:t>
            </w:r>
          </w:p>
        </w:tc>
      </w:tr>
      <w:tr w:rsidR="00D83B59">
        <w:trPr>
          <w:trHeight w:val="38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1" w:firstLine="0"/>
              <w:jc w:val="center"/>
            </w:pPr>
            <w:r>
              <w:t xml:space="preserve">2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2" w:firstLine="0"/>
              <w:jc w:val="center"/>
            </w:pPr>
            <w:r>
              <w:t xml:space="preserve">Токоферолы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2" w:firstLine="0"/>
              <w:jc w:val="center"/>
            </w:pPr>
            <w:r>
              <w:t xml:space="preserve">0,56 </w:t>
            </w:r>
          </w:p>
        </w:tc>
      </w:tr>
      <w:tr w:rsidR="00D83B59">
        <w:trPr>
          <w:trHeight w:val="6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59" w:rsidRDefault="00574736">
            <w:pPr>
              <w:spacing w:after="0" w:line="259" w:lineRule="auto"/>
              <w:ind w:left="1" w:firstLine="0"/>
              <w:jc w:val="center"/>
            </w:pPr>
            <w:r>
              <w:t xml:space="preserve">3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59" w:rsidRDefault="00574736">
            <w:pPr>
              <w:spacing w:after="0" w:line="259" w:lineRule="auto"/>
              <w:ind w:right="4" w:firstLine="0"/>
              <w:jc w:val="center"/>
            </w:pPr>
            <w:r>
              <w:t xml:space="preserve">Красно-оранжевые пигменты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59" w:rsidRDefault="00574736">
            <w:pPr>
              <w:spacing w:after="0" w:line="259" w:lineRule="auto"/>
              <w:ind w:right="3" w:firstLine="0"/>
              <w:jc w:val="center"/>
            </w:pPr>
            <w:r>
              <w:t xml:space="preserve">0,52; 0,42 </w:t>
            </w:r>
          </w:p>
        </w:tc>
      </w:tr>
      <w:tr w:rsidR="00D83B59">
        <w:trPr>
          <w:trHeight w:val="4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1" w:firstLine="0"/>
              <w:jc w:val="center"/>
            </w:pPr>
            <w:r>
              <w:t xml:space="preserve">4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firstLine="0"/>
              <w:jc w:val="center"/>
            </w:pPr>
            <w:r>
              <w:t xml:space="preserve">Жирные кислоты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2" w:firstLine="0"/>
              <w:jc w:val="center"/>
            </w:pPr>
            <w:r>
              <w:t xml:space="preserve">0,27 </w:t>
            </w:r>
          </w:p>
        </w:tc>
      </w:tr>
      <w:tr w:rsidR="00D83B59">
        <w:trPr>
          <w:trHeight w:val="43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1" w:firstLine="0"/>
              <w:jc w:val="center"/>
            </w:pPr>
            <w:r>
              <w:t xml:space="preserve">5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left="2" w:firstLine="0"/>
              <w:jc w:val="center"/>
            </w:pPr>
            <w:r>
              <w:t xml:space="preserve">Фитол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59" w:rsidRDefault="00574736">
            <w:pPr>
              <w:spacing w:after="0" w:line="259" w:lineRule="auto"/>
              <w:ind w:right="2" w:firstLine="0"/>
              <w:jc w:val="center"/>
            </w:pPr>
            <w:r>
              <w:t xml:space="preserve">0,18 </w:t>
            </w:r>
          </w:p>
        </w:tc>
      </w:tr>
    </w:tbl>
    <w:p w:rsidR="00D83B59" w:rsidRDefault="00574736">
      <w:pPr>
        <w:spacing w:after="211" w:line="259" w:lineRule="auto"/>
        <w:ind w:left="708" w:firstLine="0"/>
        <w:jc w:val="left"/>
      </w:pPr>
      <w:r>
        <w:rPr>
          <w:sz w:val="24"/>
        </w:rPr>
        <w:t xml:space="preserve"> </w:t>
      </w:r>
    </w:p>
    <w:p w:rsidR="00D83B59" w:rsidRDefault="00574736">
      <w:pPr>
        <w:pStyle w:val="2"/>
        <w:spacing w:after="115" w:line="269" w:lineRule="auto"/>
        <w:ind w:left="703"/>
        <w:jc w:val="left"/>
      </w:pPr>
      <w:r>
        <w:t xml:space="preserve"> Колоночная хроматография </w:t>
      </w:r>
    </w:p>
    <w:p w:rsidR="00D83B59" w:rsidRDefault="00574736">
      <w:pPr>
        <w:spacing w:line="399" w:lineRule="auto"/>
        <w:ind w:right="79"/>
      </w:pPr>
      <w:r>
        <w:t xml:space="preserve">Препаративное разделение смеси веществ удобнее всего осуществлять в хроматографических колонках, заполненных неподвижной фазой. </w:t>
      </w:r>
    </w:p>
    <w:p w:rsidR="00D83B59" w:rsidRDefault="00574736">
      <w:pPr>
        <w:spacing w:after="3324" w:line="376" w:lineRule="auto"/>
        <w:ind w:right="79"/>
      </w:pPr>
      <w:r>
        <w:lastRenderedPageBreak/>
        <w:t xml:space="preserve">Простейшая колонка представляет собой стеклянную трубку с оттянутым концом (верхний конец трубки может быть снабжен шлифом); можно использовать также аналитическую бюретку (рис. 22). </w:t>
      </w:r>
    </w:p>
    <w:p w:rsidR="00D83B59" w:rsidRDefault="00574736">
      <w:pPr>
        <w:spacing w:after="42" w:line="271" w:lineRule="auto"/>
        <w:ind w:left="118" w:right="280" w:hanging="10"/>
        <w:jc w:val="left"/>
      </w:pP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column">
              <wp:posOffset>68529</wp:posOffset>
            </wp:positionH>
            <wp:positionV relativeFrom="paragraph">
              <wp:posOffset>-2183379</wp:posOffset>
            </wp:positionV>
            <wp:extent cx="2893695" cy="3304540"/>
            <wp:effectExtent l="0" t="0" r="0" b="0"/>
            <wp:wrapSquare wrapText="bothSides"/>
            <wp:docPr id="5068" name="Picture 5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8" name="Picture 5068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893695" cy="330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Рис. 22. Хроматографические колонки: 1 – сорбент; 2 – ватный тампон; 3 </w:t>
      </w:r>
      <w:r>
        <w:rPr>
          <w:sz w:val="24"/>
        </w:rPr>
        <w:t xml:space="preserve">– фильтр. </w:t>
      </w:r>
    </w:p>
    <w:p w:rsidR="00D83B59" w:rsidRDefault="00574736">
      <w:pPr>
        <w:spacing w:after="16" w:line="259" w:lineRule="auto"/>
        <w:ind w:left="108" w:firstLine="0"/>
        <w:jc w:val="center"/>
      </w:pPr>
      <w:r>
        <w:rPr>
          <w:sz w:val="24"/>
        </w:rPr>
        <w:t xml:space="preserve"> </w:t>
      </w:r>
    </w:p>
    <w:p w:rsidR="00D83B59" w:rsidRDefault="00574736">
      <w:pPr>
        <w:spacing w:after="45" w:line="259" w:lineRule="auto"/>
        <w:ind w:left="108" w:firstLine="0"/>
        <w:jc w:val="center"/>
      </w:pPr>
      <w:r>
        <w:rPr>
          <w:sz w:val="24"/>
        </w:rPr>
        <w:t xml:space="preserve"> </w:t>
      </w:r>
    </w:p>
    <w:p w:rsidR="00D83B59" w:rsidRDefault="00574736">
      <w:pPr>
        <w:spacing w:after="0" w:line="259" w:lineRule="auto"/>
        <w:ind w:left="108" w:firstLine="0"/>
        <w:jc w:val="center"/>
      </w:pPr>
      <w:r>
        <w:rPr>
          <w:sz w:val="24"/>
        </w:rPr>
        <w:t xml:space="preserve"> </w:t>
      </w:r>
      <w:r>
        <w:rPr>
          <w:sz w:val="24"/>
        </w:rPr>
        <w:tab/>
      </w:r>
      <w:r>
        <w:t xml:space="preserve"> </w:t>
      </w:r>
    </w:p>
    <w:p w:rsidR="00D83B59" w:rsidRDefault="00574736">
      <w:pPr>
        <w:spacing w:line="382" w:lineRule="auto"/>
        <w:ind w:right="79"/>
      </w:pPr>
      <w:r>
        <w:t xml:space="preserve">Оптимальное отношение высоты колонки к ее диаметру 10-15:1. Для колоночной хроматографии используют сорбенты с размером частиц 40-400 мкм. Соотношение количеств разделяемой смеси и сорбента должно составлять примерно 1:50-100 по массе. </w:t>
      </w:r>
    </w:p>
    <w:p w:rsidR="00D83B59" w:rsidRDefault="00574736">
      <w:pPr>
        <w:spacing w:after="50"/>
        <w:ind w:right="79"/>
      </w:pPr>
      <w:r>
        <w:t>Заполнение колонки сорбентом проводят тщательно и аккуратно. В сужающуюся часть колонки помещают неплотный тампон из обычной или стеклянной ваты. Адсорбент помещают так, чтобы он образовал столбик равномерной плотности. Тяжелые сорбенты насыпают в колонку,</w:t>
      </w:r>
      <w:r>
        <w:t xml:space="preserve"> заполненную неполярным растворителем, уплотняя постукиванием по колонке стеклянной палочкой с резиновым наконечником. Легкие сорбенты вносят в виде суспензии в неполярном растворителе. Суспензию добавляют до достижения необходимой высоты столбика сорбента</w:t>
      </w:r>
      <w:r>
        <w:t xml:space="preserve">. Уровень растворителя не должен быть ниже уровня слоя сорбента, иначе в сорбенте возникнут трещины и воздушные пузыри. </w:t>
      </w:r>
    </w:p>
    <w:p w:rsidR="00D83B59" w:rsidRDefault="00574736">
      <w:pPr>
        <w:spacing w:after="55"/>
        <w:ind w:right="79"/>
      </w:pPr>
      <w:r>
        <w:t>Смесь, подлежащую разделению, вносят в колонку в виде концентрированного раствора (желательно в растворителе менее полярном, чем тот, к</w:t>
      </w:r>
      <w:r>
        <w:t xml:space="preserve">оторым будет производиться элюирование). Колонку элюируют органическими растворителями или смесью растворителей со строго </w:t>
      </w:r>
      <w:r>
        <w:lastRenderedPageBreak/>
        <w:t>контролируемой полярностью. Элюент подают в верхнюю часть колонки, и он вытекает самотеком. Выходящий из колонки элюент собирают по фр</w:t>
      </w:r>
      <w:r>
        <w:t xml:space="preserve">акциям одинакового объема. Анализ элюента в редких случаях проводят визуальным путем. Содержание неокрашенных веществ в каждой фракции определяют спектрофометрическим, рефрактометрическим методами, а также методом ТСХ. </w:t>
      </w:r>
    </w:p>
    <w:p w:rsidR="00D83B59" w:rsidRDefault="00574736">
      <w:pPr>
        <w:spacing w:after="197" w:line="259" w:lineRule="auto"/>
        <w:ind w:left="708" w:firstLine="0"/>
        <w:jc w:val="left"/>
      </w:pPr>
      <w:r>
        <w:t xml:space="preserve"> </w:t>
      </w:r>
    </w:p>
    <w:p w:rsidR="00D83B59" w:rsidRDefault="00574736">
      <w:pPr>
        <w:pStyle w:val="2"/>
        <w:spacing w:after="231" w:line="269" w:lineRule="auto"/>
        <w:ind w:left="1003" w:right="1091" w:firstLine="900"/>
        <w:jc w:val="left"/>
      </w:pPr>
      <w:r>
        <w:t xml:space="preserve">Образец оформления </w:t>
      </w:r>
      <w:r>
        <w:rPr>
          <w:i/>
        </w:rPr>
        <w:t>лабораторного ж</w:t>
      </w:r>
      <w:r>
        <w:rPr>
          <w:i/>
        </w:rPr>
        <w:t>урнала</w:t>
      </w:r>
      <w:r>
        <w:t xml:space="preserve">  для представления результатов экспериментальной работы выделению концентратов биологически активных веществ (БАС)  с помощью колоночной хроматографии </w:t>
      </w:r>
    </w:p>
    <w:p w:rsidR="00D83B59" w:rsidRDefault="00574736">
      <w:pPr>
        <w:spacing w:after="30" w:line="376" w:lineRule="auto"/>
        <w:ind w:right="79"/>
      </w:pPr>
      <w:r>
        <w:t>Липидный остаток (3,87 г) растворяли в 3 мл бензола и полученную суспензию наносили на колонку  (</w:t>
      </w:r>
      <w:r>
        <w:t xml:space="preserve">1,8 х 37 см), заполненную силикагелем L 100/250мкм (Chemicol, Чехия), элюировали бензолом , собирали фракции по </w:t>
      </w:r>
    </w:p>
    <w:p w:rsidR="00D83B59" w:rsidRDefault="00574736">
      <w:pPr>
        <w:spacing w:line="395" w:lineRule="auto"/>
        <w:ind w:right="79" w:firstLine="0"/>
      </w:pPr>
      <w:r>
        <w:t>10 мл (фракции 1-12 ), по 100 мл (фракция 13), по 10 мл (фракции 14-18) , по 100 мл ( фракции 19- 20) , по 50 мл (фракции 21-23) и по 100 мл (ф</w:t>
      </w:r>
      <w:r>
        <w:t>ракции 24-</w:t>
      </w:r>
    </w:p>
    <w:p w:rsidR="00D83B59" w:rsidRDefault="00574736">
      <w:pPr>
        <w:spacing w:line="396" w:lineRule="auto"/>
        <w:ind w:right="79" w:firstLine="0"/>
      </w:pPr>
      <w:r>
        <w:t xml:space="preserve">25). Контроль осуществляли с помощью ТСХ в системе петролейный эфир – этилацетат (9:1) , обнаружение йодом и визуально. </w:t>
      </w:r>
    </w:p>
    <w:p w:rsidR="00D83B59" w:rsidRDefault="00574736">
      <w:pPr>
        <w:spacing w:line="399" w:lineRule="auto"/>
        <w:ind w:right="79"/>
      </w:pPr>
      <w:r>
        <w:t>Объединяли фракции 1–4 (желтая окраска) (преимущественно каротиноиды, R</w:t>
      </w:r>
      <w:r>
        <w:rPr>
          <w:vertAlign w:val="subscript"/>
        </w:rPr>
        <w:t>f</w:t>
      </w:r>
      <w:r>
        <w:t xml:space="preserve"> 0,90), фракции 5-7 (желто-оранжевая окраска , фракц</w:t>
      </w:r>
      <w:r>
        <w:t xml:space="preserve">ии 8-13 (красная окраска), фракции 14-18 (светло-оранжевая окраска), фракции 19-25 (светло-желтая окраска). После удаления растворителя получили 5  концентратов БАС: </w:t>
      </w:r>
    </w:p>
    <w:p w:rsidR="00D83B59" w:rsidRDefault="00574736">
      <w:pPr>
        <w:spacing w:after="64" w:line="259" w:lineRule="auto"/>
        <w:ind w:left="708" w:right="79" w:firstLine="0"/>
      </w:pPr>
      <w:r>
        <w:t xml:space="preserve">      Концентрат 1 –  0,1490 г </w:t>
      </w:r>
    </w:p>
    <w:p w:rsidR="00D83B59" w:rsidRDefault="00574736">
      <w:pPr>
        <w:spacing w:after="51" w:line="259" w:lineRule="auto"/>
        <w:ind w:left="708" w:right="79" w:firstLine="0"/>
      </w:pPr>
      <w:r>
        <w:t xml:space="preserve">      Концентрат 2 – 0,1930 г </w:t>
      </w:r>
    </w:p>
    <w:p w:rsidR="00D83B59" w:rsidRDefault="00574736">
      <w:pPr>
        <w:spacing w:after="65" w:line="259" w:lineRule="auto"/>
        <w:ind w:left="708" w:right="79" w:firstLine="0"/>
      </w:pPr>
      <w:r>
        <w:t xml:space="preserve">      Концентрат 3 – </w:t>
      </w:r>
      <w:r>
        <w:t xml:space="preserve">2,5366 г </w:t>
      </w:r>
    </w:p>
    <w:p w:rsidR="00D83B59" w:rsidRDefault="00574736">
      <w:pPr>
        <w:spacing w:after="67" w:line="259" w:lineRule="auto"/>
        <w:ind w:left="708" w:right="79" w:firstLine="0"/>
      </w:pPr>
      <w:r>
        <w:t xml:space="preserve">      Концентрат 4 – 0,1965 г </w:t>
      </w:r>
    </w:p>
    <w:p w:rsidR="00D83B59" w:rsidRDefault="00574736">
      <w:pPr>
        <w:spacing w:after="71" w:line="259" w:lineRule="auto"/>
        <w:ind w:left="708" w:right="79" w:firstLine="0"/>
      </w:pPr>
      <w:r>
        <w:t xml:space="preserve">      Концентрат 5 – 0,7643 г </w:t>
      </w:r>
    </w:p>
    <w:p w:rsidR="00D83B59" w:rsidRDefault="00574736">
      <w:pPr>
        <w:spacing w:line="259" w:lineRule="auto"/>
        <w:ind w:left="708" w:right="79" w:firstLine="0"/>
      </w:pPr>
      <w:r>
        <w:t xml:space="preserve">    Хроматографические характеристики представлены в табл.3 ранее. </w:t>
      </w:r>
    </w:p>
    <w:p w:rsidR="00D83B59" w:rsidRDefault="00574736">
      <w:pPr>
        <w:spacing w:after="60" w:line="259" w:lineRule="auto"/>
        <w:ind w:left="708" w:firstLine="0"/>
        <w:jc w:val="left"/>
      </w:pPr>
      <w:r>
        <w:rPr>
          <w:sz w:val="24"/>
        </w:rPr>
        <w:t xml:space="preserve"> </w:t>
      </w:r>
    </w:p>
    <w:p w:rsidR="00D83B59" w:rsidRDefault="00574736">
      <w:pPr>
        <w:spacing w:after="53" w:line="269" w:lineRule="auto"/>
        <w:ind w:left="703" w:hanging="10"/>
        <w:jc w:val="left"/>
      </w:pPr>
      <w:r>
        <w:rPr>
          <w:b/>
        </w:rPr>
        <w:t xml:space="preserve">СИНТЕЗ БИОЛОГИЧЕСКИ АКТИВНОГО СОЕДИНЕНИЯ (БАС). </w:t>
      </w:r>
    </w:p>
    <w:p w:rsidR="00D83B59" w:rsidRDefault="00574736">
      <w:pPr>
        <w:spacing w:after="0" w:line="351" w:lineRule="auto"/>
        <w:ind w:left="3788" w:hanging="3680"/>
        <w:jc w:val="left"/>
      </w:pPr>
      <w:r>
        <w:rPr>
          <w:b/>
        </w:rPr>
        <w:lastRenderedPageBreak/>
        <w:t xml:space="preserve">ПОДГОТОВКА ИСХОДНЫХ ВЕЩЕСТВ ДЛЯ СИНТЕЗА КОНКРЕТНОГО СОЕДИНЕНИЯ. </w:t>
      </w:r>
    </w:p>
    <w:p w:rsidR="00D83B59" w:rsidRDefault="00574736">
      <w:pPr>
        <w:ind w:right="79" w:firstLine="0"/>
      </w:pPr>
      <w:r>
        <w:t xml:space="preserve"> После определения пути синтеза перед экспериментальным осуществлением его следует выполнить расчет количеств исходных продуктов, используемых в работе. Наиболее важной характеристикой методики синтеза является мольное соотношение вводимых в реакцию продук</w:t>
      </w:r>
      <w:r>
        <w:t xml:space="preserve">тов. Оно определяется на основе стехиометрии, термодинамических и кинетических особенностей протекания реакций, физических и химических свойств реагирующих веществ, используемых приемов и способов проведения процессов и т.д. и может быть найдено при учете </w:t>
      </w:r>
      <w:r>
        <w:t>общих теоретических и практических рекомендаций, содержащихся в литературе. Для стандартных синтезов мольное соотношение реагентов определяется по указанным в методиках количествам исходных веществ. Найденное соотношение позволяет выполнить расчеты количес</w:t>
      </w:r>
      <w:r>
        <w:t xml:space="preserve">тв исходных веществ. Кроме того, использование мольных соотношений позволяет сделать расчет синтеза для получения других соединений этого класса. </w:t>
      </w:r>
    </w:p>
    <w:p w:rsidR="00D83B59" w:rsidRDefault="00574736">
      <w:pPr>
        <w:spacing w:after="39"/>
        <w:ind w:right="79" w:firstLine="0"/>
      </w:pPr>
      <w:r>
        <w:t xml:space="preserve">Исходные соединения, используемые в синтезе, должны иметь подтверждённую структуру и степень чистоты, достаточную для проведения синтеза. </w:t>
      </w:r>
    </w:p>
    <w:p w:rsidR="00D83B59" w:rsidRDefault="00574736">
      <w:pPr>
        <w:spacing w:after="35"/>
        <w:ind w:right="79" w:firstLine="0"/>
      </w:pPr>
      <w:r>
        <w:t xml:space="preserve"> Необходимая лабораторная посуда должна быть подготовлена, проверена исправность оборудования. </w:t>
      </w:r>
    </w:p>
    <w:p w:rsidR="00D83B59" w:rsidRDefault="00574736">
      <w:pPr>
        <w:spacing w:after="93" w:line="259" w:lineRule="auto"/>
        <w:ind w:right="25" w:firstLine="0"/>
        <w:jc w:val="center"/>
      </w:pPr>
      <w:r>
        <w:rPr>
          <w:b/>
          <w:sz w:val="24"/>
        </w:rPr>
        <w:t xml:space="preserve"> </w:t>
      </w:r>
    </w:p>
    <w:p w:rsidR="00D83B59" w:rsidRDefault="00574736">
      <w:pPr>
        <w:pStyle w:val="2"/>
        <w:ind w:left="10" w:right="86"/>
      </w:pPr>
      <w:r>
        <w:t>СИНТЕЗ БАС. ПРОВЕДЕ</w:t>
      </w:r>
      <w:r>
        <w:t xml:space="preserve">НИЕ СИНТЕЗА ИНДИВИДУАЛЬНОГО </w:t>
      </w:r>
    </w:p>
    <w:p w:rsidR="00D83B59" w:rsidRDefault="00574736">
      <w:pPr>
        <w:spacing w:after="31" w:line="259" w:lineRule="auto"/>
        <w:ind w:left="10" w:right="84" w:hanging="10"/>
        <w:jc w:val="center"/>
      </w:pPr>
      <w:r>
        <w:rPr>
          <w:b/>
        </w:rPr>
        <w:t xml:space="preserve">СОЕДИНЕНИЯ. </w:t>
      </w:r>
    </w:p>
    <w:p w:rsidR="00D83B59" w:rsidRDefault="00574736">
      <w:pPr>
        <w:spacing w:after="146" w:line="259" w:lineRule="auto"/>
        <w:ind w:right="25" w:firstLine="0"/>
        <w:jc w:val="center"/>
      </w:pPr>
      <w:r>
        <w:rPr>
          <w:b/>
          <w:sz w:val="24"/>
        </w:rPr>
        <w:t xml:space="preserve"> </w:t>
      </w:r>
    </w:p>
    <w:p w:rsidR="00D83B59" w:rsidRDefault="00574736">
      <w:pPr>
        <w:ind w:right="79" w:firstLine="0"/>
      </w:pPr>
      <w:r>
        <w:t xml:space="preserve"> Проведение синтеза следует осуществлять в строгом соответствии с выбранными методиками. Следует осуществлять непосредственный контроль за ходом проведения синтеза. Все параметры процесса (условия реакции, характ</w:t>
      </w:r>
      <w:r>
        <w:t xml:space="preserve">еристика исходных соединений и т.д.) должны быть отражены в лабораторном журнале, оформленном согласно требованиям. </w:t>
      </w:r>
    </w:p>
    <w:p w:rsidR="00D83B59" w:rsidRDefault="00574736">
      <w:pPr>
        <w:pStyle w:val="2"/>
        <w:ind w:left="10" w:right="89"/>
      </w:pPr>
      <w:r>
        <w:t xml:space="preserve">СИНТЕЗ БАС. ПРОВЕДЕНИЕ ВЫДЕЛЕНИЯ И ОЧИСТКИ </w:t>
      </w:r>
    </w:p>
    <w:p w:rsidR="00D83B59" w:rsidRDefault="00574736">
      <w:pPr>
        <w:spacing w:after="30" w:line="259" w:lineRule="auto"/>
        <w:ind w:left="10" w:right="90" w:hanging="10"/>
        <w:jc w:val="center"/>
      </w:pPr>
      <w:r>
        <w:rPr>
          <w:b/>
        </w:rPr>
        <w:t xml:space="preserve">ПОЛУЧЕННОГО БАС. </w:t>
      </w:r>
    </w:p>
    <w:p w:rsidR="00D83B59" w:rsidRDefault="00574736">
      <w:pPr>
        <w:spacing w:after="146" w:line="259" w:lineRule="auto"/>
        <w:ind w:right="25" w:firstLine="0"/>
        <w:jc w:val="center"/>
      </w:pPr>
      <w:r>
        <w:rPr>
          <w:b/>
          <w:sz w:val="24"/>
        </w:rPr>
        <w:t xml:space="preserve"> </w:t>
      </w:r>
    </w:p>
    <w:p w:rsidR="00D83B59" w:rsidRDefault="00574736">
      <w:pPr>
        <w:spacing w:after="103"/>
        <w:ind w:right="79" w:firstLine="0"/>
      </w:pPr>
      <w:r>
        <w:t xml:space="preserve"> </w:t>
      </w:r>
      <w:r>
        <w:t xml:space="preserve">В результате проведения синтеза, как правило, получается смесь, в состав которой помимо основного вещества могут входить растворители и некоторые </w:t>
      </w:r>
      <w:r>
        <w:lastRenderedPageBreak/>
        <w:t>количества исходных реагентов и продуктов промежуточных и побочных реакций. Поэтому следующим этапом в синтезе</w:t>
      </w:r>
      <w:r>
        <w:t xml:space="preserve"> БАС является выделение и очистка целевого соединения. Методы ее осуществления зависят от физических и химических свойств разделяемых веществ. В стандартных методиках приведены подходящие для данного продукта способы очистки. Очень часто для разделения орг</w:t>
      </w:r>
      <w:r>
        <w:t>анических веществ используются химические методы, которые в результате селективного проведения реакций с отдельными компонентами смеси дают возможность перевести их в соединения, легко удаляемые из реакционной массы. Примером может служить извлечение из ор</w:t>
      </w:r>
      <w:r>
        <w:t>ганических смесей малорастворимых в воде кислот и оснований с переводом их в водорастворимые соли. Вещества, находящиеся в осадке, обычно отделяют от маточного раствора фильтрованием или центрифугированием. Смеси твердых веществ разделяются перекристаллиза</w:t>
      </w:r>
      <w:r>
        <w:t>цией или возгонкой. Различные виды перегонок (простая перегонка, перегонка в вакууме, перегонка с водяным паром, экстрактивная и азеотропная перегонки, ректификация и др.) дают возможность разделять смеси жидких, а иногда и твердых веществ. Различия в раст</w:t>
      </w:r>
      <w:r>
        <w:t>воримости органических соединений используются при выделении и очистке их с помощью метода экстракции. Одним из самых распространенных методов очистки БАС является хроматография (тонкослойную, бумажную, колоночную) и некоторые другие физико-химические мето</w:t>
      </w:r>
      <w:r>
        <w:t xml:space="preserve">ды. </w:t>
      </w:r>
    </w:p>
    <w:p w:rsidR="00D83B59" w:rsidRDefault="00574736">
      <w:pPr>
        <w:spacing w:after="105"/>
        <w:ind w:right="79" w:firstLine="0"/>
      </w:pPr>
      <w:r>
        <w:t xml:space="preserve">Для удаления остатков воды, которая часто используется как растворитель в синтезе и при разделении и очистке веществ, твердые вещества сушат на воздухе или под вакуумом, в сушильных шкафах при повышенной </w:t>
      </w:r>
      <w:r>
        <w:t>температуре, в эксикаторах с поглощающими влагу веществами (осушающими агентами). Широко распространены методы сушки жидкостей при помощи осушающих веществ, связывающих воду. Сушка газов проводится вымораживанием влаги или пропусканием их через слой осушаю</w:t>
      </w:r>
      <w:r>
        <w:t xml:space="preserve">щего агента. </w:t>
      </w:r>
    </w:p>
    <w:p w:rsidR="00D83B59" w:rsidRDefault="00574736">
      <w:pPr>
        <w:spacing w:after="193" w:line="259" w:lineRule="auto"/>
        <w:ind w:firstLine="0"/>
        <w:jc w:val="left"/>
      </w:pPr>
      <w:r>
        <w:t xml:space="preserve"> </w:t>
      </w:r>
    </w:p>
    <w:p w:rsidR="00D83B59" w:rsidRDefault="00574736">
      <w:pPr>
        <w:spacing w:after="53" w:line="269" w:lineRule="auto"/>
        <w:ind w:left="1865" w:hanging="1054"/>
        <w:jc w:val="left"/>
      </w:pPr>
      <w:r>
        <w:rPr>
          <w:b/>
        </w:rPr>
        <w:t xml:space="preserve">МЕТОДЫ АНАЛИЗА ОРГАНИЧЕСКИХ СОЕДИНЕНИЙ. ОЧИСТКА И ИДЕНТИФИКАЦИЯ ПОЛУЧЕННОГО БАС. </w:t>
      </w:r>
    </w:p>
    <w:p w:rsidR="00D83B59" w:rsidRDefault="00574736">
      <w:pPr>
        <w:spacing w:after="60"/>
        <w:ind w:right="79"/>
      </w:pPr>
      <w:r>
        <w:t>Заключительным этапом синтеза является подтверждение строения индивидуального соединения. Иногда для этого оказывается достаточным сопоставление его физически</w:t>
      </w:r>
      <w:r>
        <w:t xml:space="preserve">х констант (температур кипения или плавления, </w:t>
      </w:r>
      <w:r>
        <w:lastRenderedPageBreak/>
        <w:t>показателя преломления, удельного вращения и т.д.) со справочными значениями. Однако в ряде случаев (отсутствие справочных данных, наличие у соединения большого числа изомеров с близкими свойствами и т.д.) треб</w:t>
      </w:r>
      <w:r>
        <w:t xml:space="preserve">уется более надежная идентификация с привлечением химических и физикохимических методов.  </w:t>
      </w:r>
    </w:p>
    <w:p w:rsidR="00D83B59" w:rsidRDefault="00574736">
      <w:pPr>
        <w:ind w:right="79" w:firstLine="0"/>
      </w:pPr>
      <w:r>
        <w:t xml:space="preserve"> Надежными методами определения индивидуальности синтезированных соединений являются спектральные (электронная, ИК, ЯМР-спектрокопия) и хроматографические (ВЭЖХ, ГЖХ</w:t>
      </w:r>
      <w:r>
        <w:t xml:space="preserve">) методы, а также химического анализа (элементный анализ). </w:t>
      </w:r>
      <w:r>
        <w:rPr>
          <w:b/>
        </w:rPr>
        <w:t xml:space="preserve"> </w:t>
      </w:r>
    </w:p>
    <w:p w:rsidR="00D83B59" w:rsidRDefault="00574736">
      <w:pPr>
        <w:pStyle w:val="2"/>
        <w:spacing w:after="53" w:line="269" w:lineRule="auto"/>
        <w:ind w:left="10"/>
        <w:jc w:val="left"/>
      </w:pPr>
      <w:r>
        <w:t xml:space="preserve">3. Требования к оформлению лабораторного журнала </w:t>
      </w:r>
    </w:p>
    <w:p w:rsidR="00D83B59" w:rsidRDefault="00574736">
      <w:pPr>
        <w:ind w:right="79"/>
      </w:pPr>
      <w:r>
        <w:t>Выполнение лабораторной работы фиксируется путем ведения записей в лабораторном журнале (тетради со скрепленными листами и пронумерованными стран</w:t>
      </w:r>
      <w:r>
        <w:t xml:space="preserve">ицами), который представляется преподавателю по окончании выполнения работы. </w:t>
      </w:r>
    </w:p>
    <w:p w:rsidR="00D83B59" w:rsidRDefault="00574736">
      <w:pPr>
        <w:spacing w:after="35"/>
        <w:ind w:right="79"/>
      </w:pPr>
      <w:r>
        <w:t xml:space="preserve">Запись выполнения лабораторной работы в лабораторном журнале должна иметь следующую структуру: </w:t>
      </w:r>
    </w:p>
    <w:p w:rsidR="00D83B59" w:rsidRDefault="00574736">
      <w:pPr>
        <w:numPr>
          <w:ilvl w:val="0"/>
          <w:numId w:val="14"/>
        </w:numPr>
        <w:spacing w:after="123" w:line="259" w:lineRule="auto"/>
        <w:ind w:right="79" w:firstLine="0"/>
      </w:pPr>
      <w:r>
        <w:t xml:space="preserve">дата выполнения и наименование лабораторной работы; </w:t>
      </w:r>
    </w:p>
    <w:p w:rsidR="00D83B59" w:rsidRDefault="00574736">
      <w:pPr>
        <w:numPr>
          <w:ilvl w:val="0"/>
          <w:numId w:val="14"/>
        </w:numPr>
        <w:spacing w:after="36"/>
        <w:ind w:right="79" w:firstLine="0"/>
      </w:pPr>
      <w:r>
        <w:t>краткое описание цели, задачи</w:t>
      </w:r>
      <w:r>
        <w:t xml:space="preserve">, основного содержания лабораторной работы; - краткое описание теоретических основ препаративных и аналитических методов, используемых в работе; </w:t>
      </w:r>
    </w:p>
    <w:p w:rsidR="00D83B59" w:rsidRDefault="00574736">
      <w:pPr>
        <w:numPr>
          <w:ilvl w:val="0"/>
          <w:numId w:val="14"/>
        </w:numPr>
        <w:spacing w:after="119" w:line="259" w:lineRule="auto"/>
        <w:ind w:right="79" w:firstLine="0"/>
      </w:pPr>
      <w:r>
        <w:t xml:space="preserve">рисунок схемы экспериментальной установки; </w:t>
      </w:r>
    </w:p>
    <w:p w:rsidR="00D83B59" w:rsidRDefault="00574736">
      <w:pPr>
        <w:numPr>
          <w:ilvl w:val="0"/>
          <w:numId w:val="14"/>
        </w:numPr>
        <w:spacing w:after="122" w:line="259" w:lineRule="auto"/>
        <w:ind w:right="79" w:firstLine="0"/>
      </w:pPr>
      <w:r>
        <w:t xml:space="preserve">задание на выполнение лабораторной работы; </w:t>
      </w:r>
    </w:p>
    <w:p w:rsidR="00D83B59" w:rsidRDefault="00574736">
      <w:pPr>
        <w:numPr>
          <w:ilvl w:val="0"/>
          <w:numId w:val="14"/>
        </w:numPr>
        <w:spacing w:after="121" w:line="259" w:lineRule="auto"/>
        <w:ind w:right="79" w:firstLine="0"/>
      </w:pPr>
      <w:r>
        <w:t>описание характеристик</w:t>
      </w:r>
      <w:r>
        <w:t xml:space="preserve"> веществ и материалов, используемых в работе; </w:t>
      </w:r>
    </w:p>
    <w:p w:rsidR="00D83B59" w:rsidRDefault="00574736">
      <w:pPr>
        <w:numPr>
          <w:ilvl w:val="0"/>
          <w:numId w:val="14"/>
        </w:numPr>
        <w:spacing w:after="37"/>
        <w:ind w:right="79" w:firstLine="0"/>
      </w:pPr>
      <w:r>
        <w:t xml:space="preserve">последовательное описание хода выполнения работы и наблюдений за протеканием эксперимента; </w:t>
      </w:r>
    </w:p>
    <w:p w:rsidR="00D83B59" w:rsidRDefault="00574736">
      <w:pPr>
        <w:numPr>
          <w:ilvl w:val="0"/>
          <w:numId w:val="14"/>
        </w:numPr>
        <w:spacing w:after="131" w:line="259" w:lineRule="auto"/>
        <w:ind w:right="79" w:firstLine="0"/>
      </w:pPr>
      <w:r>
        <w:t xml:space="preserve">анализ полученных результатов и выводы по работе. </w:t>
      </w:r>
    </w:p>
    <w:p w:rsidR="00D83B59" w:rsidRDefault="00574736">
      <w:pPr>
        <w:pStyle w:val="2"/>
        <w:spacing w:after="107" w:line="269" w:lineRule="auto"/>
        <w:ind w:left="703"/>
        <w:jc w:val="left"/>
      </w:pPr>
      <w:r>
        <w:t xml:space="preserve">4. Порядок защиты и критерии оценки лабораторных работ </w:t>
      </w:r>
    </w:p>
    <w:p w:rsidR="00D83B59" w:rsidRDefault="00574736">
      <w:pPr>
        <w:spacing w:after="48"/>
        <w:ind w:right="79"/>
      </w:pPr>
      <w:r>
        <w:t>Аттестация</w:t>
      </w:r>
      <w:r>
        <w:t xml:space="preserve"> студентов по результатам выполнения лабораторных работ должна быть проведена до начала экзаменационной сессии, как правило, в последнюю неделю семестра по расписанию или на зачетной неделе. </w:t>
      </w:r>
    </w:p>
    <w:p w:rsidR="00D83B59" w:rsidRDefault="00574736">
      <w:pPr>
        <w:pStyle w:val="3"/>
        <w:spacing w:after="105"/>
        <w:ind w:left="703"/>
      </w:pPr>
      <w:r>
        <w:t xml:space="preserve">4.1. Оформление результатов лабораторных работ </w:t>
      </w:r>
    </w:p>
    <w:p w:rsidR="00D83B59" w:rsidRDefault="00574736">
      <w:pPr>
        <w:spacing w:after="46"/>
        <w:ind w:right="79"/>
      </w:pPr>
      <w:r>
        <w:t>Результаты выпол</w:t>
      </w:r>
      <w:r>
        <w:t xml:space="preserve">нения лабораторных работ оформляются в виде отчета в соответствиями с методическими указаниями и представляются руководителю </w:t>
      </w:r>
      <w:r>
        <w:lastRenderedPageBreak/>
        <w:t>на проверку. Отчет о выполнении лабораторного практикума должен содержать введение, теоретическую и экспериментальную части, выводы</w:t>
      </w:r>
      <w:r>
        <w:t xml:space="preserve"> и список используемой литературы. Содержание проверки заключается в определении степени достижения поставленных целей, раскрытия темы и содержания лабораторного практикума, достоверности полученных результатов и правильности оформления научного отчета в с</w:t>
      </w:r>
      <w:r>
        <w:t xml:space="preserve">оответствии с требованиями. </w:t>
      </w:r>
    </w:p>
    <w:p w:rsidR="00D83B59" w:rsidRDefault="00574736">
      <w:pPr>
        <w:pStyle w:val="3"/>
        <w:spacing w:after="105"/>
        <w:ind w:left="703"/>
      </w:pPr>
      <w:r>
        <w:t xml:space="preserve">4.2. Процедура защиты лабораторных работ </w:t>
      </w:r>
    </w:p>
    <w:p w:rsidR="00D83B59" w:rsidRDefault="00574736">
      <w:pPr>
        <w:ind w:right="79" w:firstLine="852"/>
      </w:pPr>
      <w:r>
        <w:t>Процедура защиты лабораторных работ состоит в устном обсуждении основных экспериментальных результатов работы и предоставленного отчета, в ходе которого студент должен ответить на вопро</w:t>
      </w:r>
      <w:r>
        <w:t xml:space="preserve">сы по существу выполненных лабораторных работ. Задаваемые вопросы могут относиться как к практическому выполнению лабораторных работ, так и к теоретическим основам методов. При защите студент должен продемонстрировать уровень сформированности компетенций, </w:t>
      </w:r>
      <w:r>
        <w:t xml:space="preserve">предусмотренных рабочими программами дисциплин образовательной программы бакалавриата. </w:t>
      </w:r>
    </w:p>
    <w:p w:rsidR="00D83B59" w:rsidRDefault="00574736">
      <w:pPr>
        <w:ind w:right="79" w:firstLine="852"/>
      </w:pPr>
      <w:r>
        <w:t>Оценка за лабораторный практикум выставляется в соответствии с показателями и критериями оценивания компетенции и используемыми шкалами оценивания, приведенными в соотв</w:t>
      </w:r>
      <w:r>
        <w:t>етствующем разделе рабочей программы дисциплины. При выставлении оценки учитывается качество экспериментальной работы студента в ходе выполнения лабораторных работ, его отношение к работе, а также качество устного ответа студента, проработки темы, умение о</w:t>
      </w:r>
      <w:r>
        <w:t xml:space="preserve">босновать собственное мнение по результатам лабораторных работ, анализировать фактический материал и делать выводы по работе.  </w:t>
      </w:r>
    </w:p>
    <w:p w:rsidR="00D83B59" w:rsidRDefault="00574736">
      <w:pPr>
        <w:ind w:right="79"/>
      </w:pPr>
      <w:r>
        <w:t>Студентам, получившим неудовлетворительную оценку за прохождение лабораторного практикума, определяется новый срок для его выпол</w:t>
      </w:r>
      <w:r>
        <w:t xml:space="preserve">нения и защиты. Студент, не выполнивший цикл лабораторных работ и не представивший в установленный срок отчет о работе, не получает зачет, не допускается к сдаче экзамена по дисциплине и считается имеющим академическую задолженность. </w:t>
      </w:r>
    </w:p>
    <w:sectPr w:rsidR="00D83B59">
      <w:footerReference w:type="even" r:id="rId47"/>
      <w:footerReference w:type="default" r:id="rId48"/>
      <w:footerReference w:type="first" r:id="rId49"/>
      <w:pgSz w:w="11906" w:h="16838"/>
      <w:pgMar w:top="1123" w:right="479" w:bottom="1156" w:left="1702" w:header="720" w:footer="5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736" w:rsidRDefault="00574736">
      <w:pPr>
        <w:spacing w:after="0" w:line="240" w:lineRule="auto"/>
      </w:pPr>
      <w:r>
        <w:separator/>
      </w:r>
    </w:p>
  </w:endnote>
  <w:endnote w:type="continuationSeparator" w:id="0">
    <w:p w:rsidR="00574736" w:rsidRDefault="00574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B59" w:rsidRDefault="00574736">
    <w:pPr>
      <w:spacing w:after="0" w:line="259" w:lineRule="auto"/>
      <w:ind w:right="8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B59" w:rsidRDefault="00574736">
    <w:pPr>
      <w:spacing w:after="0" w:line="259" w:lineRule="auto"/>
      <w:ind w:right="8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5525" w:rsidRPr="006D5525">
      <w:rPr>
        <w:noProof/>
        <w:sz w:val="24"/>
      </w:rPr>
      <w:t>4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B59" w:rsidRDefault="00574736">
    <w:pPr>
      <w:spacing w:after="0" w:line="259" w:lineRule="auto"/>
      <w:ind w:right="8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736" w:rsidRDefault="00574736">
      <w:pPr>
        <w:spacing w:after="0" w:line="240" w:lineRule="auto"/>
      </w:pPr>
      <w:r>
        <w:separator/>
      </w:r>
    </w:p>
  </w:footnote>
  <w:footnote w:type="continuationSeparator" w:id="0">
    <w:p w:rsidR="00574736" w:rsidRDefault="00574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0" style="width:137.25pt;height:153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07667A2C"/>
    <w:multiLevelType w:val="hybridMultilevel"/>
    <w:tmpl w:val="6B7AB7B4"/>
    <w:lvl w:ilvl="0" w:tplc="F70AD39C">
      <w:start w:val="1"/>
      <w:numFmt w:val="decimal"/>
      <w:lvlText w:val="%1)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1015F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481E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F0C5D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26EF7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1C32F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34E6D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3EF61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ACA01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88683E"/>
    <w:multiLevelType w:val="hybridMultilevel"/>
    <w:tmpl w:val="A4607FB0"/>
    <w:lvl w:ilvl="0" w:tplc="2BF60244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B64D3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CC3A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ECD5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C475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2417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380C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C4CBC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F2822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992E63"/>
    <w:multiLevelType w:val="hybridMultilevel"/>
    <w:tmpl w:val="82E63EB2"/>
    <w:lvl w:ilvl="0" w:tplc="A98C06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D0B6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44E82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880C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4CB2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9C59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FC0B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EEAC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6C171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4949C9"/>
    <w:multiLevelType w:val="hybridMultilevel"/>
    <w:tmpl w:val="F59AB3B4"/>
    <w:lvl w:ilvl="0" w:tplc="9B4E71CA">
      <w:start w:val="1"/>
      <w:numFmt w:val="bullet"/>
      <w:lvlText w:val="•"/>
      <w:lvlPicBulletId w:val="0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169A7C">
      <w:start w:val="1"/>
      <w:numFmt w:val="bullet"/>
      <w:lvlText w:val="o"/>
      <w:lvlJc w:val="left"/>
      <w:pPr>
        <w:ind w:left="2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3EA350">
      <w:start w:val="1"/>
      <w:numFmt w:val="bullet"/>
      <w:lvlText w:val="▪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E2D372">
      <w:start w:val="1"/>
      <w:numFmt w:val="bullet"/>
      <w:lvlText w:val="•"/>
      <w:lvlJc w:val="left"/>
      <w:pPr>
        <w:ind w:left="3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E02E52">
      <w:start w:val="1"/>
      <w:numFmt w:val="bullet"/>
      <w:lvlText w:val="o"/>
      <w:lvlJc w:val="left"/>
      <w:pPr>
        <w:ind w:left="4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FA1FFA">
      <w:start w:val="1"/>
      <w:numFmt w:val="bullet"/>
      <w:lvlText w:val="▪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7E7B8C">
      <w:start w:val="1"/>
      <w:numFmt w:val="bullet"/>
      <w:lvlText w:val="•"/>
      <w:lvlJc w:val="left"/>
      <w:pPr>
        <w:ind w:left="5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C03BA4">
      <w:start w:val="1"/>
      <w:numFmt w:val="bullet"/>
      <w:lvlText w:val="o"/>
      <w:lvlJc w:val="left"/>
      <w:pPr>
        <w:ind w:left="6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0E9922">
      <w:start w:val="1"/>
      <w:numFmt w:val="bullet"/>
      <w:lvlText w:val="▪"/>
      <w:lvlJc w:val="left"/>
      <w:pPr>
        <w:ind w:left="7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182046"/>
    <w:multiLevelType w:val="hybridMultilevel"/>
    <w:tmpl w:val="AF92102C"/>
    <w:lvl w:ilvl="0" w:tplc="ACBE973C">
      <w:start w:val="1"/>
      <w:numFmt w:val="bullet"/>
      <w:lvlText w:val="-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D2F33C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E0C362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523640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FEC9EE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F4BC38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3632F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ECB97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1CEC7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5354BA"/>
    <w:multiLevelType w:val="hybridMultilevel"/>
    <w:tmpl w:val="3FAC2B76"/>
    <w:lvl w:ilvl="0" w:tplc="B546F21E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108BDE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F8E096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2CE5DC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621AAE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022F66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EA6D1E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002B90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8602EE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39657F"/>
    <w:multiLevelType w:val="hybridMultilevel"/>
    <w:tmpl w:val="28106BBC"/>
    <w:lvl w:ilvl="0" w:tplc="A768B97A">
      <w:start w:val="1"/>
      <w:numFmt w:val="bullet"/>
      <w:lvlText w:val="•"/>
      <w:lvlPicBulletId w:val="0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DC5B18">
      <w:start w:val="1"/>
      <w:numFmt w:val="bullet"/>
      <w:lvlText w:val="o"/>
      <w:lvlJc w:val="left"/>
      <w:pPr>
        <w:ind w:left="1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B2F3F8">
      <w:start w:val="1"/>
      <w:numFmt w:val="bullet"/>
      <w:lvlText w:val="▪"/>
      <w:lvlJc w:val="left"/>
      <w:pPr>
        <w:ind w:left="2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225FB8">
      <w:start w:val="1"/>
      <w:numFmt w:val="bullet"/>
      <w:lvlText w:val="•"/>
      <w:lvlJc w:val="left"/>
      <w:pPr>
        <w:ind w:left="2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DA1CF2">
      <w:start w:val="1"/>
      <w:numFmt w:val="bullet"/>
      <w:lvlText w:val="o"/>
      <w:lvlJc w:val="left"/>
      <w:pPr>
        <w:ind w:left="3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5C277A">
      <w:start w:val="1"/>
      <w:numFmt w:val="bullet"/>
      <w:lvlText w:val="▪"/>
      <w:lvlJc w:val="left"/>
      <w:pPr>
        <w:ind w:left="4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BE1120">
      <w:start w:val="1"/>
      <w:numFmt w:val="bullet"/>
      <w:lvlText w:val="•"/>
      <w:lvlJc w:val="left"/>
      <w:pPr>
        <w:ind w:left="5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86E618">
      <w:start w:val="1"/>
      <w:numFmt w:val="bullet"/>
      <w:lvlText w:val="o"/>
      <w:lvlJc w:val="left"/>
      <w:pPr>
        <w:ind w:left="5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A4F46A">
      <w:start w:val="1"/>
      <w:numFmt w:val="bullet"/>
      <w:lvlText w:val="▪"/>
      <w:lvlJc w:val="left"/>
      <w:pPr>
        <w:ind w:left="6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B41601"/>
    <w:multiLevelType w:val="hybridMultilevel"/>
    <w:tmpl w:val="B8CC0A00"/>
    <w:lvl w:ilvl="0" w:tplc="22BABA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348D7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92C5D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6830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F6832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D891C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A86EA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7CC4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A0311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BD49BE"/>
    <w:multiLevelType w:val="hybridMultilevel"/>
    <w:tmpl w:val="A2BA5FE6"/>
    <w:lvl w:ilvl="0" w:tplc="69DCB514">
      <w:start w:val="1"/>
      <w:numFmt w:val="decimal"/>
      <w:lvlText w:val="%1."/>
      <w:lvlJc w:val="left"/>
      <w:pPr>
        <w:ind w:left="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6CADF6">
      <w:start w:val="1"/>
      <w:numFmt w:val="lowerLetter"/>
      <w:lvlText w:val="%2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9C30F6">
      <w:start w:val="1"/>
      <w:numFmt w:val="lowerRoman"/>
      <w:lvlText w:val="%3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542FA0">
      <w:start w:val="1"/>
      <w:numFmt w:val="decimal"/>
      <w:lvlText w:val="%4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105704">
      <w:start w:val="1"/>
      <w:numFmt w:val="lowerLetter"/>
      <w:lvlText w:val="%5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CE36BE">
      <w:start w:val="1"/>
      <w:numFmt w:val="lowerRoman"/>
      <w:lvlText w:val="%6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10B6AE">
      <w:start w:val="1"/>
      <w:numFmt w:val="decimal"/>
      <w:lvlText w:val="%7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A2B528">
      <w:start w:val="1"/>
      <w:numFmt w:val="lowerLetter"/>
      <w:lvlText w:val="%8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2C0A42">
      <w:start w:val="1"/>
      <w:numFmt w:val="lowerRoman"/>
      <w:lvlText w:val="%9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365C5A"/>
    <w:multiLevelType w:val="multilevel"/>
    <w:tmpl w:val="55F04260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642BFE"/>
    <w:multiLevelType w:val="hybridMultilevel"/>
    <w:tmpl w:val="B0460810"/>
    <w:lvl w:ilvl="0" w:tplc="B27825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8006F6">
      <w:start w:val="1"/>
      <w:numFmt w:val="bullet"/>
      <w:lvlText w:val="o"/>
      <w:lvlJc w:val="left"/>
      <w:pPr>
        <w:ind w:left="1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DEE19C">
      <w:start w:val="1"/>
      <w:numFmt w:val="bullet"/>
      <w:lvlText w:val="▪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288D2A">
      <w:start w:val="1"/>
      <w:numFmt w:val="bullet"/>
      <w:lvlText w:val="•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72DAA8">
      <w:start w:val="1"/>
      <w:numFmt w:val="bullet"/>
      <w:lvlText w:val="o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64CCEC">
      <w:start w:val="1"/>
      <w:numFmt w:val="bullet"/>
      <w:lvlText w:val="▪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201644">
      <w:start w:val="1"/>
      <w:numFmt w:val="bullet"/>
      <w:lvlText w:val="•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0486B0">
      <w:start w:val="1"/>
      <w:numFmt w:val="bullet"/>
      <w:lvlText w:val="o"/>
      <w:lvlJc w:val="left"/>
      <w:pPr>
        <w:ind w:left="5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D6B580">
      <w:start w:val="1"/>
      <w:numFmt w:val="bullet"/>
      <w:lvlText w:val="▪"/>
      <w:lvlJc w:val="left"/>
      <w:pPr>
        <w:ind w:left="6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10F53CE"/>
    <w:multiLevelType w:val="hybridMultilevel"/>
    <w:tmpl w:val="9CB440DC"/>
    <w:lvl w:ilvl="0" w:tplc="C240C824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42621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02ED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FC9A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F23B0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586A1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2AE82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701CC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74138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33B235F"/>
    <w:multiLevelType w:val="hybridMultilevel"/>
    <w:tmpl w:val="5720F598"/>
    <w:lvl w:ilvl="0" w:tplc="63ECEB2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64A2C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F8A6B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C615D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5A014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D4BEA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CE5F5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000A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80372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BA669BF"/>
    <w:multiLevelType w:val="hybridMultilevel"/>
    <w:tmpl w:val="2F5C5FA8"/>
    <w:lvl w:ilvl="0" w:tplc="0C46195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0A9AA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DE19E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64CBE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72A13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745B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A6AC5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6EEAA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3046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13"/>
  </w:num>
  <w:num w:numId="10">
    <w:abstractNumId w:val="4"/>
  </w:num>
  <w:num w:numId="11">
    <w:abstractNumId w:val="5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59"/>
    <w:rsid w:val="00574736"/>
    <w:rsid w:val="006D5525"/>
    <w:rsid w:val="00B51271"/>
    <w:rsid w:val="00D83B59"/>
    <w:rsid w:val="00F0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6414"/>
  <w15:docId w15:val="{620AFE4C-AD45-49B5-8273-3ABDA8A8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18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9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5"/>
      <w:ind w:left="276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3" w:line="269" w:lineRule="auto"/>
      <w:ind w:left="2761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hyperlink" Target="http://ru.wikipedia.org/wiki/&#1044;&#1080;&#1089;&#1090;&#1080;&#1083;&#1083;&#1103;&#1094;&#1080;&#1103;" TargetMode="External"/><Relationship Id="rId26" Type="http://schemas.openxmlformats.org/officeDocument/2006/relationships/image" Target="media/image11.jpg"/><Relationship Id="rId39" Type="http://schemas.openxmlformats.org/officeDocument/2006/relationships/image" Target="media/image22.jpg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&#1061;&#1080;&#1084;&#1080;&#1095;&#1077;&#1089;&#1082;&#1080;&#1081;_&#1089;&#1080;&#1085;&#1090;&#1077;&#1079;" TargetMode="External"/><Relationship Id="rId34" Type="http://schemas.openxmlformats.org/officeDocument/2006/relationships/image" Target="media/image19.png"/><Relationship Id="rId42" Type="http://schemas.openxmlformats.org/officeDocument/2006/relationships/image" Target="media/image25.png"/><Relationship Id="rId47" Type="http://schemas.openxmlformats.org/officeDocument/2006/relationships/footer" Target="footer1.xml"/><Relationship Id="rId50" Type="http://schemas.openxmlformats.org/officeDocument/2006/relationships/fontTable" Target="fontTable.xml"/><Relationship Id="rId7" Type="http://schemas.openxmlformats.org/officeDocument/2006/relationships/image" Target="media/image2.jpg"/><Relationship Id="rId12" Type="http://schemas.openxmlformats.org/officeDocument/2006/relationships/image" Target="media/image6.jpg"/><Relationship Id="rId17" Type="http://schemas.openxmlformats.org/officeDocument/2006/relationships/hyperlink" Target="http://ru.wikipedia.org/wiki/&#1044;&#1080;&#1089;&#1090;&#1080;&#1083;&#1083;&#1103;&#1094;&#1080;&#1103;" TargetMode="External"/><Relationship Id="rId25" Type="http://schemas.openxmlformats.org/officeDocument/2006/relationships/image" Target="media/image10.jpg"/><Relationship Id="rId33" Type="http://schemas.openxmlformats.org/officeDocument/2006/relationships/image" Target="media/image18.png"/><Relationship Id="rId38" Type="http://schemas.openxmlformats.org/officeDocument/2006/relationships/image" Target="media/image21.png"/><Relationship Id="rId46" Type="http://schemas.openxmlformats.org/officeDocument/2006/relationships/image" Target="media/image28.jpg"/><Relationship Id="rId2" Type="http://schemas.openxmlformats.org/officeDocument/2006/relationships/styles" Target="styles.xml"/><Relationship Id="rId16" Type="http://schemas.openxmlformats.org/officeDocument/2006/relationships/hyperlink" Target="http://ru.wikipedia.org/w/index.php?title=&#1050;&#1086;&#1083;&#1073;&#1072;_&#1042;&#1102;&#1088;&#1094;&#1072;&amp;action=edit&amp;redlink=1" TargetMode="External"/><Relationship Id="rId20" Type="http://schemas.openxmlformats.org/officeDocument/2006/relationships/hyperlink" Target="http://ru.wikipedia.org/wiki/&#1042;&#1072;&#1082;&#1091;&#1091;&#1084;-&#1076;&#1080;&#1089;&#1090;&#1080;&#1083;&#1083;&#1103;&#1094;&#1080;&#1103;" TargetMode="External"/><Relationship Id="rId29" Type="http://schemas.openxmlformats.org/officeDocument/2006/relationships/image" Target="media/image14.jpg"/><Relationship Id="rId41" Type="http://schemas.openxmlformats.org/officeDocument/2006/relationships/image" Target="media/image2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9.jpg"/><Relationship Id="rId32" Type="http://schemas.openxmlformats.org/officeDocument/2006/relationships/image" Target="media/image17.jpg"/><Relationship Id="rId37" Type="http://schemas.openxmlformats.org/officeDocument/2006/relationships/image" Target="media/image190.png"/><Relationship Id="rId40" Type="http://schemas.openxmlformats.org/officeDocument/2006/relationships/image" Target="media/image23.jpg"/><Relationship Id="rId45" Type="http://schemas.openxmlformats.org/officeDocument/2006/relationships/image" Target="media/image27.png"/><Relationship Id="rId5" Type="http://schemas.openxmlformats.org/officeDocument/2006/relationships/footnotes" Target="footnotes.xml"/><Relationship Id="rId15" Type="http://schemas.openxmlformats.org/officeDocument/2006/relationships/hyperlink" Target="http://ru.wikipedia.org/w/index.php?title=&#1050;&#1086;&#1083;&#1073;&#1072;_&#1042;&#1102;&#1088;&#1094;&#1072;&amp;action=edit&amp;redlink=1" TargetMode="External"/><Relationship Id="rId23" Type="http://schemas.openxmlformats.org/officeDocument/2006/relationships/image" Target="media/image8.jpg"/><Relationship Id="rId28" Type="http://schemas.openxmlformats.org/officeDocument/2006/relationships/image" Target="media/image13.jpg"/><Relationship Id="rId36" Type="http://schemas.openxmlformats.org/officeDocument/2006/relationships/image" Target="media/image180.png"/><Relationship Id="rId49" Type="http://schemas.openxmlformats.org/officeDocument/2006/relationships/footer" Target="footer3.xml"/><Relationship Id="rId10" Type="http://schemas.openxmlformats.org/officeDocument/2006/relationships/image" Target="media/image4.jpg"/><Relationship Id="rId19" Type="http://schemas.openxmlformats.org/officeDocument/2006/relationships/hyperlink" Target="http://ru.wikipedia.org/wiki/&#1042;&#1072;&#1082;&#1091;&#1091;&#1084;-&#1076;&#1080;&#1089;&#1090;&#1080;&#1083;&#1083;&#1103;&#1094;&#1080;&#1103;" TargetMode="External"/><Relationship Id="rId31" Type="http://schemas.openxmlformats.org/officeDocument/2006/relationships/image" Target="media/image16.jpg"/><Relationship Id="rId44" Type="http://schemas.openxmlformats.org/officeDocument/2006/relationships/image" Target="media/image26.jpg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hyperlink" Target="http://ru.wikipedia.org/w/index.php?title=&#1050;&#1086;&#1083;&#1073;&#1072;_&#1042;&#1102;&#1088;&#1094;&#1072;&amp;action=edit&amp;redlink=1" TargetMode="External"/><Relationship Id="rId22" Type="http://schemas.openxmlformats.org/officeDocument/2006/relationships/hyperlink" Target="http://ru.wikipedia.org/wiki/&#1061;&#1080;&#1084;&#1080;&#1095;&#1077;&#1089;&#1082;&#1080;&#1081;_&#1089;&#1080;&#1085;&#1090;&#1077;&#1079;" TargetMode="External"/><Relationship Id="rId27" Type="http://schemas.openxmlformats.org/officeDocument/2006/relationships/image" Target="media/image12.jpg"/><Relationship Id="rId30" Type="http://schemas.openxmlformats.org/officeDocument/2006/relationships/image" Target="media/image15.jpg"/><Relationship Id="rId35" Type="http://schemas.openxmlformats.org/officeDocument/2006/relationships/image" Target="media/image20.png"/><Relationship Id="rId43" Type="http://schemas.openxmlformats.org/officeDocument/2006/relationships/image" Target="media/image23.png"/><Relationship Id="rId48" Type="http://schemas.openxmlformats.org/officeDocument/2006/relationships/footer" Target="footer2.xml"/><Relationship Id="rId8" Type="http://schemas.openxmlformats.org/officeDocument/2006/relationships/image" Target="media/image3.png"/><Relationship Id="rId51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11722</Words>
  <Characters>66820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Admin</cp:lastModifiedBy>
  <cp:revision>2</cp:revision>
  <dcterms:created xsi:type="dcterms:W3CDTF">2021-11-23T16:09:00Z</dcterms:created>
  <dcterms:modified xsi:type="dcterms:W3CDTF">2021-11-23T16:09:00Z</dcterms:modified>
</cp:coreProperties>
</file>