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1857"/>
        <w:gridCol w:w="3520"/>
        <w:gridCol w:w="539"/>
      </w:tblGrid>
      <w:tr w:rsidR="00B5494D">
        <w:trPr>
          <w:trHeight w:hRule="exact" w:val="1805"/>
        </w:trPr>
        <w:tc>
          <w:tcPr>
            <w:tcW w:w="3828" w:type="dxa"/>
          </w:tcPr>
          <w:p w:rsidR="00B5494D" w:rsidRDefault="00B5494D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B5494D" w:rsidRDefault="004E4149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B5494D" w:rsidRDefault="00B5494D"/>
        </w:tc>
        <w:tc>
          <w:tcPr>
            <w:tcW w:w="568" w:type="dxa"/>
          </w:tcPr>
          <w:p w:rsidR="00B5494D" w:rsidRDefault="00B5494D"/>
        </w:tc>
      </w:tr>
      <w:tr w:rsidR="00B5494D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94D" w:rsidRDefault="004E414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B5494D" w:rsidRDefault="004E414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B5494D" w:rsidRDefault="004E414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B5494D" w:rsidRDefault="004E414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B5494D">
        <w:trPr>
          <w:trHeight w:hRule="exact" w:val="277"/>
        </w:trPr>
        <w:tc>
          <w:tcPr>
            <w:tcW w:w="3828" w:type="dxa"/>
          </w:tcPr>
          <w:p w:rsidR="00B5494D" w:rsidRDefault="00B5494D"/>
        </w:tc>
        <w:tc>
          <w:tcPr>
            <w:tcW w:w="1702" w:type="dxa"/>
          </w:tcPr>
          <w:p w:rsidR="00B5494D" w:rsidRDefault="00B5494D"/>
        </w:tc>
        <w:tc>
          <w:tcPr>
            <w:tcW w:w="3545" w:type="dxa"/>
          </w:tcPr>
          <w:p w:rsidR="00B5494D" w:rsidRDefault="00B5494D"/>
        </w:tc>
        <w:tc>
          <w:tcPr>
            <w:tcW w:w="568" w:type="dxa"/>
          </w:tcPr>
          <w:p w:rsidR="00B5494D" w:rsidRDefault="00B5494D"/>
        </w:tc>
      </w:tr>
      <w:tr w:rsidR="00B5494D">
        <w:trPr>
          <w:trHeight w:hRule="exact" w:val="416"/>
        </w:trPr>
        <w:tc>
          <w:tcPr>
            <w:tcW w:w="3828" w:type="dxa"/>
          </w:tcPr>
          <w:p w:rsidR="00B5494D" w:rsidRDefault="00B5494D"/>
        </w:tc>
        <w:tc>
          <w:tcPr>
            <w:tcW w:w="1702" w:type="dxa"/>
          </w:tcPr>
          <w:p w:rsidR="00B5494D" w:rsidRDefault="00B5494D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B5494D" w:rsidRDefault="00B5494D"/>
        </w:tc>
      </w:tr>
      <w:tr w:rsidR="00B5494D">
        <w:trPr>
          <w:trHeight w:hRule="exact" w:val="416"/>
        </w:trPr>
        <w:tc>
          <w:tcPr>
            <w:tcW w:w="3828" w:type="dxa"/>
          </w:tcPr>
          <w:p w:rsidR="00B5494D" w:rsidRDefault="00B5494D"/>
        </w:tc>
        <w:tc>
          <w:tcPr>
            <w:tcW w:w="1702" w:type="dxa"/>
          </w:tcPr>
          <w:p w:rsidR="00B5494D" w:rsidRDefault="00B5494D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B5494D" w:rsidRDefault="00B5494D"/>
        </w:tc>
      </w:tr>
      <w:tr w:rsidR="00B5494D">
        <w:trPr>
          <w:trHeight w:hRule="exact" w:val="555"/>
        </w:trPr>
        <w:tc>
          <w:tcPr>
            <w:tcW w:w="3828" w:type="dxa"/>
          </w:tcPr>
          <w:p w:rsidR="00B5494D" w:rsidRDefault="00B5494D"/>
        </w:tc>
        <w:tc>
          <w:tcPr>
            <w:tcW w:w="1702" w:type="dxa"/>
          </w:tcPr>
          <w:p w:rsidR="00B5494D" w:rsidRDefault="00B5494D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94D" w:rsidRDefault="004E41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B5494D" w:rsidRDefault="00B5494D"/>
        </w:tc>
      </w:tr>
      <w:tr w:rsidR="00B5494D">
        <w:trPr>
          <w:trHeight w:hRule="exact" w:val="416"/>
        </w:trPr>
        <w:tc>
          <w:tcPr>
            <w:tcW w:w="3828" w:type="dxa"/>
          </w:tcPr>
          <w:p w:rsidR="00B5494D" w:rsidRDefault="00B5494D"/>
        </w:tc>
        <w:tc>
          <w:tcPr>
            <w:tcW w:w="1702" w:type="dxa"/>
          </w:tcPr>
          <w:p w:rsidR="00B5494D" w:rsidRDefault="00B5494D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5494D" w:rsidRDefault="004E41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B5494D" w:rsidRDefault="00B5494D"/>
        </w:tc>
      </w:tr>
      <w:tr w:rsidR="00B5494D">
        <w:trPr>
          <w:trHeight w:hRule="exact" w:val="555"/>
        </w:trPr>
        <w:tc>
          <w:tcPr>
            <w:tcW w:w="3828" w:type="dxa"/>
          </w:tcPr>
          <w:p w:rsidR="00B5494D" w:rsidRDefault="00B5494D"/>
        </w:tc>
        <w:tc>
          <w:tcPr>
            <w:tcW w:w="1702" w:type="dxa"/>
          </w:tcPr>
          <w:p w:rsidR="00B5494D" w:rsidRDefault="00B5494D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B5494D" w:rsidRDefault="00B5494D"/>
        </w:tc>
        <w:tc>
          <w:tcPr>
            <w:tcW w:w="568" w:type="dxa"/>
          </w:tcPr>
          <w:p w:rsidR="00B5494D" w:rsidRDefault="00B5494D"/>
        </w:tc>
      </w:tr>
      <w:tr w:rsidR="00B5494D">
        <w:trPr>
          <w:trHeight w:hRule="exact" w:val="277"/>
        </w:trPr>
        <w:tc>
          <w:tcPr>
            <w:tcW w:w="3828" w:type="dxa"/>
          </w:tcPr>
          <w:p w:rsidR="00B5494D" w:rsidRDefault="00B5494D"/>
        </w:tc>
        <w:tc>
          <w:tcPr>
            <w:tcW w:w="1702" w:type="dxa"/>
          </w:tcPr>
          <w:p w:rsidR="00B5494D" w:rsidRDefault="00B5494D"/>
        </w:tc>
        <w:tc>
          <w:tcPr>
            <w:tcW w:w="3545" w:type="dxa"/>
          </w:tcPr>
          <w:p w:rsidR="00B5494D" w:rsidRDefault="00B5494D"/>
        </w:tc>
        <w:tc>
          <w:tcPr>
            <w:tcW w:w="568" w:type="dxa"/>
          </w:tcPr>
          <w:p w:rsidR="00B5494D" w:rsidRDefault="00B5494D"/>
        </w:tc>
      </w:tr>
      <w:tr w:rsidR="00B5494D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94D" w:rsidRDefault="004E41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B5494D" w:rsidRDefault="004E41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B5494D">
        <w:trPr>
          <w:trHeight w:hRule="exact" w:val="277"/>
        </w:trPr>
        <w:tc>
          <w:tcPr>
            <w:tcW w:w="3828" w:type="dxa"/>
          </w:tcPr>
          <w:p w:rsidR="00B5494D" w:rsidRDefault="00B5494D"/>
        </w:tc>
        <w:tc>
          <w:tcPr>
            <w:tcW w:w="1702" w:type="dxa"/>
          </w:tcPr>
          <w:p w:rsidR="00B5494D" w:rsidRDefault="00B5494D"/>
        </w:tc>
        <w:tc>
          <w:tcPr>
            <w:tcW w:w="3545" w:type="dxa"/>
          </w:tcPr>
          <w:p w:rsidR="00B5494D" w:rsidRDefault="00B5494D"/>
        </w:tc>
        <w:tc>
          <w:tcPr>
            <w:tcW w:w="568" w:type="dxa"/>
          </w:tcPr>
          <w:p w:rsidR="00B5494D" w:rsidRDefault="00B5494D"/>
        </w:tc>
      </w:tr>
      <w:tr w:rsidR="00B5494D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18.03.01 Химическая технология</w:t>
            </w:r>
          </w:p>
        </w:tc>
      </w:tr>
      <w:tr w:rsidR="00B5494D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Профиль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Химическая технология и переработка полимеров</w:t>
            </w:r>
          </w:p>
        </w:tc>
      </w:tr>
      <w:tr w:rsidR="00B5494D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бакалавр</w:t>
            </w:r>
          </w:p>
        </w:tc>
      </w:tr>
      <w:tr w:rsidR="00B5494D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B5494D">
        <w:trPr>
          <w:trHeight w:hRule="exact" w:val="4124"/>
        </w:trPr>
        <w:tc>
          <w:tcPr>
            <w:tcW w:w="3828" w:type="dxa"/>
          </w:tcPr>
          <w:p w:rsidR="00B5494D" w:rsidRDefault="00B5494D"/>
        </w:tc>
        <w:tc>
          <w:tcPr>
            <w:tcW w:w="1702" w:type="dxa"/>
          </w:tcPr>
          <w:p w:rsidR="00B5494D" w:rsidRDefault="00B5494D"/>
        </w:tc>
        <w:tc>
          <w:tcPr>
            <w:tcW w:w="3545" w:type="dxa"/>
          </w:tcPr>
          <w:p w:rsidR="00B5494D" w:rsidRDefault="00B5494D"/>
        </w:tc>
        <w:tc>
          <w:tcPr>
            <w:tcW w:w="568" w:type="dxa"/>
          </w:tcPr>
          <w:p w:rsidR="00B5494D" w:rsidRDefault="00B5494D"/>
        </w:tc>
      </w:tr>
      <w:tr w:rsidR="00B5494D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5494D" w:rsidRDefault="004E414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Москва </w:t>
            </w:r>
            <w:r>
              <w:rPr>
                <w:color w:val="000000"/>
                <w:szCs w:val="28"/>
              </w:rPr>
              <w:t>2021</w:t>
            </w:r>
          </w:p>
        </w:tc>
      </w:tr>
    </w:tbl>
    <w:p w:rsidR="00B5494D" w:rsidRDefault="004E414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B5494D" w:rsidTr="004E414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18.03.01</w:t>
            </w:r>
            <w:r>
              <w:t xml:space="preserve"> </w:t>
            </w:r>
            <w:r>
              <w:rPr>
                <w:color w:val="000000"/>
                <w:szCs w:val="28"/>
              </w:rPr>
              <w:t>Химическая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технология.</w:t>
            </w:r>
            <w:r>
              <w:t xml:space="preserve"> 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B5494D" w:rsidTr="004E414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B5494D" w:rsidRDefault="004E4149" w:rsidP="004E414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B5494D" w:rsidTr="004E4149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B5494D" w:rsidTr="004E4149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государственный </w:t>
            </w:r>
            <w:r>
              <w:rPr>
                <w:color w:val="000000"/>
                <w:szCs w:val="28"/>
              </w:rPr>
              <w:t>образовательный стандарт высшего образования (ФГОС ВО) по направлению подготовки 18.03.01 Химическая технология, утвержденный приказом Министерства образования и науки Российской Федерации от 07 августа 2020 года № 922;</w:t>
            </w:r>
          </w:p>
        </w:tc>
      </w:tr>
      <w:tr w:rsidR="00B5494D" w:rsidTr="004E4149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организации и осуществлен</w:t>
            </w:r>
            <w:r>
              <w:rPr>
                <w:color w:val="000000"/>
                <w:szCs w:val="28"/>
              </w:rPr>
              <w:t>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</w:t>
            </w:r>
            <w:r>
              <w:rPr>
                <w:color w:val="000000"/>
                <w:szCs w:val="28"/>
              </w:rPr>
              <w:t xml:space="preserve"> образовательной деятельности);</w:t>
            </w:r>
          </w:p>
        </w:tc>
      </w:tr>
      <w:tr w:rsidR="00B5494D" w:rsidTr="004E4149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B5494D" w:rsidTr="004E4149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Иные нормативные правовые акты, регламентирующие общественные отношения в </w:t>
            </w:r>
            <w:r>
              <w:rPr>
                <w:color w:val="000000"/>
                <w:szCs w:val="28"/>
              </w:rPr>
              <w:t>сфере образования.</w:t>
            </w:r>
          </w:p>
        </w:tc>
      </w:tr>
      <w:tr w:rsidR="00B5494D" w:rsidTr="004E414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B5494D" w:rsidTr="004E414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Трудоемкость освоения студентом ОП ВО в соответствии с ФГОС ВО по данному направлению 240 зачетных единиц, включая все виды аудиторной (контактной) и самостоятельной работы студента, практики и время, отводимое на </w:t>
            </w:r>
            <w:r>
              <w:rPr>
                <w:color w:val="000000"/>
                <w:szCs w:val="28"/>
              </w:rPr>
              <w:t>контроль качества освоения студентом ОП ВО.</w:t>
            </w:r>
          </w:p>
        </w:tc>
      </w:tr>
      <w:tr w:rsidR="00B5494D" w:rsidTr="004E414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B5494D" w:rsidTr="004E414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4 года.</w:t>
            </w:r>
          </w:p>
        </w:tc>
      </w:tr>
      <w:tr w:rsidR="00B5494D" w:rsidTr="004E414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</w:t>
            </w:r>
            <w:r>
              <w:rPr>
                <w:b/>
                <w:color w:val="000000"/>
                <w:szCs w:val="28"/>
              </w:rPr>
              <w:t>ение электронного обучения и дистанционных образовательных технологий</w:t>
            </w:r>
          </w:p>
        </w:tc>
      </w:tr>
      <w:tr w:rsidR="00B5494D" w:rsidTr="004E414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B5494D" w:rsidTr="004E414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B5494D" w:rsidTr="004E414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B5494D" w:rsidTr="004E414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</w:t>
            </w:r>
            <w:r>
              <w:rPr>
                <w:b/>
                <w:color w:val="000000"/>
                <w:szCs w:val="28"/>
              </w:rPr>
              <w:t xml:space="preserve"> государственную тайну</w:t>
            </w:r>
          </w:p>
        </w:tc>
      </w:tr>
      <w:tr w:rsidR="00B5494D" w:rsidTr="004E414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ОПОП ВО не содержит сведений, составляющих государственную тайну.</w:t>
            </w:r>
          </w:p>
        </w:tc>
      </w:tr>
      <w:tr w:rsidR="00B5494D" w:rsidTr="004E414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B5494D" w:rsidTr="004E414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B5494D" w:rsidTr="004E414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9. Область </w:t>
            </w:r>
            <w:r>
              <w:rPr>
                <w:b/>
                <w:color w:val="000000"/>
                <w:szCs w:val="28"/>
              </w:rPr>
              <w:t>профессиональной деятельности выпускника</w:t>
            </w:r>
          </w:p>
        </w:tc>
      </w:tr>
      <w:tr w:rsidR="00B5494D" w:rsidTr="004E414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26 Химическое, химико-технологическое произв</w:t>
            </w:r>
            <w:r>
              <w:rPr>
                <w:color w:val="000000"/>
                <w:szCs w:val="28"/>
              </w:rPr>
              <w:t>одство</w:t>
            </w:r>
          </w:p>
        </w:tc>
      </w:tr>
      <w:tr w:rsidR="00B5494D" w:rsidTr="004E414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B5494D" w:rsidTr="004E414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Типы задач профессиональной деятельности, к которым готовятся выпускники: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технологический.</w:t>
            </w:r>
          </w:p>
        </w:tc>
      </w:tr>
      <w:tr w:rsidR="00B5494D" w:rsidTr="004E414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B5494D" w:rsidTr="004E414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Выпускникам присваивается </w:t>
            </w:r>
            <w:r>
              <w:rPr>
                <w:color w:val="000000"/>
                <w:szCs w:val="28"/>
              </w:rPr>
              <w:t>квалификация «бакалавр».</w:t>
            </w:r>
          </w:p>
        </w:tc>
      </w:tr>
      <w:tr w:rsidR="00B5494D" w:rsidTr="004E414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B5494D" w:rsidTr="004E414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</w:t>
            </w:r>
            <w:r>
              <w:rPr>
                <w:color w:val="000000"/>
                <w:szCs w:val="28"/>
              </w:rPr>
              <w:t>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</w:t>
            </w:r>
            <w:r>
              <w:rPr>
                <w:color w:val="000000"/>
                <w:szCs w:val="28"/>
              </w:rPr>
              <w:t>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B5494D" w:rsidTr="004E414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B5494D" w:rsidTr="004E414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Реализация программы обеспечивается руководящими и научно- педагогическими работниками Университета, а также лицами, привлекаемыми к реализации программы на усло</w:t>
            </w:r>
            <w:r>
              <w:rPr>
                <w:color w:val="000000"/>
                <w:szCs w:val="28"/>
              </w:rPr>
              <w:t>виях гражданско-правового договора.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</w:t>
            </w:r>
            <w:r>
              <w:rPr>
                <w:color w:val="000000"/>
                <w:szCs w:val="28"/>
              </w:rPr>
              <w:t>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дисциплины (модуля), составляет 60 процентов.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Организации и лиц, </w:t>
            </w:r>
            <w:r>
              <w:rPr>
                <w:color w:val="000000"/>
                <w:szCs w:val="28"/>
              </w:rPr>
              <w:t>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</w:t>
            </w:r>
            <w:r>
              <w:rPr>
                <w:color w:val="000000"/>
                <w:szCs w:val="28"/>
              </w:rPr>
              <w:t>ую в Российской Федерации) и (или) ученое звание (в том числе ученое звание, полученное в иностранном государстве и признаваемое в Российской Федерации), составляет 60 процентов.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</w:t>
            </w:r>
            <w:r>
              <w:rPr>
                <w:color w:val="000000"/>
                <w:szCs w:val="28"/>
              </w:rPr>
              <w:t>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</w:t>
            </w:r>
            <w:r>
              <w:rPr>
                <w:color w:val="000000"/>
                <w:szCs w:val="28"/>
              </w:rPr>
              <w:t>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B5494D" w:rsidTr="004E414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Квалификация руководящих </w:t>
            </w:r>
            <w:r>
              <w:rPr>
                <w:color w:val="000000"/>
                <w:szCs w:val="28"/>
              </w:rPr>
              <w:t>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</w:t>
            </w:r>
            <w:r>
              <w:rPr>
                <w:color w:val="000000"/>
                <w:szCs w:val="28"/>
              </w:rPr>
              <w:t>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Среднегодовой объем финансирования научных иссл</w:t>
            </w:r>
            <w:r>
              <w:rPr>
                <w:color w:val="000000"/>
                <w:szCs w:val="28"/>
              </w:rPr>
              <w:t>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B5494D" w:rsidTr="004E414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</w:t>
            </w:r>
            <w:r>
              <w:rPr>
                <w:b/>
                <w:color w:val="000000"/>
                <w:szCs w:val="28"/>
              </w:rPr>
              <w:t>ьтаты освоения программы</w:t>
            </w:r>
          </w:p>
        </w:tc>
      </w:tr>
      <w:tr w:rsidR="00B5494D" w:rsidTr="004E414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 результате освоения программы у 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B5494D" w:rsidTr="004E4149"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следующими </w:t>
            </w:r>
            <w:r>
              <w:rPr>
                <w:color w:val="000000"/>
                <w:szCs w:val="28"/>
              </w:rPr>
              <w:lastRenderedPageBreak/>
              <w:t>универсальными компетенциями: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задачу, выделяя её базовые составляющие и осуществляет поиск достоверной информации для её решения по различ</w:t>
            </w:r>
            <w:r>
              <w:rPr>
                <w:color w:val="000000"/>
                <w:szCs w:val="28"/>
              </w:rPr>
              <w:t>ным типам запросов (УК-1.1)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Определяет, интерпретирует и ранжирует информацию, требуемую для решения поставленной задачи (УК-1.2)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определять круг задач в рамках поставленной цели и выбирать оптимальные способы их решения, исходя из действующих п</w:t>
            </w:r>
            <w:r>
              <w:rPr>
                <w:color w:val="000000"/>
                <w:szCs w:val="28"/>
              </w:rPr>
              <w:t>равовых норм, имеющихся ресурсов и ограничений (УК-2)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круг задач в рамках поставленной цели, определяет взаимосвязи между ними (УК-2.1)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способы решения поставленных задач и перечень ожидаемых результатов; оценивает предложенные сп</w:t>
            </w:r>
            <w:r>
              <w:rPr>
                <w:color w:val="000000"/>
                <w:szCs w:val="28"/>
              </w:rPr>
              <w:t>особы с точки зрения соответствия цели проекта (УК-2.2)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реализацию задач в зоне своей ответственности с учётом имеющихся ресурсов и ограничений, действующих правовых норм (УК-2.3)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осуществлять социальное взаимодействие и реализовывать </w:t>
            </w:r>
            <w:r>
              <w:rPr>
                <w:color w:val="000000"/>
                <w:szCs w:val="28"/>
              </w:rPr>
              <w:t>свою роль в команде (УК-3)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и реализует свою роль в социальном взаимодействии и командной работе, исходя из  стратегии сотрудничества для достижения поставленной цели (УК-3.1)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обмен информацией, знаниями и опытом с членами команд</w:t>
            </w:r>
            <w:r>
              <w:rPr>
                <w:color w:val="000000"/>
                <w:szCs w:val="28"/>
              </w:rPr>
              <w:t>ы; оценивает идеи других членов команды для достижения поставленных целей (УК-3.2)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 (УК-4)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Ведёт деловую пере</w:t>
            </w:r>
            <w:r>
              <w:rPr>
                <w:color w:val="000000"/>
                <w:szCs w:val="28"/>
              </w:rPr>
              <w:t>писку на иностранном языке; выполняет перевод официальных и профессиональных целей с иностранного языка на русский и с русского языка на иностранный (УК-4.1)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Устно представляет результаты своей деятельности на иностранном языке, может поддержать разговор</w:t>
            </w:r>
            <w:r>
              <w:rPr>
                <w:color w:val="000000"/>
                <w:szCs w:val="28"/>
              </w:rPr>
              <w:t xml:space="preserve"> в ходе обсуждения (УК-4.2)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Ведёт деловую переписку на русском языке с учётом особенностей стилистики официальных и неофициальных писем (УК-4.3)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стиль общения на русском языке в зависимости от цели и условий партнерства; адаптирует речь и стил</w:t>
            </w:r>
            <w:r>
              <w:rPr>
                <w:color w:val="000000"/>
                <w:szCs w:val="28"/>
              </w:rPr>
              <w:t>ь общения к ситуации взаимодействия (УК-4.4)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особенности межкультурного взаимодействия в социально-историческом конт</w:t>
            </w:r>
            <w:r>
              <w:rPr>
                <w:color w:val="000000"/>
                <w:szCs w:val="28"/>
              </w:rPr>
              <w:t>ексте; Воспринимает межкультурное разнообразие общества (УК-5.1)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Предлгает способы преодоления коммуникативных барьеров при межкультурном взаимодействии в этическом и философском контексте (УК- 5.2)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управлять своим временем, выстраивать и </w:t>
            </w:r>
            <w:r>
              <w:rPr>
                <w:color w:val="000000"/>
                <w:szCs w:val="28"/>
              </w:rPr>
              <w:t>реализовывать траекторию саморазвития на основе принципов образования в течение всей жизни (УК-6)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приоритеты собственной деятельности, личностного развития и профессионального роста (УК-6.1)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требования рынка труда и предложения обр</w:t>
            </w:r>
            <w:r>
              <w:rPr>
                <w:color w:val="000000"/>
                <w:szCs w:val="28"/>
              </w:rPr>
              <w:t>азовательных услуг для выстраивания траектории собственного профессионального роста (УК-6.2)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своё ра</w:t>
            </w:r>
            <w:r>
              <w:rPr>
                <w:color w:val="000000"/>
                <w:szCs w:val="28"/>
              </w:rPr>
              <w:t>бочее время для оптимального сочетания физической и умственной нагрузки и обеспечения работоспособности (УК- 7.1)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Соблюдает нормы здорового образа жизни и поддерживает должный уровень физической подготовки (УК-7.2)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создавать и поддерживать в пов</w:t>
            </w:r>
            <w:r>
              <w:rPr>
                <w:color w:val="000000"/>
                <w:szCs w:val="28"/>
              </w:rPr>
              <w:t>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</w:t>
            </w:r>
            <w:r>
              <w:rPr>
                <w:color w:val="000000"/>
                <w:szCs w:val="28"/>
              </w:rPr>
              <w:t>лизирует опасные и вредные факторы в повседневной  и профессиональной деятельности, в том числе при угрозе и возникновении чрезвычаных ситуаций и военных конфликтов (УК-8.1)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мероприятия по обеспечению безопасных условий жизнедеятельности для с</w:t>
            </w:r>
            <w:r>
              <w:rPr>
                <w:color w:val="000000"/>
                <w:szCs w:val="28"/>
              </w:rPr>
              <w:t>охранения природной среды и обеспечения устойчивого развития общества (УК-8.2)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психолого-педагогические особенности личности (УК- 9.1)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</w:t>
            </w:r>
            <w:r>
              <w:rPr>
                <w:color w:val="000000"/>
                <w:szCs w:val="28"/>
              </w:rPr>
              <w:t>ляет общие и специфические особые образовательные потребностей лиц с ограниченными возможностями здоровья в профессиональной сфере (УК-9.2)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э</w:t>
            </w:r>
            <w:r>
              <w:rPr>
                <w:color w:val="000000"/>
                <w:szCs w:val="28"/>
              </w:rPr>
              <w:t>кономически значимые явления и процессы  при оценке эффективности результатов в различных облостях жизнедеятельности (УК-10.1)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Обосновывает экономические решения в различных облостях жизнедеятельности (УК-10.2)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формировать нетерпимое отношение к</w:t>
            </w:r>
            <w:r>
              <w:rPr>
                <w:color w:val="000000"/>
                <w:szCs w:val="28"/>
              </w:rPr>
              <w:t xml:space="preserve"> коррупционному поведению (УК-11)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 (УК-11.1)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антикоррупционные мероприятия в рамках органи</w:t>
            </w:r>
            <w:r>
              <w:rPr>
                <w:color w:val="000000"/>
                <w:szCs w:val="28"/>
              </w:rPr>
              <w:t>зации или структурного подразделения (УК-11.2)</w:t>
            </w:r>
          </w:p>
        </w:tc>
      </w:tr>
      <w:tr w:rsidR="00B5494D" w:rsidTr="004E4149"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B5494D" w:rsidP="004E4149">
            <w:pPr>
              <w:spacing w:after="0" w:line="360" w:lineRule="auto"/>
            </w:pPr>
          </w:p>
        </w:tc>
      </w:tr>
      <w:tr w:rsidR="00B5494D" w:rsidTr="004E414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изучать, анализировать, использовать механизмы химических реакций, происходящих в технологических </w:t>
            </w:r>
            <w:r>
              <w:rPr>
                <w:color w:val="000000"/>
                <w:szCs w:val="28"/>
              </w:rPr>
              <w:t>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 (ОПК-1)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Изучает фундаментальные законы химии (ОПК-1.1)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ме</w:t>
            </w:r>
            <w:r>
              <w:rPr>
                <w:color w:val="000000"/>
                <w:szCs w:val="28"/>
              </w:rPr>
              <w:t>ханизмы химических превращений в неорганической и органической химии (ОПК-1.2)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механизмы химических реакций, протекающих в технологических процессах и окружающем мире, основываясь на свойствах неорганических и органических веществ, соединений</w:t>
            </w:r>
            <w:r>
              <w:rPr>
                <w:color w:val="000000"/>
                <w:szCs w:val="28"/>
              </w:rPr>
              <w:t>, материалов (ОПК-1.3)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с соблюдением норм техники безопасности химический эксперимент и анализирует его результаты (ОПК-1.4)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использовать математические, физические, физико- химические, химические методы для решения задач </w:t>
            </w:r>
            <w:r>
              <w:rPr>
                <w:color w:val="000000"/>
                <w:szCs w:val="28"/>
              </w:rPr>
              <w:t>профессиональной деятельности (ОПК-2)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математические методы для решения профессиональных задач (ОПК-2.1)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физические методы для решения профессиональных задач (ОПК-2.2)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физико-химические методы для решения профессионал</w:t>
            </w:r>
            <w:r>
              <w:rPr>
                <w:color w:val="000000"/>
                <w:szCs w:val="28"/>
              </w:rPr>
              <w:t>ьных задач (ОПК-2.3)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химические методы (методы химического анализа) для решения профессиональных задач (ОПК-2.4)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профессиональную деятельность с учетом законодательства Российской Федерации, в том числе в области экономик</w:t>
            </w:r>
            <w:r>
              <w:rPr>
                <w:color w:val="000000"/>
                <w:szCs w:val="28"/>
              </w:rPr>
              <w:t>и и экологии (ОПК-3)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Изучает действующее законодательство Российской Федерации и правовые нормы, регулирующие профессиональную деятельность (ОПК-3.1)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профессиональную деятельность с учетом законодательства Российской Федерации в области эк</w:t>
            </w:r>
            <w:r>
              <w:rPr>
                <w:color w:val="000000"/>
                <w:szCs w:val="28"/>
              </w:rPr>
              <w:t>ономики (ОПК-3.2)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профессиональную деятельность с учетом законодательства Российской Федерации в области экологии (ОПК-3.3)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обеспечивать проведение технологического процесса, использовать технические средства для контроля параметров</w:t>
            </w:r>
            <w:r>
              <w:rPr>
                <w:color w:val="000000"/>
                <w:szCs w:val="28"/>
              </w:rPr>
              <w:t xml:space="preserve">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 (ОПК-4)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технические средства для контроля параметров технологического процесса, свойств сырь</w:t>
            </w:r>
            <w:r>
              <w:rPr>
                <w:color w:val="000000"/>
                <w:szCs w:val="28"/>
              </w:rPr>
              <w:t>я и готовой продукции (ОПК-4.1)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Изучает физико-химические основы технологических процессов и их аппаратурное оформление, включая проведение эксперимента  по оптимизации (ОПК-4.2)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изменение параметров технологического процесса при изменении</w:t>
            </w:r>
            <w:r>
              <w:rPr>
                <w:color w:val="000000"/>
                <w:szCs w:val="28"/>
              </w:rPr>
              <w:t xml:space="preserve"> свойств сырья и готовой продукции (ОПК-4.3)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</w:t>
            </w:r>
            <w:r>
              <w:rPr>
                <w:color w:val="000000"/>
                <w:szCs w:val="28"/>
              </w:rPr>
              <w:t xml:space="preserve"> данные (ОПК-5)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экспериментальные исследования и испытания по заданной методике с учетом требований техники безопасности (ОПК-5.1)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Обрабатывает и интерпретирует  результаты  экспериментов, наблюдений, измерений (ОПК-5.2)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совре</w:t>
            </w:r>
            <w:r>
              <w:rPr>
                <w:color w:val="000000"/>
                <w:szCs w:val="28"/>
              </w:rPr>
              <w:t>менные IT-технологии при сборе, анализе, обработке и представлении информации (ОПК-5.3)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 (ОПК-6)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реализует принципы с</w:t>
            </w:r>
            <w:r>
              <w:rPr>
                <w:color w:val="000000"/>
                <w:szCs w:val="28"/>
              </w:rPr>
              <w:t>овременных информационных технологий при решении задач профессиональной деятельности (ОПК-6.1)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современные информационные технологии при сборе, анализе, обработке и визуализации информации (с учётом требований информационной безопасности) (ОПК</w:t>
            </w:r>
            <w:r>
              <w:rPr>
                <w:color w:val="000000"/>
                <w:szCs w:val="28"/>
              </w:rPr>
              <w:t>-6.2)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определяет, ранжирует и интерпретирует информацию, требуемую доя решения задач в профессиональной деятельности (ОПК-6.3)</w:t>
            </w:r>
          </w:p>
        </w:tc>
      </w:tr>
      <w:tr w:rsidR="00B5494D" w:rsidTr="004E414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профессиональными компетенциями, соответствующими типу (типам) задач профессио</w:t>
            </w:r>
            <w:r>
              <w:rPr>
                <w:color w:val="000000"/>
                <w:szCs w:val="28"/>
              </w:rPr>
              <w:t>нальной деятельности, на который (которые) ориентирована программа:</w:t>
            </w:r>
          </w:p>
        </w:tc>
      </w:tr>
      <w:tr w:rsidR="00B5494D" w:rsidTr="004E414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технологический</w:t>
            </w:r>
          </w:p>
        </w:tc>
      </w:tr>
      <w:tr w:rsidR="00B5494D" w:rsidTr="004E414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проводить технологические разработки, лабораторно- аналитическое сопровождение в области производства полимерных материалов на основе изучения научно-технической</w:t>
            </w:r>
            <w:r>
              <w:rPr>
                <w:color w:val="000000"/>
                <w:szCs w:val="28"/>
              </w:rPr>
              <w:t xml:space="preserve"> информации и результатов проведения стандартных и сертификационных испытаний (ПК- 1)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</w:t>
            </w:r>
            <w:r>
              <w:rPr>
                <w:color w:val="000000"/>
                <w:szCs w:val="28"/>
              </w:rPr>
              <w:t>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литературный и патентный поиск по заданной тематике с использованием информационно-коммуникационных технологий,</w:t>
            </w:r>
            <w:r>
              <w:rPr>
                <w:color w:val="000000"/>
                <w:szCs w:val="28"/>
              </w:rPr>
              <w:t xml:space="preserve"> анализирует и систематизирует полученные  данные по тематике исследования технических разработок (ПК-1.1)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Выбираетлабораторные методики исследования и анализа, технологические методы решения поставленных задач (ПК-1.2)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и проводит испытания т</w:t>
            </w:r>
            <w:r>
              <w:rPr>
                <w:color w:val="000000"/>
                <w:szCs w:val="28"/>
              </w:rPr>
              <w:t>ехнологических и функциональных свойств полимерных материалов (ПК-1.3)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применять  основы проектирования производств и технологических процессов, расчетов и конструирования изделий из полимерных материалов и  формующей оснастки (ПК-2) (Определена н</w:t>
            </w:r>
            <w:r>
              <w:rPr>
                <w:color w:val="000000"/>
                <w:szCs w:val="28"/>
              </w:rPr>
              <w:t>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</w:t>
            </w:r>
            <w:r>
              <w:rPr>
                <w:color w:val="000000"/>
                <w:szCs w:val="28"/>
              </w:rPr>
              <w:t>ованы выпускники, иных источников)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методы и средства проектирования, расчетов и разработки технологической документации (ПК-2.1)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новые и оптимизирует существующие технологические этапы производства полимерных материалов и изделий</w:t>
            </w:r>
            <w:r>
              <w:rPr>
                <w:color w:val="000000"/>
                <w:szCs w:val="28"/>
              </w:rPr>
              <w:t xml:space="preserve"> различного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функционального назначения (ПК-2.2)</w:t>
            </w:r>
          </w:p>
          <w:p w:rsidR="00B5494D" w:rsidRDefault="004E4149" w:rsidP="004E414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методы расчетов, конструирования и прогнозирования надежности  изделий и технологической оснастки (ПК-2.3)</w:t>
            </w:r>
          </w:p>
        </w:tc>
      </w:tr>
    </w:tbl>
    <w:p w:rsidR="00B5494D" w:rsidRDefault="00B5494D"/>
    <w:sectPr w:rsidR="00B5494D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E4149"/>
    <w:rsid w:val="00B5494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0C2C3B-6B89-4B2A-B934-4C0B6265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2648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Admin</cp:lastModifiedBy>
  <cp:revision>2</cp:revision>
  <dcterms:created xsi:type="dcterms:W3CDTF">2021-11-25T12:43:00Z</dcterms:created>
  <dcterms:modified xsi:type="dcterms:W3CDTF">2021-11-25T12:43:00Z</dcterms:modified>
</cp:coreProperties>
</file>