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9C615D">
        <w:trPr>
          <w:trHeight w:hRule="exact" w:val="1805"/>
        </w:trPr>
        <w:tc>
          <w:tcPr>
            <w:tcW w:w="3828" w:type="dxa"/>
          </w:tcPr>
          <w:p w:rsidR="009C615D" w:rsidRDefault="009C615D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C615D" w:rsidRDefault="0041319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15D" w:rsidRDefault="0041319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C615D" w:rsidRDefault="0041319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C615D" w:rsidRDefault="0041319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C615D" w:rsidRDefault="0041319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C615D">
        <w:trPr>
          <w:trHeight w:hRule="exact" w:val="277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45" w:type="dxa"/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416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416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555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15D" w:rsidRDefault="00413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416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615D" w:rsidRDefault="00413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555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277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45" w:type="dxa"/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15D" w:rsidRDefault="004131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C615D" w:rsidRDefault="004131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C615D">
        <w:trPr>
          <w:trHeight w:hRule="exact" w:val="277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45" w:type="dxa"/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9C615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цветных и благородных металлов</w:t>
            </w:r>
          </w:p>
        </w:tc>
      </w:tr>
      <w:tr w:rsidR="009C61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9C61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C615D">
        <w:trPr>
          <w:trHeight w:hRule="exact" w:val="4124"/>
        </w:trPr>
        <w:tc>
          <w:tcPr>
            <w:tcW w:w="3828" w:type="dxa"/>
          </w:tcPr>
          <w:p w:rsidR="009C615D" w:rsidRDefault="009C615D"/>
        </w:tc>
        <w:tc>
          <w:tcPr>
            <w:tcW w:w="1702" w:type="dxa"/>
          </w:tcPr>
          <w:p w:rsidR="009C615D" w:rsidRDefault="009C615D"/>
        </w:tc>
        <w:tc>
          <w:tcPr>
            <w:tcW w:w="3545" w:type="dxa"/>
          </w:tcPr>
          <w:p w:rsidR="009C615D" w:rsidRDefault="009C615D"/>
        </w:tc>
        <w:tc>
          <w:tcPr>
            <w:tcW w:w="568" w:type="dxa"/>
          </w:tcPr>
          <w:p w:rsidR="009C615D" w:rsidRDefault="009C615D"/>
        </w:tc>
      </w:tr>
      <w:tr w:rsidR="009C615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615D" w:rsidRDefault="0041319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C615D" w:rsidRDefault="004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C615D" w:rsidTr="0041319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9C615D" w:rsidTr="0041319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9C615D" w:rsidTr="0041319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</w:t>
            </w:r>
            <w:r>
              <w:rPr>
                <w:color w:val="000000"/>
                <w:szCs w:val="28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</w:t>
            </w:r>
            <w:r>
              <w:rPr>
                <w:color w:val="000000"/>
                <w:szCs w:val="28"/>
              </w:rPr>
              <w:t xml:space="preserve"> образовательной деятельности);</w:t>
            </w:r>
          </w:p>
        </w:tc>
      </w:tr>
      <w:tr w:rsidR="009C615D" w:rsidTr="0041319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9C615D" w:rsidTr="0041319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</w:t>
            </w:r>
            <w:r>
              <w:rPr>
                <w:color w:val="000000"/>
                <w:szCs w:val="28"/>
              </w:rPr>
              <w:t>сфере образования.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</w:t>
            </w:r>
            <w:r>
              <w:rPr>
                <w:color w:val="000000"/>
                <w:szCs w:val="28"/>
              </w:rPr>
              <w:t>контроль качества освоения студентом ОП ВО.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</w:t>
            </w:r>
            <w:r>
              <w:rPr>
                <w:b/>
                <w:color w:val="000000"/>
                <w:szCs w:val="28"/>
              </w:rPr>
              <w:t>ение электронного обучения и дистанционных образовательных технологий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</w:t>
            </w:r>
            <w:r>
              <w:rPr>
                <w:b/>
                <w:color w:val="000000"/>
                <w:szCs w:val="28"/>
              </w:rPr>
              <w:t xml:space="preserve"> государственную тайну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</w:t>
            </w:r>
            <w:r>
              <w:rPr>
                <w:color w:val="000000"/>
                <w:szCs w:val="28"/>
              </w:rPr>
              <w:t>одство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«бакалавр».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</w:t>
            </w:r>
            <w:r>
              <w:rPr>
                <w:color w:val="000000"/>
                <w:szCs w:val="28"/>
              </w:rPr>
              <w:t>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</w:t>
            </w:r>
            <w:r>
              <w:rPr>
                <w:color w:val="000000"/>
                <w:szCs w:val="28"/>
              </w:rPr>
              <w:t>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</w:t>
            </w:r>
            <w:r>
              <w:rPr>
                <w:color w:val="000000"/>
                <w:szCs w:val="28"/>
              </w:rPr>
              <w:t>ного стандарта.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</w:t>
            </w:r>
            <w:r>
              <w:rPr>
                <w:color w:val="000000"/>
                <w:szCs w:val="28"/>
              </w:rPr>
              <w:t>ограммы на условиях гражданско-правового договора.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</w:t>
            </w:r>
            <w:r>
              <w:rPr>
                <w:color w:val="000000"/>
                <w:szCs w:val="28"/>
              </w:rPr>
              <w:t>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</w:t>
            </w:r>
            <w:r>
              <w:rPr>
                <w:color w:val="000000"/>
                <w:szCs w:val="28"/>
              </w:rPr>
              <w:t xml:space="preserve">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</w:t>
            </w:r>
            <w:r>
              <w:rPr>
                <w:color w:val="000000"/>
                <w:szCs w:val="28"/>
              </w:rPr>
              <w:t>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</w:t>
            </w:r>
            <w:r>
              <w:rPr>
                <w:color w:val="000000"/>
                <w:szCs w:val="28"/>
              </w:rPr>
              <w:t>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</w:t>
            </w:r>
            <w:r>
              <w:rPr>
                <w:color w:val="000000"/>
                <w:szCs w:val="28"/>
              </w:rPr>
              <w:t>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</w:t>
            </w:r>
            <w:r>
              <w:rPr>
                <w:color w:val="000000"/>
                <w:szCs w:val="28"/>
              </w:rPr>
              <w:t>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</w:t>
            </w:r>
            <w:r>
              <w:rPr>
                <w:color w:val="000000"/>
                <w:szCs w:val="28"/>
              </w:rPr>
              <w:t xml:space="preserve">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</w:t>
            </w:r>
            <w:r>
              <w:rPr>
                <w:color w:val="000000"/>
                <w:szCs w:val="28"/>
              </w:rPr>
              <w:t>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</w:t>
            </w:r>
            <w:r>
              <w:rPr>
                <w:b/>
                <w:color w:val="000000"/>
                <w:szCs w:val="28"/>
              </w:rPr>
              <w:t xml:space="preserve"> результаты освоения программы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9C615D" w:rsidTr="0041319A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 xml:space="preserve">универсальными </w:t>
            </w:r>
            <w:r>
              <w:rPr>
                <w:color w:val="000000"/>
                <w:szCs w:val="28"/>
              </w:rPr>
              <w:t>компетенциями: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</w:t>
            </w:r>
            <w:r>
              <w:rPr>
                <w:color w:val="000000"/>
                <w:szCs w:val="28"/>
              </w:rPr>
              <w:t>шения по различным типам запросов (УК-1.1)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</w:t>
            </w:r>
            <w:r>
              <w:rPr>
                <w:color w:val="000000"/>
                <w:szCs w:val="28"/>
              </w:rPr>
              <w:t>з действующих правовых норм, имеющихся ресурсов и ограничений (УК-2)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Предлагает способы решения поставленных задач и перечень ожидаемых результатов; оценивает </w:t>
            </w:r>
            <w:r>
              <w:rPr>
                <w:color w:val="000000"/>
                <w:szCs w:val="28"/>
              </w:rPr>
              <w:t>предложенные способы с точки зрения соответствия цели проекта (УК-2.2)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</w:t>
            </w:r>
            <w:r>
              <w:rPr>
                <w:color w:val="000000"/>
                <w:szCs w:val="28"/>
              </w:rPr>
              <w:t xml:space="preserve"> реализовывать свою роль в команде (УК-3)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</w:t>
            </w:r>
            <w:r>
              <w:rPr>
                <w:color w:val="000000"/>
                <w:szCs w:val="28"/>
              </w:rPr>
              <w:t xml:space="preserve"> членами команды; оценивает идеи других членов команды для достижения поставленных целей (УК-3.2)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</w:t>
            </w:r>
            <w:r>
              <w:rPr>
                <w:color w:val="000000"/>
                <w:szCs w:val="28"/>
              </w:rPr>
              <w:t>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</w:t>
            </w:r>
            <w:r>
              <w:rPr>
                <w:color w:val="000000"/>
                <w:szCs w:val="28"/>
              </w:rPr>
              <w:t>ержать разговор в ходе обсуждения (УК-4.2)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</w:t>
            </w:r>
            <w:r>
              <w:rPr>
                <w:color w:val="000000"/>
                <w:szCs w:val="28"/>
              </w:rPr>
              <w:t>ует речь и стиль общения к ситуации взаимодействия (УК-4.4)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</w:t>
            </w:r>
            <w:r>
              <w:rPr>
                <w:color w:val="000000"/>
                <w:szCs w:val="28"/>
              </w:rPr>
              <w:t>торическом контексте; Воспринимает межкультурное разнообразие общества (УК-5.1)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</w:t>
            </w:r>
            <w:r>
              <w:rPr>
                <w:color w:val="000000"/>
                <w:szCs w:val="28"/>
              </w:rPr>
              <w:t>выстраивать и реализовывать траекторию саморазвития на основе принципов образования в течение всей жизни (УК-6)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</w:t>
            </w:r>
            <w:r>
              <w:rPr>
                <w:color w:val="000000"/>
                <w:szCs w:val="28"/>
              </w:rPr>
              <w:t>редложения образовательных услуг для выстраивания траектории собственного профессионального роста (УК-6.2)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</w:t>
            </w:r>
            <w:r>
              <w:rPr>
                <w:color w:val="000000"/>
                <w:szCs w:val="28"/>
              </w:rPr>
              <w:t>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</w:t>
            </w:r>
            <w:r>
              <w:rPr>
                <w:color w:val="000000"/>
                <w:szCs w:val="28"/>
              </w:rPr>
              <w:t>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</w:t>
            </w:r>
            <w:r>
              <w:rPr>
                <w:color w:val="000000"/>
                <w:szCs w:val="28"/>
              </w:rPr>
              <w:t>в (УК-8)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</w:t>
            </w:r>
            <w:r>
              <w:rPr>
                <w:color w:val="000000"/>
                <w:szCs w:val="28"/>
              </w:rPr>
              <w:t>ельности для сохранения природной среды и обеспечения устойчивого развития общества (УК-8.2)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</w:t>
            </w:r>
            <w:r>
              <w:rPr>
                <w:color w:val="000000"/>
                <w:szCs w:val="28"/>
              </w:rPr>
              <w:t>К- 9.1)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</w:t>
            </w:r>
            <w:r>
              <w:rPr>
                <w:color w:val="000000"/>
                <w:szCs w:val="28"/>
              </w:rPr>
              <w:t>ое отношение к коррупционному поведению (УК-11)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</w:t>
            </w:r>
            <w:r>
              <w:rPr>
                <w:color w:val="000000"/>
                <w:szCs w:val="28"/>
              </w:rPr>
              <w:t xml:space="preserve"> рамках организации или структурного подразделения (УК-11.2)</w:t>
            </w:r>
          </w:p>
        </w:tc>
      </w:tr>
      <w:tr w:rsidR="009C615D" w:rsidTr="0041319A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9C615D" w:rsidP="0041319A">
            <w:pPr>
              <w:spacing w:after="0" w:line="360" w:lineRule="auto"/>
            </w:pP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изучать, анализировать, использовать механизмы химических реакций, происходящих в </w:t>
            </w:r>
            <w:r>
              <w:rPr>
                <w:color w:val="000000"/>
                <w:szCs w:val="28"/>
              </w:rPr>
              <w:t>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превращений в неорганической и органической химии (ОПК-1.2)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</w:t>
            </w:r>
            <w:r>
              <w:rPr>
                <w:color w:val="000000"/>
                <w:szCs w:val="28"/>
              </w:rPr>
              <w:t>еств, соединений, материалов (ОПК-1.3)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с соблюдением норм техники безопасности химический эксперимент и анализирует его результаты (ОПК-1.4)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использовать математические, физические, физико- химические, химические методы для решения </w:t>
            </w:r>
            <w:r>
              <w:rPr>
                <w:color w:val="000000"/>
                <w:szCs w:val="28"/>
              </w:rPr>
              <w:t>задач профессиональной деятельности (ОПК-2)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профессиональных задач (ОПК-2.1)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</w:t>
            </w:r>
            <w:r>
              <w:rPr>
                <w:color w:val="000000"/>
                <w:szCs w:val="28"/>
              </w:rPr>
              <w:t>сиональных задач (ОПК-2.3)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профессиональных задач (ОПК-2.4)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</w:t>
            </w:r>
            <w:r>
              <w:rPr>
                <w:color w:val="000000"/>
                <w:szCs w:val="28"/>
              </w:rPr>
              <w:t>ономики и экологии (ОПК-3)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действующее законодательство Российской Федерации и правовые нормы, регулирующие профессиональную деятельность (ОПК-3.1)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</w:t>
            </w:r>
            <w:r>
              <w:rPr>
                <w:color w:val="000000"/>
                <w:szCs w:val="28"/>
              </w:rPr>
              <w:t>сти экономики (ОПК-3.2)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экологии (ОПК-3.3)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</w:t>
            </w:r>
            <w:r>
              <w:rPr>
                <w:color w:val="000000"/>
                <w:szCs w:val="28"/>
              </w:rPr>
              <w:t>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</w:t>
            </w:r>
            <w:r>
              <w:rPr>
                <w:color w:val="000000"/>
                <w:szCs w:val="28"/>
              </w:rPr>
              <w:t>в сырья и готовой продукции (ОПК-4.1)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изменение параметров технологического процесса при </w:t>
            </w:r>
            <w:r>
              <w:rPr>
                <w:color w:val="000000"/>
                <w:szCs w:val="28"/>
              </w:rPr>
              <w:t>изменении свойств сырья и готовой продукции (ОПК-4.3)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</w:t>
            </w:r>
            <w:r>
              <w:rPr>
                <w:color w:val="000000"/>
                <w:szCs w:val="28"/>
              </w:rPr>
              <w:t>ентальные данные (ОПК-5)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учетом требований техники безопасности (ОПК-5.1)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</w:t>
            </w:r>
            <w:r>
              <w:rPr>
                <w:color w:val="000000"/>
                <w:szCs w:val="28"/>
              </w:rPr>
              <w:t>ует современные IT-технологии при сборе, анализе, обработке и представлении информации (ОПК-5.3)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</w:t>
            </w:r>
            <w:r>
              <w:rPr>
                <w:color w:val="000000"/>
                <w:szCs w:val="28"/>
              </w:rPr>
              <w:t>ринципы современных информационных технологий при решении задач профессиональной деятельности (ОПК-6.1)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</w:t>
            </w:r>
            <w:r>
              <w:rPr>
                <w:color w:val="000000"/>
                <w:szCs w:val="28"/>
              </w:rPr>
              <w:t>сти) (ОПК-6.2)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профессиональной деятельности (ОПК-6.3)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соответствующими типу (типам) задач </w:t>
            </w:r>
            <w:r>
              <w:rPr>
                <w:color w:val="000000"/>
                <w:szCs w:val="28"/>
              </w:rPr>
              <w:t>профессиональной деятельности, на который (которые) ориентирована программа: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9C615D" w:rsidTr="0041319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подготовки и выполнения научных исследований в области химической технологии цветных и благородных металлов (ПК-1) (Определена на основе </w:t>
            </w:r>
            <w:r>
              <w:rPr>
                <w:color w:val="000000"/>
                <w:szCs w:val="28"/>
              </w:rPr>
              <w:t>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</w:t>
            </w:r>
            <w:r>
              <w:rPr>
                <w:color w:val="000000"/>
                <w:szCs w:val="28"/>
              </w:rPr>
              <w:t>ускники, иных источников)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поиск необходимых научно-технических материалов (ПК-1.1)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исследований и анализов по заданной тематике (ПК-1.2)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план работы и проводит исследования по заданной тематике (ПК-1</w:t>
            </w:r>
            <w:r>
              <w:rPr>
                <w:color w:val="000000"/>
                <w:szCs w:val="28"/>
              </w:rPr>
              <w:t>.3)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участвовать в разработке  технологических процессов получения цветных и благородных металлов (ПК-2) (Определена на основе анализа требований к профессиональным компетенциям, предъявляемых к выпускникам на рынке труда, обобщения отечественно</w:t>
            </w:r>
            <w:r>
              <w:rPr>
                <w:color w:val="000000"/>
                <w:szCs w:val="28"/>
              </w:rPr>
              <w:t>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базовые знания в области технологии цветных и благородных металлов при планиров</w:t>
            </w:r>
            <w:r>
              <w:rPr>
                <w:color w:val="000000"/>
                <w:szCs w:val="28"/>
              </w:rPr>
              <w:t>ании работ и проведению технологических операций (ПК-2.1)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существующие технологические схемы и отдельные процессы получения цветных и благородных металлов (ПК-2.2)</w:t>
            </w:r>
          </w:p>
          <w:p w:rsidR="009C615D" w:rsidRDefault="0041319A" w:rsidP="0041319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Учавствует в разработке параметров проведения технологических операций получ</w:t>
            </w:r>
            <w:r>
              <w:rPr>
                <w:color w:val="000000"/>
                <w:szCs w:val="28"/>
              </w:rPr>
              <w:t>ения цветных и благородных металлов на основании проведенных исследований (ПК-2.3)</w:t>
            </w:r>
          </w:p>
        </w:tc>
      </w:tr>
    </w:tbl>
    <w:p w:rsidR="009C615D" w:rsidRDefault="009C615D"/>
    <w:sectPr w:rsidR="009C615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319A"/>
    <w:rsid w:val="009C615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D0525-2339-4961-AA51-DB48E09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2021-11-25T12:14:00Z</dcterms:created>
  <dcterms:modified xsi:type="dcterms:W3CDTF">2021-11-25T12:14:00Z</dcterms:modified>
</cp:coreProperties>
</file>