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3118"/>
        <w:gridCol w:w="3118"/>
        <w:gridCol w:w="3119"/>
      </w:tblGrid>
      <w:tr w:rsidR="00014200" w:rsidRPr="0091608D" w:rsidTr="004C6872">
        <w:trPr>
          <w:cantSplit/>
          <w:trHeight w:val="184"/>
        </w:trPr>
        <w:tc>
          <w:tcPr>
            <w:tcW w:w="3212" w:type="dxa"/>
          </w:tcPr>
          <w:p w:rsidR="00014200" w:rsidRPr="0091608D" w:rsidRDefault="00014200" w:rsidP="004C6872">
            <w:pPr>
              <w:spacing w:line="240" w:lineRule="atLeast"/>
              <w:jc w:val="center"/>
              <w:rPr>
                <w:rFonts w:eastAsia="Calibri" w:cs="Times New Roman"/>
                <w:b/>
                <w:bCs/>
                <w:sz w:val="24"/>
                <w:szCs w:val="24"/>
              </w:rPr>
            </w:pPr>
            <w:r w:rsidRPr="0091608D">
              <w:rPr>
                <w:rFonts w:eastAsia="Calibri" w:cs="Times New Roman"/>
                <w:b/>
                <w:bCs/>
                <w:sz w:val="24"/>
                <w:szCs w:val="24"/>
              </w:rPr>
              <w:br w:type="page"/>
            </w:r>
          </w:p>
          <w:p w:rsidR="00014200" w:rsidRPr="0091608D" w:rsidRDefault="00014200" w:rsidP="004C6872">
            <w:pPr>
              <w:spacing w:line="240" w:lineRule="atLeast"/>
              <w:jc w:val="center"/>
              <w:rPr>
                <w:rFonts w:eastAsia="Calibri" w:cs="Times New Roman"/>
                <w:b/>
                <w:bCs/>
                <w:sz w:val="24"/>
                <w:szCs w:val="24"/>
              </w:rPr>
            </w:pPr>
          </w:p>
          <w:p w:rsidR="00014200" w:rsidRPr="0091608D" w:rsidRDefault="00014200" w:rsidP="004C6872">
            <w:pPr>
              <w:spacing w:line="240" w:lineRule="atLeast"/>
              <w:jc w:val="center"/>
              <w:rPr>
                <w:rFonts w:eastAsia="Calibri" w:cs="Times New Roman"/>
                <w:caps/>
                <w:sz w:val="24"/>
              </w:rPr>
            </w:pPr>
          </w:p>
        </w:tc>
        <w:tc>
          <w:tcPr>
            <w:tcW w:w="3212" w:type="dxa"/>
          </w:tcPr>
          <w:p w:rsidR="00014200" w:rsidRPr="0091608D" w:rsidRDefault="00014200" w:rsidP="004C6872">
            <w:pPr>
              <w:spacing w:line="240" w:lineRule="atLeast"/>
              <w:jc w:val="center"/>
              <w:rPr>
                <w:rFonts w:eastAsia="Calibri" w:cs="Times New Roman"/>
                <w:sz w:val="24"/>
              </w:rPr>
            </w:pPr>
            <w:r>
              <w:rPr>
                <w:rFonts w:eastAsia="Calibri" w:cs="Times New Roman"/>
                <w:noProof/>
                <w:sz w:val="24"/>
                <w:lang w:eastAsia="ru-RU"/>
              </w:rPr>
              <w:drawing>
                <wp:inline distT="0" distB="0" distL="0" distR="0" wp14:anchorId="0108EAAE" wp14:editId="4E1FB522">
                  <wp:extent cx="895350" cy="100965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895350" cy="1009650"/>
                          </a:xfrm>
                          <a:prstGeom prst="rect">
                            <a:avLst/>
                          </a:prstGeom>
                          <a:noFill/>
                          <a:ln w="9525">
                            <a:noFill/>
                            <a:miter lim="800000"/>
                            <a:headEnd/>
                            <a:tailEnd/>
                          </a:ln>
                        </pic:spPr>
                      </pic:pic>
                    </a:graphicData>
                  </a:graphic>
                </wp:inline>
              </w:drawing>
            </w:r>
          </w:p>
        </w:tc>
        <w:tc>
          <w:tcPr>
            <w:tcW w:w="3213" w:type="dxa"/>
          </w:tcPr>
          <w:p w:rsidR="00014200" w:rsidRPr="0091608D" w:rsidRDefault="00014200" w:rsidP="004C6872">
            <w:pPr>
              <w:spacing w:line="240" w:lineRule="atLeast"/>
              <w:jc w:val="center"/>
              <w:rPr>
                <w:rFonts w:eastAsia="Calibri" w:cs="Times New Roman"/>
                <w:caps/>
                <w:sz w:val="24"/>
              </w:rPr>
            </w:pPr>
          </w:p>
        </w:tc>
      </w:tr>
      <w:tr w:rsidR="00014200" w:rsidRPr="0091608D" w:rsidTr="004C6872">
        <w:trPr>
          <w:cantSplit/>
          <w:trHeight w:val="180"/>
        </w:trPr>
        <w:tc>
          <w:tcPr>
            <w:tcW w:w="9637" w:type="dxa"/>
            <w:gridSpan w:val="3"/>
          </w:tcPr>
          <w:p w:rsidR="00014200" w:rsidRPr="0091608D" w:rsidRDefault="00014200" w:rsidP="004C6872">
            <w:pPr>
              <w:spacing w:before="60" w:after="60" w:line="240" w:lineRule="auto"/>
              <w:jc w:val="center"/>
              <w:rPr>
                <w:rFonts w:eastAsia="Calibri" w:cs="Times New Roman"/>
                <w:caps/>
                <w:sz w:val="24"/>
                <w:szCs w:val="24"/>
                <w:lang w:eastAsia="ru-RU"/>
              </w:rPr>
            </w:pPr>
            <w:r w:rsidRPr="0091608D">
              <w:rPr>
                <w:rFonts w:eastAsia="Calibri" w:cs="Times New Roman"/>
                <w:caps/>
                <w:sz w:val="24"/>
                <w:szCs w:val="24"/>
                <w:lang w:eastAsia="ru-RU"/>
              </w:rPr>
              <w:t>МИНОБРНАУКИ РОССИИ</w:t>
            </w:r>
          </w:p>
        </w:tc>
      </w:tr>
      <w:tr w:rsidR="00014200" w:rsidRPr="0091608D" w:rsidTr="004C6872">
        <w:trPr>
          <w:cantSplit/>
          <w:trHeight w:val="1417"/>
        </w:trPr>
        <w:tc>
          <w:tcPr>
            <w:tcW w:w="9637" w:type="dxa"/>
            <w:gridSpan w:val="3"/>
          </w:tcPr>
          <w:p w:rsidR="00014200" w:rsidRPr="0091608D" w:rsidRDefault="00014200" w:rsidP="004C6872">
            <w:pPr>
              <w:widowControl w:val="0"/>
              <w:autoSpaceDE w:val="0"/>
              <w:autoSpaceDN w:val="0"/>
              <w:adjustRightInd w:val="0"/>
              <w:spacing w:line="240" w:lineRule="exact"/>
              <w:jc w:val="center"/>
              <w:rPr>
                <w:rFonts w:eastAsia="Times New Roman" w:cs="Times New Roman"/>
                <w:sz w:val="24"/>
                <w:szCs w:val="20"/>
                <w:lang w:eastAsia="ru-RU"/>
              </w:rPr>
            </w:pPr>
            <w:r w:rsidRPr="0091608D">
              <w:rPr>
                <w:rFonts w:eastAsia="Times New Roman" w:cs="Times New Roman"/>
                <w:sz w:val="24"/>
                <w:szCs w:val="20"/>
                <w:lang w:eastAsia="ru-RU"/>
              </w:rPr>
              <w:t>Федеральное государственное бюджетное образовательное учреждение</w:t>
            </w:r>
          </w:p>
          <w:p w:rsidR="00014200" w:rsidRPr="0091608D" w:rsidRDefault="00014200" w:rsidP="004C6872">
            <w:pPr>
              <w:widowControl w:val="0"/>
              <w:autoSpaceDE w:val="0"/>
              <w:autoSpaceDN w:val="0"/>
              <w:adjustRightInd w:val="0"/>
              <w:spacing w:line="240" w:lineRule="exact"/>
              <w:jc w:val="center"/>
              <w:rPr>
                <w:rFonts w:eastAsia="Times New Roman" w:cs="Times New Roman"/>
                <w:sz w:val="24"/>
                <w:szCs w:val="20"/>
                <w:lang w:eastAsia="ru-RU"/>
              </w:rPr>
            </w:pPr>
            <w:r w:rsidRPr="0091608D">
              <w:rPr>
                <w:rFonts w:eastAsia="Times New Roman" w:cs="Times New Roman"/>
                <w:sz w:val="24"/>
                <w:szCs w:val="20"/>
                <w:lang w:eastAsia="ru-RU"/>
              </w:rPr>
              <w:t xml:space="preserve"> высшего образования</w:t>
            </w:r>
          </w:p>
          <w:p w:rsidR="00014200" w:rsidRPr="0091608D" w:rsidRDefault="00014200" w:rsidP="004C6872">
            <w:pPr>
              <w:widowControl w:val="0"/>
              <w:autoSpaceDE w:val="0"/>
              <w:autoSpaceDN w:val="0"/>
              <w:adjustRightInd w:val="0"/>
              <w:spacing w:line="240" w:lineRule="exact"/>
              <w:jc w:val="center"/>
              <w:rPr>
                <w:rFonts w:eastAsia="Times New Roman" w:cs="Times New Roman"/>
                <w:b/>
                <w:sz w:val="20"/>
                <w:szCs w:val="20"/>
                <w:lang w:eastAsia="ru-RU"/>
              </w:rPr>
            </w:pPr>
            <w:r w:rsidRPr="0091608D">
              <w:rPr>
                <w:rFonts w:eastAsia="Times New Roman" w:cs="Times New Roman"/>
                <w:b/>
                <w:sz w:val="24"/>
                <w:szCs w:val="20"/>
                <w:lang w:eastAsia="ru-RU"/>
              </w:rPr>
              <w:t>«</w:t>
            </w:r>
            <w:r w:rsidRPr="0091608D">
              <w:rPr>
                <w:rFonts w:eastAsia="Times New Roman" w:cs="Times New Roman"/>
                <w:b/>
                <w:sz w:val="24"/>
                <w:szCs w:val="24"/>
                <w:lang w:eastAsia="ru-RU"/>
              </w:rPr>
              <w:t>МИРЭА</w:t>
            </w:r>
            <w:r w:rsidRPr="0091608D">
              <w:rPr>
                <w:rFonts w:eastAsia="Times New Roman" w:cs="Times New Roman"/>
                <w:b/>
                <w:sz w:val="24"/>
                <w:szCs w:val="20"/>
                <w:lang w:eastAsia="ru-RU"/>
              </w:rPr>
              <w:t xml:space="preserve"> – Российский технологический университет»</w:t>
            </w:r>
          </w:p>
          <w:p w:rsidR="00014200" w:rsidRPr="0091608D" w:rsidRDefault="00014200" w:rsidP="004C6872">
            <w:pPr>
              <w:spacing w:line="240" w:lineRule="auto"/>
              <w:jc w:val="center"/>
              <w:rPr>
                <w:rFonts w:eastAsia="Calibri" w:cs="Times New Roman"/>
                <w:sz w:val="24"/>
                <w:szCs w:val="24"/>
                <w:lang w:eastAsia="ru-RU"/>
              </w:rPr>
            </w:pPr>
            <w:r w:rsidRPr="0091608D">
              <w:rPr>
                <w:rFonts w:eastAsia="Times New Roman" w:cs="Times New Roman"/>
                <w:b/>
                <w:sz w:val="32"/>
                <w:szCs w:val="32"/>
                <w:lang w:eastAsia="ru-RU"/>
              </w:rPr>
              <w:t xml:space="preserve">РТУ МИРЭА </w:t>
            </w:r>
            <w:r>
              <w:rPr>
                <w:rFonts w:eastAsia="Calibri" w:cs="Times New Roman"/>
                <w:b/>
                <w:noProof/>
                <w:sz w:val="32"/>
                <w:szCs w:val="32"/>
                <w:lang w:eastAsia="ru-RU"/>
              </w:rPr>
              <mc:AlternateContent>
                <mc:Choice Requires="wps">
                  <w:drawing>
                    <wp:inline distT="0" distB="0" distL="0" distR="0" wp14:anchorId="3174B25D" wp14:editId="64EB586C">
                      <wp:extent cx="5600700" cy="1270"/>
                      <wp:effectExtent l="26670" t="27940" r="20955" b="27940"/>
                      <wp:docPr id="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784351" id="Line 9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94Qi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14200" w:rsidRDefault="00014200" w:rsidP="00014200">
      <w:pPr>
        <w:suppressAutoHyphens/>
        <w:spacing w:line="240" w:lineRule="auto"/>
        <w:jc w:val="center"/>
        <w:rPr>
          <w:rFonts w:eastAsia="Calibri" w:cs="Times New Roman"/>
          <w:b/>
          <w:szCs w:val="24"/>
          <w:lang w:eastAsia="ru-RU"/>
        </w:rPr>
      </w:pPr>
    </w:p>
    <w:p w:rsidR="00014200" w:rsidRDefault="00014200" w:rsidP="00014200">
      <w:pPr>
        <w:suppressAutoHyphens/>
        <w:spacing w:line="240" w:lineRule="auto"/>
        <w:jc w:val="center"/>
        <w:rPr>
          <w:rFonts w:eastAsia="Calibri" w:cs="Times New Roman"/>
          <w:b/>
          <w:szCs w:val="24"/>
          <w:lang w:eastAsia="ru-RU"/>
        </w:rPr>
      </w:pPr>
    </w:p>
    <w:p w:rsidR="00014200" w:rsidRDefault="00014200" w:rsidP="00014200">
      <w:pPr>
        <w:suppressAutoHyphens/>
        <w:spacing w:line="240" w:lineRule="auto"/>
        <w:jc w:val="center"/>
        <w:rPr>
          <w:rFonts w:eastAsia="Calibri" w:cs="Times New Roman"/>
          <w:b/>
          <w:szCs w:val="24"/>
          <w:lang w:eastAsia="ru-RU"/>
        </w:rPr>
      </w:pPr>
    </w:p>
    <w:p w:rsidR="00014200" w:rsidRPr="0091608D" w:rsidRDefault="00014200" w:rsidP="00014200">
      <w:pPr>
        <w:suppressAutoHyphens/>
        <w:spacing w:line="240" w:lineRule="auto"/>
        <w:jc w:val="center"/>
        <w:rPr>
          <w:rFonts w:eastAsia="Calibri" w:cs="Times New Roman"/>
          <w:b/>
          <w:szCs w:val="24"/>
          <w:lang w:eastAsia="ru-RU"/>
        </w:rPr>
      </w:pPr>
    </w:p>
    <w:p w:rsidR="00014200" w:rsidRPr="003E5A6C" w:rsidRDefault="00014200" w:rsidP="00014200">
      <w:pPr>
        <w:spacing w:line="240" w:lineRule="auto"/>
        <w:jc w:val="center"/>
        <w:rPr>
          <w:i/>
          <w:sz w:val="32"/>
          <w:szCs w:val="32"/>
          <w:lang w:eastAsia="ru-RU"/>
        </w:rPr>
      </w:pPr>
      <w:r w:rsidRPr="003E5A6C">
        <w:rPr>
          <w:b/>
          <w:sz w:val="32"/>
          <w:szCs w:val="32"/>
          <w:lang w:eastAsia="ru-RU"/>
        </w:rPr>
        <w:t>МЕТОДИЧЕСКИЕ УКАЗАНИЯ</w:t>
      </w:r>
      <w:r w:rsidRPr="003E5A6C">
        <w:rPr>
          <w:b/>
          <w:sz w:val="32"/>
          <w:szCs w:val="32"/>
          <w:lang w:eastAsia="ru-RU"/>
        </w:rPr>
        <w:br/>
        <w:t>ПО ВЫПОЛНЕНИЮ ЛАБОРАТОРН</w:t>
      </w:r>
      <w:r>
        <w:rPr>
          <w:b/>
          <w:sz w:val="32"/>
          <w:szCs w:val="32"/>
          <w:lang w:eastAsia="ru-RU"/>
        </w:rPr>
        <w:t>ОЙ</w:t>
      </w:r>
      <w:r w:rsidRPr="003E5A6C">
        <w:rPr>
          <w:b/>
          <w:sz w:val="32"/>
          <w:szCs w:val="32"/>
          <w:lang w:eastAsia="ru-RU"/>
        </w:rPr>
        <w:t xml:space="preserve"> РАБО</w:t>
      </w:r>
      <w:r>
        <w:rPr>
          <w:b/>
          <w:sz w:val="32"/>
          <w:szCs w:val="32"/>
          <w:lang w:eastAsia="ru-RU"/>
        </w:rPr>
        <w:t>ТЫ</w:t>
      </w:r>
    </w:p>
    <w:p w:rsidR="00014200" w:rsidRPr="00014200" w:rsidRDefault="00014200" w:rsidP="00014200">
      <w:pPr>
        <w:jc w:val="center"/>
        <w:rPr>
          <w:b/>
          <w:szCs w:val="28"/>
        </w:rPr>
      </w:pPr>
      <w:r w:rsidRPr="00014200">
        <w:rPr>
          <w:rFonts w:eastAsia="Times New Roman" w:cs="Times New Roman"/>
          <w:b/>
          <w:sz w:val="36"/>
          <w:szCs w:val="36"/>
        </w:rPr>
        <w:t>Обработка заготовок на токарных станках</w:t>
      </w:r>
    </w:p>
    <w:p w:rsidR="00014200" w:rsidRDefault="00014200" w:rsidP="00014200">
      <w:pPr>
        <w:jc w:val="center"/>
        <w:rPr>
          <w:b/>
          <w:szCs w:val="28"/>
        </w:rPr>
      </w:pPr>
    </w:p>
    <w:tbl>
      <w:tblPr>
        <w:tblW w:w="5050" w:type="pct"/>
        <w:tblLayout w:type="fixed"/>
        <w:tblCellMar>
          <w:left w:w="28" w:type="dxa"/>
          <w:right w:w="28" w:type="dxa"/>
        </w:tblCellMar>
        <w:tblLook w:val="01E0" w:firstRow="1" w:lastRow="1" w:firstColumn="1" w:lastColumn="1" w:noHBand="0" w:noVBand="0"/>
      </w:tblPr>
      <w:tblGrid>
        <w:gridCol w:w="1193"/>
        <w:gridCol w:w="198"/>
        <w:gridCol w:w="945"/>
        <w:gridCol w:w="622"/>
        <w:gridCol w:w="334"/>
        <w:gridCol w:w="6157"/>
      </w:tblGrid>
      <w:tr w:rsidR="00014200" w:rsidRPr="0091608D" w:rsidTr="004C6872">
        <w:trPr>
          <w:trHeight w:val="557"/>
        </w:trPr>
        <w:tc>
          <w:tcPr>
            <w:tcW w:w="5000" w:type="pct"/>
            <w:gridSpan w:val="6"/>
            <w:tcBorders>
              <w:bottom w:val="single" w:sz="4" w:space="0" w:color="auto"/>
            </w:tcBorders>
            <w:vAlign w:val="bottom"/>
          </w:tcPr>
          <w:p w:rsidR="00014200" w:rsidRPr="0091608D" w:rsidRDefault="00014200" w:rsidP="004C6872">
            <w:pPr>
              <w:suppressAutoHyphens/>
              <w:spacing w:line="240" w:lineRule="auto"/>
              <w:jc w:val="center"/>
              <w:rPr>
                <w:rFonts w:eastAsia="Calibri" w:cs="Times New Roman"/>
                <w:b/>
                <w:szCs w:val="24"/>
                <w:lang w:eastAsia="ru-RU"/>
              </w:rPr>
            </w:pPr>
            <w:r>
              <w:rPr>
                <w:rFonts w:eastAsia="Calibri" w:cs="Times New Roman"/>
                <w:b/>
                <w:szCs w:val="24"/>
                <w:lang w:eastAsia="ru-RU"/>
              </w:rPr>
              <w:t>Технология конструкционных материалов</w:t>
            </w:r>
          </w:p>
        </w:tc>
      </w:tr>
      <w:tr w:rsidR="00014200" w:rsidRPr="0091608D" w:rsidTr="004C6872">
        <w:trPr>
          <w:trHeight w:val="51"/>
        </w:trPr>
        <w:tc>
          <w:tcPr>
            <w:tcW w:w="5000" w:type="pct"/>
            <w:gridSpan w:val="6"/>
            <w:tcBorders>
              <w:top w:val="single" w:sz="4" w:space="0" w:color="auto"/>
            </w:tcBorders>
            <w:vAlign w:val="bottom"/>
          </w:tcPr>
          <w:p w:rsidR="00014200" w:rsidRPr="0091608D" w:rsidRDefault="00014200" w:rsidP="004C6872">
            <w:pPr>
              <w:suppressAutoHyphens/>
              <w:spacing w:line="480" w:lineRule="auto"/>
              <w:jc w:val="center"/>
              <w:rPr>
                <w:rFonts w:eastAsia="Calibri" w:cs="Times New Roman"/>
                <w:b/>
                <w:sz w:val="20"/>
                <w:szCs w:val="24"/>
                <w:lang w:eastAsia="ru-RU"/>
              </w:rPr>
            </w:pPr>
            <w:r w:rsidRPr="0091608D">
              <w:rPr>
                <w:rFonts w:eastAsia="Calibri" w:cs="Times New Roman"/>
                <w:i/>
                <w:sz w:val="20"/>
                <w:szCs w:val="16"/>
                <w:lang w:eastAsia="ru-RU"/>
              </w:rPr>
              <w:t xml:space="preserve">(наименование дисциплины (модуля) </w:t>
            </w:r>
            <w:r>
              <w:rPr>
                <w:rFonts w:eastAsia="Calibri" w:cs="Times New Roman"/>
                <w:i/>
                <w:sz w:val="20"/>
                <w:szCs w:val="16"/>
                <w:lang w:eastAsia="ru-RU"/>
              </w:rPr>
              <w:t>или лабороаторной работы</w:t>
            </w:r>
            <w:r w:rsidRPr="0091608D">
              <w:rPr>
                <w:rFonts w:eastAsia="Calibri" w:cs="Times New Roman"/>
                <w:i/>
                <w:sz w:val="20"/>
                <w:szCs w:val="16"/>
                <w:lang w:eastAsia="ru-RU"/>
              </w:rPr>
              <w:t>)</w:t>
            </w:r>
          </w:p>
        </w:tc>
      </w:tr>
      <w:tr w:rsidR="00014200" w:rsidRPr="0091608D" w:rsidTr="004C6872">
        <w:trPr>
          <w:trHeight w:val="218"/>
        </w:trPr>
        <w:tc>
          <w:tcPr>
            <w:tcW w:w="1742" w:type="pct"/>
            <w:gridSpan w:val="5"/>
            <w:vAlign w:val="bottom"/>
          </w:tcPr>
          <w:p w:rsidR="00014200" w:rsidRPr="0091608D" w:rsidRDefault="00014200" w:rsidP="004C6872">
            <w:pPr>
              <w:suppressAutoHyphens/>
              <w:spacing w:line="276" w:lineRule="auto"/>
              <w:rPr>
                <w:rFonts w:eastAsia="Calibri" w:cs="Times New Roman"/>
                <w:szCs w:val="20"/>
                <w:lang w:eastAsia="ru-RU"/>
              </w:rPr>
            </w:pPr>
            <w:r w:rsidRPr="0091608D">
              <w:rPr>
                <w:rFonts w:eastAsia="Calibri" w:cs="Times New Roman"/>
                <w:szCs w:val="24"/>
                <w:lang w:eastAsia="ru-RU"/>
              </w:rPr>
              <w:t>Направление подготовки</w:t>
            </w:r>
          </w:p>
        </w:tc>
        <w:tc>
          <w:tcPr>
            <w:tcW w:w="3258" w:type="pct"/>
            <w:tcBorders>
              <w:bottom w:val="single" w:sz="4" w:space="0" w:color="auto"/>
            </w:tcBorders>
            <w:vAlign w:val="bottom"/>
          </w:tcPr>
          <w:p w:rsidR="00014200" w:rsidRPr="0091608D" w:rsidRDefault="0084587B" w:rsidP="004C6872">
            <w:pPr>
              <w:suppressAutoHyphens/>
              <w:spacing w:line="276" w:lineRule="auto"/>
              <w:jc w:val="center"/>
              <w:rPr>
                <w:rFonts w:eastAsia="Calibri" w:cs="Times New Roman"/>
                <w:b/>
                <w:szCs w:val="24"/>
                <w:lang w:eastAsia="ru-RU"/>
              </w:rPr>
            </w:pPr>
            <w:r>
              <w:rPr>
                <w:rFonts w:eastAsia="Calibri" w:cs="Times New Roman"/>
                <w:b/>
              </w:rPr>
              <w:t>22</w:t>
            </w:r>
            <w:r w:rsidR="00014200" w:rsidRPr="0091608D">
              <w:rPr>
                <w:rFonts w:eastAsia="Calibri" w:cs="Times New Roman"/>
                <w:b/>
              </w:rPr>
              <w:t>.03.0</w:t>
            </w:r>
            <w:r w:rsidR="00014200" w:rsidRPr="0091608D">
              <w:rPr>
                <w:rFonts w:eastAsia="Calibri" w:cs="Times New Roman"/>
                <w:b/>
                <w:lang w:val="en-US"/>
              </w:rPr>
              <w:t>1</w:t>
            </w:r>
            <w:r w:rsidR="00014200" w:rsidRPr="0091608D">
              <w:rPr>
                <w:rFonts w:eastAsia="Calibri" w:cs="Times New Roman"/>
                <w:b/>
              </w:rPr>
              <w:t xml:space="preserve"> </w:t>
            </w:r>
            <w:r>
              <w:rPr>
                <w:rFonts w:eastAsia="Calibri" w:cs="Times New Roman"/>
                <w:b/>
              </w:rPr>
              <w:t>22.03.01</w:t>
            </w:r>
            <w:r w:rsidRPr="0091608D">
              <w:rPr>
                <w:rFonts w:eastAsia="Calibri" w:cs="Times New Roman"/>
                <w:b/>
              </w:rPr>
              <w:t xml:space="preserve"> </w:t>
            </w:r>
            <w:r>
              <w:rPr>
                <w:rStyle w:val="extendedtext-short"/>
                <w:b/>
                <w:bCs/>
              </w:rPr>
              <w:t>Материаловедение</w:t>
            </w:r>
            <w:r>
              <w:rPr>
                <w:rStyle w:val="extendedtext-short"/>
              </w:rPr>
              <w:t xml:space="preserve"> </w:t>
            </w:r>
            <w:r>
              <w:rPr>
                <w:rStyle w:val="extendedtext-short"/>
                <w:b/>
                <w:bCs/>
              </w:rPr>
              <w:t>и</w:t>
            </w:r>
            <w:r>
              <w:rPr>
                <w:rStyle w:val="extendedtext-short"/>
              </w:rPr>
              <w:t xml:space="preserve"> </w:t>
            </w:r>
            <w:r>
              <w:rPr>
                <w:rStyle w:val="extendedtext-short"/>
                <w:b/>
                <w:bCs/>
              </w:rPr>
              <w:t>технологии</w:t>
            </w:r>
            <w:r>
              <w:rPr>
                <w:rStyle w:val="extendedtext-short"/>
              </w:rPr>
              <w:t xml:space="preserve"> </w:t>
            </w:r>
            <w:r>
              <w:rPr>
                <w:rStyle w:val="extendedtext-short"/>
                <w:b/>
                <w:bCs/>
              </w:rPr>
              <w:t>материалов</w:t>
            </w:r>
          </w:p>
        </w:tc>
      </w:tr>
      <w:tr w:rsidR="00014200" w:rsidRPr="0091608D" w:rsidTr="004C6872">
        <w:trPr>
          <w:trHeight w:val="51"/>
        </w:trPr>
        <w:tc>
          <w:tcPr>
            <w:tcW w:w="1742" w:type="pct"/>
            <w:gridSpan w:val="5"/>
            <w:vAlign w:val="bottom"/>
          </w:tcPr>
          <w:p w:rsidR="00014200" w:rsidRPr="0091608D" w:rsidRDefault="00014200" w:rsidP="004C6872">
            <w:pPr>
              <w:suppressAutoHyphens/>
              <w:spacing w:before="120" w:after="120"/>
              <w:rPr>
                <w:rFonts w:eastAsia="Calibri" w:cs="Times New Roman"/>
                <w:sz w:val="20"/>
                <w:szCs w:val="20"/>
              </w:rPr>
            </w:pPr>
          </w:p>
        </w:tc>
        <w:tc>
          <w:tcPr>
            <w:tcW w:w="3258" w:type="pct"/>
            <w:tcBorders>
              <w:top w:val="single" w:sz="4" w:space="0" w:color="auto"/>
            </w:tcBorders>
          </w:tcPr>
          <w:p w:rsidR="00014200" w:rsidRPr="0091608D" w:rsidRDefault="00014200" w:rsidP="004C6872">
            <w:pPr>
              <w:suppressAutoHyphens/>
              <w:jc w:val="center"/>
              <w:rPr>
                <w:rFonts w:eastAsia="Calibri" w:cs="Times New Roman"/>
                <w:b/>
                <w:sz w:val="20"/>
              </w:rPr>
            </w:pPr>
            <w:r w:rsidRPr="0091608D">
              <w:rPr>
                <w:rFonts w:eastAsia="Calibri" w:cs="Times New Roman"/>
                <w:i/>
                <w:sz w:val="20"/>
                <w:szCs w:val="16"/>
              </w:rPr>
              <w:t>(код и наименование)</w:t>
            </w:r>
          </w:p>
        </w:tc>
      </w:tr>
      <w:tr w:rsidR="00014200" w:rsidRPr="0091608D" w:rsidTr="004C6872">
        <w:trPr>
          <w:trHeight w:val="461"/>
        </w:trPr>
        <w:tc>
          <w:tcPr>
            <w:tcW w:w="736" w:type="pct"/>
            <w:gridSpan w:val="2"/>
            <w:vAlign w:val="bottom"/>
          </w:tcPr>
          <w:p w:rsidR="00014200" w:rsidRPr="0091608D" w:rsidRDefault="00014200" w:rsidP="004C6872">
            <w:pPr>
              <w:suppressAutoHyphens/>
              <w:spacing w:line="240" w:lineRule="auto"/>
              <w:jc w:val="left"/>
              <w:rPr>
                <w:rFonts w:eastAsia="Calibri" w:cs="Times New Roman"/>
                <w:szCs w:val="20"/>
                <w:lang w:eastAsia="ru-RU"/>
              </w:rPr>
            </w:pPr>
            <w:r w:rsidRPr="0091608D">
              <w:rPr>
                <w:rFonts w:eastAsia="Calibri" w:cs="Times New Roman"/>
                <w:szCs w:val="24"/>
                <w:lang w:eastAsia="ru-RU"/>
              </w:rPr>
              <w:t>Институт</w:t>
            </w:r>
          </w:p>
        </w:tc>
        <w:tc>
          <w:tcPr>
            <w:tcW w:w="4264" w:type="pct"/>
            <w:gridSpan w:val="4"/>
            <w:tcBorders>
              <w:bottom w:val="single" w:sz="4" w:space="0" w:color="auto"/>
            </w:tcBorders>
            <w:vAlign w:val="bottom"/>
          </w:tcPr>
          <w:p w:rsidR="00014200" w:rsidRPr="0091608D" w:rsidRDefault="00014200" w:rsidP="004C6872">
            <w:pPr>
              <w:suppressAutoHyphens/>
              <w:spacing w:line="240" w:lineRule="auto"/>
              <w:jc w:val="center"/>
              <w:rPr>
                <w:rFonts w:eastAsia="Calibri" w:cs="Times New Roman"/>
                <w:b/>
                <w:szCs w:val="24"/>
                <w:lang w:eastAsia="ru-RU"/>
              </w:rPr>
            </w:pPr>
            <w:r w:rsidRPr="0091608D">
              <w:rPr>
                <w:rFonts w:eastAsia="Calibri" w:cs="Times New Roman"/>
                <w:b/>
                <w:szCs w:val="24"/>
                <w:lang w:eastAsia="ru-RU"/>
              </w:rPr>
              <w:t>ФТИ Физико-технологический институт</w:t>
            </w:r>
          </w:p>
        </w:tc>
      </w:tr>
      <w:tr w:rsidR="00014200" w:rsidRPr="0091608D" w:rsidTr="004C6872">
        <w:tc>
          <w:tcPr>
            <w:tcW w:w="736" w:type="pct"/>
            <w:gridSpan w:val="2"/>
          </w:tcPr>
          <w:p w:rsidR="00014200" w:rsidRPr="0091608D" w:rsidRDefault="00014200" w:rsidP="004C6872">
            <w:pPr>
              <w:suppressAutoHyphens/>
              <w:spacing w:line="360" w:lineRule="auto"/>
              <w:rPr>
                <w:rFonts w:eastAsia="Calibri" w:cs="Times New Roman"/>
                <w:sz w:val="20"/>
                <w:szCs w:val="20"/>
                <w:lang w:eastAsia="ru-RU"/>
              </w:rPr>
            </w:pPr>
          </w:p>
        </w:tc>
        <w:tc>
          <w:tcPr>
            <w:tcW w:w="4264" w:type="pct"/>
            <w:gridSpan w:val="4"/>
            <w:tcBorders>
              <w:top w:val="single" w:sz="4" w:space="0" w:color="auto"/>
            </w:tcBorders>
          </w:tcPr>
          <w:p w:rsidR="00014200" w:rsidRPr="0091608D" w:rsidRDefault="00014200" w:rsidP="004C6872">
            <w:pPr>
              <w:suppressAutoHyphens/>
              <w:spacing w:line="480" w:lineRule="auto"/>
              <w:jc w:val="center"/>
              <w:rPr>
                <w:rFonts w:eastAsia="Calibri" w:cs="Times New Roman"/>
                <w:sz w:val="20"/>
                <w:szCs w:val="20"/>
                <w:lang w:eastAsia="ru-RU"/>
              </w:rPr>
            </w:pPr>
            <w:r w:rsidRPr="0091608D">
              <w:rPr>
                <w:rFonts w:eastAsia="Calibri" w:cs="Times New Roman"/>
                <w:i/>
                <w:sz w:val="20"/>
                <w:szCs w:val="16"/>
                <w:lang w:eastAsia="ru-RU"/>
              </w:rPr>
              <w:t>(краткое и полное наименование)</w:t>
            </w:r>
          </w:p>
        </w:tc>
      </w:tr>
      <w:tr w:rsidR="00014200" w:rsidRPr="0091608D" w:rsidTr="004C6872">
        <w:trPr>
          <w:trHeight w:val="503"/>
        </w:trPr>
        <w:tc>
          <w:tcPr>
            <w:tcW w:w="1236" w:type="pct"/>
            <w:gridSpan w:val="3"/>
            <w:vAlign w:val="bottom"/>
          </w:tcPr>
          <w:p w:rsidR="00014200" w:rsidRPr="0091608D" w:rsidRDefault="00014200" w:rsidP="004C6872">
            <w:pPr>
              <w:suppressAutoHyphens/>
              <w:spacing w:line="240" w:lineRule="auto"/>
              <w:rPr>
                <w:rFonts w:eastAsia="Calibri" w:cs="Times New Roman"/>
                <w:szCs w:val="20"/>
                <w:lang w:eastAsia="ru-RU"/>
              </w:rPr>
            </w:pPr>
            <w:r w:rsidRPr="0091608D">
              <w:rPr>
                <w:rFonts w:eastAsia="Calibri" w:cs="Times New Roman"/>
                <w:szCs w:val="24"/>
                <w:lang w:eastAsia="ru-RU"/>
              </w:rPr>
              <w:t>Форма обучения</w:t>
            </w:r>
          </w:p>
        </w:tc>
        <w:tc>
          <w:tcPr>
            <w:tcW w:w="3764" w:type="pct"/>
            <w:gridSpan w:val="3"/>
            <w:tcBorders>
              <w:bottom w:val="single" w:sz="4" w:space="0" w:color="auto"/>
            </w:tcBorders>
            <w:vAlign w:val="bottom"/>
          </w:tcPr>
          <w:p w:rsidR="00014200" w:rsidRPr="0091608D" w:rsidRDefault="00014200" w:rsidP="004C6872">
            <w:pPr>
              <w:suppressAutoHyphens/>
              <w:spacing w:line="240" w:lineRule="auto"/>
              <w:jc w:val="center"/>
              <w:rPr>
                <w:rFonts w:eastAsia="Calibri" w:cs="Times New Roman"/>
                <w:b/>
                <w:szCs w:val="24"/>
                <w:lang w:eastAsia="ru-RU"/>
              </w:rPr>
            </w:pPr>
            <w:r w:rsidRPr="0091608D">
              <w:rPr>
                <w:rFonts w:eastAsia="Calibri" w:cs="Times New Roman"/>
                <w:b/>
                <w:szCs w:val="24"/>
                <w:lang w:eastAsia="ru-RU"/>
              </w:rPr>
              <w:t>очная</w:t>
            </w:r>
          </w:p>
        </w:tc>
      </w:tr>
      <w:tr w:rsidR="00014200" w:rsidRPr="0091608D" w:rsidTr="004C6872">
        <w:trPr>
          <w:trHeight w:val="57"/>
        </w:trPr>
        <w:tc>
          <w:tcPr>
            <w:tcW w:w="1236" w:type="pct"/>
            <w:gridSpan w:val="3"/>
          </w:tcPr>
          <w:p w:rsidR="00014200" w:rsidRPr="0091608D" w:rsidRDefault="00014200" w:rsidP="004C6872">
            <w:pPr>
              <w:suppressAutoHyphens/>
              <w:spacing w:line="360" w:lineRule="auto"/>
              <w:rPr>
                <w:rFonts w:eastAsia="Calibri" w:cs="Times New Roman"/>
                <w:sz w:val="20"/>
                <w:szCs w:val="20"/>
                <w:lang w:eastAsia="ru-RU"/>
              </w:rPr>
            </w:pPr>
          </w:p>
        </w:tc>
        <w:tc>
          <w:tcPr>
            <w:tcW w:w="3764" w:type="pct"/>
            <w:gridSpan w:val="3"/>
            <w:tcBorders>
              <w:top w:val="single" w:sz="4" w:space="0" w:color="auto"/>
            </w:tcBorders>
          </w:tcPr>
          <w:p w:rsidR="00014200" w:rsidRPr="0091608D" w:rsidRDefault="00014200" w:rsidP="004C6872">
            <w:pPr>
              <w:suppressAutoHyphens/>
              <w:spacing w:line="480" w:lineRule="auto"/>
              <w:jc w:val="center"/>
              <w:rPr>
                <w:rFonts w:eastAsia="Calibri" w:cs="Times New Roman"/>
                <w:sz w:val="20"/>
                <w:szCs w:val="20"/>
                <w:lang w:eastAsia="ru-RU"/>
              </w:rPr>
            </w:pPr>
            <w:r w:rsidRPr="0091608D">
              <w:rPr>
                <w:rFonts w:eastAsia="Calibri" w:cs="Times New Roman"/>
                <w:i/>
                <w:sz w:val="20"/>
                <w:szCs w:val="16"/>
                <w:lang w:eastAsia="ru-RU"/>
              </w:rPr>
              <w:t>(очная, очно-заочная, заочная)</w:t>
            </w:r>
          </w:p>
        </w:tc>
      </w:tr>
      <w:tr w:rsidR="00014200" w:rsidRPr="0091608D" w:rsidTr="004C6872">
        <w:trPr>
          <w:trHeight w:val="403"/>
        </w:trPr>
        <w:tc>
          <w:tcPr>
            <w:tcW w:w="1565" w:type="pct"/>
            <w:gridSpan w:val="4"/>
            <w:vAlign w:val="bottom"/>
          </w:tcPr>
          <w:p w:rsidR="00014200" w:rsidRPr="0091608D" w:rsidRDefault="00014200" w:rsidP="004C6872">
            <w:pPr>
              <w:suppressAutoHyphens/>
              <w:spacing w:line="240" w:lineRule="auto"/>
              <w:jc w:val="left"/>
              <w:rPr>
                <w:rFonts w:eastAsia="Calibri" w:cs="Times New Roman"/>
                <w:szCs w:val="20"/>
                <w:lang w:eastAsia="ru-RU"/>
              </w:rPr>
            </w:pPr>
            <w:r w:rsidRPr="0091608D">
              <w:rPr>
                <w:rFonts w:eastAsia="Calibri" w:cs="Times New Roman"/>
                <w:szCs w:val="24"/>
                <w:lang w:eastAsia="ru-RU"/>
              </w:rPr>
              <w:t>Программа подготовки</w:t>
            </w:r>
          </w:p>
        </w:tc>
        <w:tc>
          <w:tcPr>
            <w:tcW w:w="3435" w:type="pct"/>
            <w:gridSpan w:val="2"/>
            <w:tcBorders>
              <w:bottom w:val="single" w:sz="4" w:space="0" w:color="auto"/>
            </w:tcBorders>
            <w:vAlign w:val="bottom"/>
          </w:tcPr>
          <w:p w:rsidR="00014200" w:rsidRPr="0091608D" w:rsidRDefault="00014200" w:rsidP="004C6872">
            <w:pPr>
              <w:suppressAutoHyphens/>
              <w:spacing w:line="240" w:lineRule="auto"/>
              <w:jc w:val="center"/>
              <w:rPr>
                <w:rFonts w:eastAsia="Calibri" w:cs="Times New Roman"/>
                <w:b/>
                <w:szCs w:val="24"/>
                <w:lang w:eastAsia="ru-RU"/>
              </w:rPr>
            </w:pPr>
            <w:r w:rsidRPr="0091608D">
              <w:rPr>
                <w:rFonts w:eastAsia="Calibri" w:cs="Times New Roman"/>
                <w:b/>
                <w:szCs w:val="24"/>
                <w:lang w:eastAsia="ru-RU"/>
              </w:rPr>
              <w:t>бакалавриат</w:t>
            </w:r>
          </w:p>
        </w:tc>
      </w:tr>
      <w:tr w:rsidR="00014200" w:rsidRPr="0091608D" w:rsidTr="004C6872">
        <w:trPr>
          <w:trHeight w:val="57"/>
        </w:trPr>
        <w:tc>
          <w:tcPr>
            <w:tcW w:w="1565" w:type="pct"/>
            <w:gridSpan w:val="4"/>
          </w:tcPr>
          <w:p w:rsidR="00014200" w:rsidRPr="0091608D" w:rsidRDefault="00014200" w:rsidP="004C6872">
            <w:pPr>
              <w:suppressAutoHyphens/>
              <w:spacing w:line="360" w:lineRule="auto"/>
              <w:rPr>
                <w:rFonts w:eastAsia="Calibri" w:cs="Times New Roman"/>
                <w:sz w:val="20"/>
                <w:szCs w:val="20"/>
                <w:lang w:eastAsia="ru-RU"/>
              </w:rPr>
            </w:pPr>
          </w:p>
        </w:tc>
        <w:tc>
          <w:tcPr>
            <w:tcW w:w="3435" w:type="pct"/>
            <w:gridSpan w:val="2"/>
            <w:tcBorders>
              <w:top w:val="single" w:sz="4" w:space="0" w:color="auto"/>
            </w:tcBorders>
          </w:tcPr>
          <w:p w:rsidR="00014200" w:rsidRPr="0091608D" w:rsidRDefault="00014200" w:rsidP="004C6872">
            <w:pPr>
              <w:suppressAutoHyphens/>
              <w:spacing w:line="480" w:lineRule="auto"/>
              <w:jc w:val="center"/>
              <w:rPr>
                <w:rFonts w:eastAsia="Calibri" w:cs="Times New Roman"/>
                <w:sz w:val="20"/>
                <w:szCs w:val="20"/>
                <w:lang w:eastAsia="ru-RU"/>
              </w:rPr>
            </w:pPr>
            <w:r w:rsidRPr="0091608D">
              <w:rPr>
                <w:rFonts w:eastAsia="Calibri" w:cs="Times New Roman"/>
                <w:i/>
                <w:sz w:val="20"/>
                <w:szCs w:val="16"/>
                <w:lang w:eastAsia="ru-RU"/>
              </w:rPr>
              <w:t>(бакалавриат</w:t>
            </w:r>
            <w:r>
              <w:rPr>
                <w:rFonts w:eastAsia="Calibri" w:cs="Times New Roman"/>
                <w:i/>
                <w:sz w:val="20"/>
                <w:szCs w:val="16"/>
                <w:lang w:eastAsia="ru-RU"/>
              </w:rPr>
              <w:t>, магистратура</w:t>
            </w:r>
            <w:r w:rsidRPr="0091608D">
              <w:rPr>
                <w:rFonts w:eastAsia="Calibri" w:cs="Times New Roman"/>
                <w:i/>
                <w:sz w:val="20"/>
                <w:szCs w:val="16"/>
                <w:lang w:eastAsia="ru-RU"/>
              </w:rPr>
              <w:t>)</w:t>
            </w:r>
          </w:p>
        </w:tc>
      </w:tr>
      <w:tr w:rsidR="00014200" w:rsidRPr="0091608D" w:rsidTr="004C6872">
        <w:trPr>
          <w:trHeight w:val="515"/>
        </w:trPr>
        <w:tc>
          <w:tcPr>
            <w:tcW w:w="631" w:type="pct"/>
            <w:vAlign w:val="bottom"/>
          </w:tcPr>
          <w:p w:rsidR="00014200" w:rsidRPr="0091608D" w:rsidRDefault="00014200" w:rsidP="004C6872">
            <w:pPr>
              <w:suppressAutoHyphens/>
              <w:spacing w:line="240" w:lineRule="auto"/>
              <w:jc w:val="center"/>
              <w:rPr>
                <w:rFonts w:eastAsia="Calibri" w:cs="Times New Roman"/>
                <w:szCs w:val="24"/>
                <w:lang w:eastAsia="ru-RU"/>
              </w:rPr>
            </w:pPr>
            <w:r w:rsidRPr="0091608D">
              <w:rPr>
                <w:rFonts w:eastAsia="Calibri" w:cs="Times New Roman"/>
                <w:szCs w:val="24"/>
                <w:lang w:eastAsia="ru-RU"/>
              </w:rPr>
              <w:t>Кафедра</w:t>
            </w:r>
          </w:p>
        </w:tc>
        <w:tc>
          <w:tcPr>
            <w:tcW w:w="4369" w:type="pct"/>
            <w:gridSpan w:val="5"/>
            <w:tcBorders>
              <w:bottom w:val="single" w:sz="4" w:space="0" w:color="auto"/>
            </w:tcBorders>
            <w:vAlign w:val="bottom"/>
          </w:tcPr>
          <w:p w:rsidR="00014200" w:rsidRPr="00BE5AB2" w:rsidRDefault="00014200" w:rsidP="004C6872">
            <w:pPr>
              <w:suppressAutoHyphens/>
              <w:spacing w:line="240" w:lineRule="auto"/>
              <w:jc w:val="center"/>
              <w:rPr>
                <w:rFonts w:eastAsia="Calibri" w:cs="Times New Roman"/>
                <w:b/>
                <w:szCs w:val="28"/>
                <w:lang w:eastAsia="ru-RU"/>
              </w:rPr>
            </w:pPr>
            <w:r>
              <w:rPr>
                <w:rFonts w:eastAsia="Calibri" w:cs="Times New Roman"/>
                <w:b/>
                <w:szCs w:val="28"/>
                <w:lang w:eastAsia="ru-RU"/>
              </w:rPr>
              <w:t>цифровых и аддитивных технологий</w:t>
            </w:r>
          </w:p>
        </w:tc>
      </w:tr>
      <w:tr w:rsidR="00014200" w:rsidRPr="0091608D" w:rsidTr="004C6872">
        <w:tc>
          <w:tcPr>
            <w:tcW w:w="631" w:type="pct"/>
          </w:tcPr>
          <w:p w:rsidR="00014200" w:rsidRPr="0091608D" w:rsidRDefault="00014200" w:rsidP="004C6872">
            <w:pPr>
              <w:suppressAutoHyphens/>
              <w:spacing w:line="360" w:lineRule="auto"/>
              <w:rPr>
                <w:rFonts w:eastAsia="Calibri" w:cs="Times New Roman"/>
                <w:sz w:val="20"/>
                <w:szCs w:val="20"/>
                <w:lang w:eastAsia="ru-RU"/>
              </w:rPr>
            </w:pPr>
          </w:p>
        </w:tc>
        <w:tc>
          <w:tcPr>
            <w:tcW w:w="4369" w:type="pct"/>
            <w:gridSpan w:val="5"/>
            <w:tcBorders>
              <w:top w:val="single" w:sz="4" w:space="0" w:color="auto"/>
            </w:tcBorders>
          </w:tcPr>
          <w:p w:rsidR="00014200" w:rsidRPr="0091608D" w:rsidRDefault="00014200" w:rsidP="004C6872">
            <w:pPr>
              <w:suppressAutoHyphens/>
              <w:spacing w:line="480" w:lineRule="auto"/>
              <w:jc w:val="center"/>
              <w:rPr>
                <w:rFonts w:eastAsia="Calibri" w:cs="Times New Roman"/>
                <w:sz w:val="20"/>
                <w:szCs w:val="20"/>
                <w:lang w:eastAsia="ru-RU"/>
              </w:rPr>
            </w:pPr>
            <w:r w:rsidRPr="0091608D">
              <w:rPr>
                <w:rFonts w:eastAsia="Calibri" w:cs="Times New Roman"/>
                <w:i/>
                <w:sz w:val="16"/>
                <w:szCs w:val="16"/>
                <w:lang w:eastAsia="ru-RU"/>
              </w:rPr>
              <w:t>(краткое и полное наименование кафедры, разработавшей РП дисциплины (модуля) и реализующей ее (его))</w:t>
            </w:r>
          </w:p>
        </w:tc>
      </w:tr>
    </w:tbl>
    <w:p w:rsidR="00014200" w:rsidRPr="0091608D" w:rsidRDefault="00014200" w:rsidP="00014200">
      <w:pPr>
        <w:spacing w:line="240" w:lineRule="auto"/>
        <w:jc w:val="left"/>
        <w:rPr>
          <w:rFonts w:eastAsia="Calibri" w:cs="Times New Roman"/>
          <w:i/>
          <w:szCs w:val="16"/>
          <w:lang w:eastAsia="ru-RU"/>
        </w:rPr>
      </w:pPr>
    </w:p>
    <w:p w:rsidR="00014200" w:rsidRDefault="00014200" w:rsidP="00014200">
      <w:pPr>
        <w:spacing w:line="240" w:lineRule="auto"/>
        <w:jc w:val="left"/>
        <w:rPr>
          <w:rFonts w:eastAsia="Calibri" w:cs="Times New Roman"/>
          <w:i/>
          <w:szCs w:val="16"/>
          <w:lang w:eastAsia="ru-RU"/>
        </w:rPr>
      </w:pPr>
    </w:p>
    <w:p w:rsidR="00014200" w:rsidRDefault="00014200" w:rsidP="00014200">
      <w:pPr>
        <w:spacing w:line="240" w:lineRule="auto"/>
        <w:jc w:val="left"/>
        <w:rPr>
          <w:rFonts w:eastAsia="Calibri" w:cs="Times New Roman"/>
          <w:i/>
          <w:szCs w:val="16"/>
          <w:lang w:eastAsia="ru-RU"/>
        </w:rPr>
      </w:pPr>
      <w:bookmarkStart w:id="0" w:name="_GoBack"/>
      <w:bookmarkEnd w:id="0"/>
    </w:p>
    <w:p w:rsidR="00014200" w:rsidRDefault="00014200" w:rsidP="00014200">
      <w:pPr>
        <w:spacing w:line="240" w:lineRule="auto"/>
        <w:jc w:val="left"/>
        <w:rPr>
          <w:rFonts w:eastAsia="Calibri" w:cs="Times New Roman"/>
          <w:i/>
          <w:szCs w:val="16"/>
          <w:lang w:eastAsia="ru-RU"/>
        </w:rPr>
      </w:pPr>
    </w:p>
    <w:p w:rsidR="00014200" w:rsidRPr="0091608D" w:rsidRDefault="00014200" w:rsidP="00014200">
      <w:pPr>
        <w:spacing w:line="240" w:lineRule="auto"/>
        <w:jc w:val="left"/>
        <w:rPr>
          <w:rFonts w:eastAsia="Calibri" w:cs="Times New Roman"/>
          <w:i/>
          <w:szCs w:val="16"/>
          <w:lang w:eastAsia="ru-RU"/>
        </w:rPr>
      </w:pPr>
    </w:p>
    <w:p w:rsidR="00014200" w:rsidRPr="0091608D" w:rsidRDefault="00014200" w:rsidP="00014200">
      <w:pPr>
        <w:jc w:val="center"/>
        <w:rPr>
          <w:rFonts w:eastAsia="Calibri" w:cs="Times New Roman"/>
        </w:rPr>
      </w:pPr>
      <w:r w:rsidRPr="0091608D">
        <w:rPr>
          <w:rFonts w:eastAsia="Calibri" w:cs="Times New Roman"/>
          <w:szCs w:val="24"/>
          <w:lang w:eastAsia="ru-RU"/>
        </w:rPr>
        <w:t>Москва 20</w:t>
      </w:r>
      <w:r w:rsidR="00D433C7">
        <w:rPr>
          <w:rFonts w:eastAsia="Calibri" w:cs="Times New Roman"/>
          <w:szCs w:val="24"/>
          <w:lang w:eastAsia="ru-RU"/>
        </w:rPr>
        <w:t>19</w:t>
      </w:r>
      <w:r w:rsidRPr="0091608D">
        <w:rPr>
          <w:rFonts w:eastAsia="Calibri" w:cs="Times New Roman"/>
        </w:rPr>
        <w:br w:type="page"/>
      </w:r>
    </w:p>
    <w:tbl>
      <w:tblPr>
        <w:tblW w:w="5000" w:type="pct"/>
        <w:tblLook w:val="01E0" w:firstRow="1" w:lastRow="1" w:firstColumn="1" w:lastColumn="1" w:noHBand="0" w:noVBand="0"/>
      </w:tblPr>
      <w:tblGrid>
        <w:gridCol w:w="4814"/>
        <w:gridCol w:w="4541"/>
      </w:tblGrid>
      <w:tr w:rsidR="00014200" w:rsidRPr="0091608D" w:rsidTr="004C6872">
        <w:trPr>
          <w:trHeight w:val="181"/>
        </w:trPr>
        <w:tc>
          <w:tcPr>
            <w:tcW w:w="2573" w:type="pct"/>
            <w:vAlign w:val="bottom"/>
          </w:tcPr>
          <w:p w:rsidR="00014200" w:rsidRPr="00BE5AB2" w:rsidRDefault="00014200" w:rsidP="004C6872">
            <w:pPr>
              <w:suppressAutoHyphens/>
              <w:spacing w:line="240" w:lineRule="auto"/>
              <w:jc w:val="left"/>
              <w:rPr>
                <w:rFonts w:eastAsia="Calibri" w:cs="Times New Roman"/>
                <w:szCs w:val="28"/>
                <w:lang w:eastAsia="ru-RU"/>
              </w:rPr>
            </w:pPr>
            <w:r w:rsidRPr="00BE5AB2">
              <w:rPr>
                <w:szCs w:val="28"/>
                <w:lang w:eastAsia="ru-RU"/>
              </w:rPr>
              <w:lastRenderedPageBreak/>
              <w:t>Методические указания</w:t>
            </w:r>
            <w:r>
              <w:rPr>
                <w:szCs w:val="28"/>
                <w:lang w:eastAsia="ru-RU"/>
              </w:rPr>
              <w:t xml:space="preserve"> </w:t>
            </w:r>
            <w:r w:rsidRPr="00BE5AB2">
              <w:rPr>
                <w:szCs w:val="28"/>
                <w:lang w:eastAsia="ru-RU"/>
              </w:rPr>
              <w:t>по выполнению лабораторных работ</w:t>
            </w:r>
            <w:r>
              <w:rPr>
                <w:szCs w:val="28"/>
                <w:lang w:eastAsia="ru-RU"/>
              </w:rPr>
              <w:t xml:space="preserve"> </w:t>
            </w:r>
            <w:r w:rsidRPr="00BE5AB2">
              <w:rPr>
                <w:rFonts w:eastAsia="Calibri" w:cs="Times New Roman"/>
                <w:szCs w:val="28"/>
                <w:lang w:eastAsia="ru-RU"/>
              </w:rPr>
              <w:t>разработан</w:t>
            </w:r>
            <w:r>
              <w:rPr>
                <w:rFonts w:eastAsia="Calibri" w:cs="Times New Roman"/>
                <w:szCs w:val="28"/>
                <w:lang w:eastAsia="ru-RU"/>
              </w:rPr>
              <w:t>ы</w:t>
            </w:r>
          </w:p>
        </w:tc>
        <w:tc>
          <w:tcPr>
            <w:tcW w:w="2427" w:type="pct"/>
            <w:tcBorders>
              <w:bottom w:val="single" w:sz="4" w:space="0" w:color="auto"/>
            </w:tcBorders>
            <w:vAlign w:val="bottom"/>
          </w:tcPr>
          <w:p w:rsidR="00014200" w:rsidRPr="0091608D" w:rsidRDefault="00014200" w:rsidP="00D433C7">
            <w:pPr>
              <w:suppressAutoHyphens/>
              <w:spacing w:line="240" w:lineRule="auto"/>
              <w:jc w:val="center"/>
              <w:rPr>
                <w:rFonts w:eastAsia="Calibri" w:cs="Times New Roman"/>
                <w:spacing w:val="-4"/>
                <w:szCs w:val="24"/>
                <w:lang w:eastAsia="ru-RU"/>
              </w:rPr>
            </w:pPr>
            <w:r>
              <w:rPr>
                <w:rFonts w:eastAsia="Calibri" w:cs="Times New Roman"/>
                <w:spacing w:val="-4"/>
                <w:szCs w:val="24"/>
                <w:lang w:eastAsia="ru-RU"/>
              </w:rPr>
              <w:t xml:space="preserve">к.т.н., доцент </w:t>
            </w:r>
            <w:r w:rsidR="00D433C7">
              <w:rPr>
                <w:rFonts w:eastAsia="Calibri" w:cs="Times New Roman"/>
                <w:spacing w:val="-4"/>
                <w:szCs w:val="24"/>
                <w:lang w:eastAsia="ru-RU"/>
              </w:rPr>
              <w:t>Лутьянов А.В.</w:t>
            </w:r>
          </w:p>
        </w:tc>
      </w:tr>
      <w:tr w:rsidR="00014200" w:rsidRPr="0091608D" w:rsidTr="004C6872">
        <w:trPr>
          <w:trHeight w:val="57"/>
        </w:trPr>
        <w:tc>
          <w:tcPr>
            <w:tcW w:w="2573" w:type="pct"/>
          </w:tcPr>
          <w:p w:rsidR="00014200" w:rsidRPr="0091608D" w:rsidRDefault="00014200" w:rsidP="004C6872">
            <w:pPr>
              <w:suppressAutoHyphens/>
              <w:spacing w:line="240" w:lineRule="auto"/>
              <w:rPr>
                <w:rFonts w:eastAsia="Calibri" w:cs="Times New Roman"/>
                <w:sz w:val="20"/>
                <w:szCs w:val="20"/>
                <w:lang w:eastAsia="ru-RU"/>
              </w:rPr>
            </w:pPr>
          </w:p>
        </w:tc>
        <w:tc>
          <w:tcPr>
            <w:tcW w:w="2427" w:type="pct"/>
            <w:tcBorders>
              <w:top w:val="single" w:sz="4" w:space="0" w:color="auto"/>
            </w:tcBorders>
          </w:tcPr>
          <w:p w:rsidR="00014200" w:rsidRPr="0091608D" w:rsidRDefault="00014200" w:rsidP="004C6872">
            <w:pPr>
              <w:suppressAutoHyphens/>
              <w:spacing w:line="240" w:lineRule="auto"/>
              <w:jc w:val="center"/>
              <w:rPr>
                <w:rFonts w:eastAsia="Calibri" w:cs="Times New Roman"/>
                <w:i/>
                <w:sz w:val="20"/>
                <w:szCs w:val="16"/>
                <w:lang w:eastAsia="ru-RU"/>
              </w:rPr>
            </w:pPr>
            <w:r w:rsidRPr="0091608D">
              <w:rPr>
                <w:rFonts w:eastAsia="Calibri" w:cs="Times New Roman"/>
                <w:i/>
                <w:sz w:val="20"/>
                <w:szCs w:val="16"/>
                <w:lang w:eastAsia="ru-RU"/>
              </w:rPr>
              <w:t>(степень, звание, Фамилия И.О. разработчиков)</w:t>
            </w:r>
          </w:p>
        </w:tc>
      </w:tr>
      <w:tr w:rsidR="00014200" w:rsidRPr="0091608D" w:rsidTr="004C6872">
        <w:trPr>
          <w:trHeight w:val="181"/>
        </w:trPr>
        <w:tc>
          <w:tcPr>
            <w:tcW w:w="2573" w:type="pct"/>
            <w:vAlign w:val="bottom"/>
          </w:tcPr>
          <w:p w:rsidR="00014200" w:rsidRPr="0091608D" w:rsidRDefault="00014200" w:rsidP="004C6872">
            <w:pPr>
              <w:suppressAutoHyphens/>
              <w:spacing w:line="240" w:lineRule="auto"/>
              <w:rPr>
                <w:rFonts w:eastAsia="Calibri" w:cs="Times New Roman"/>
                <w:szCs w:val="24"/>
                <w:lang w:eastAsia="ru-RU"/>
              </w:rPr>
            </w:pPr>
          </w:p>
          <w:p w:rsidR="00014200" w:rsidRPr="0091608D" w:rsidRDefault="00014200" w:rsidP="004C6872">
            <w:pPr>
              <w:suppressAutoHyphens/>
              <w:spacing w:line="240" w:lineRule="auto"/>
              <w:rPr>
                <w:rFonts w:eastAsia="Calibri" w:cs="Times New Roman"/>
                <w:szCs w:val="24"/>
                <w:lang w:eastAsia="ru-RU"/>
              </w:rPr>
            </w:pPr>
          </w:p>
        </w:tc>
        <w:tc>
          <w:tcPr>
            <w:tcW w:w="2427" w:type="pct"/>
            <w:tcBorders>
              <w:bottom w:val="single" w:sz="4" w:space="0" w:color="auto"/>
            </w:tcBorders>
            <w:vAlign w:val="bottom"/>
          </w:tcPr>
          <w:p w:rsidR="00014200" w:rsidRPr="0091608D" w:rsidRDefault="00D433C7" w:rsidP="00D433C7">
            <w:pPr>
              <w:suppressAutoHyphens/>
              <w:spacing w:line="240" w:lineRule="auto"/>
              <w:jc w:val="center"/>
              <w:rPr>
                <w:rFonts w:eastAsia="Calibri" w:cs="Times New Roman"/>
                <w:spacing w:val="-4"/>
                <w:szCs w:val="24"/>
                <w:lang w:eastAsia="ru-RU"/>
              </w:rPr>
            </w:pPr>
            <w:r>
              <w:rPr>
                <w:rFonts w:eastAsia="Calibri" w:cs="Times New Roman"/>
                <w:spacing w:val="-4"/>
                <w:szCs w:val="24"/>
                <w:lang w:eastAsia="ru-RU"/>
              </w:rPr>
              <w:t>к.т.н., доцент Зуев В.В.</w:t>
            </w:r>
          </w:p>
        </w:tc>
      </w:tr>
      <w:tr w:rsidR="00014200" w:rsidRPr="0091608D" w:rsidTr="004C6872">
        <w:trPr>
          <w:trHeight w:val="57"/>
        </w:trPr>
        <w:tc>
          <w:tcPr>
            <w:tcW w:w="2573" w:type="pct"/>
          </w:tcPr>
          <w:p w:rsidR="00014200" w:rsidRPr="0091608D" w:rsidRDefault="00014200" w:rsidP="004C6872">
            <w:pPr>
              <w:suppressAutoHyphens/>
              <w:spacing w:line="240" w:lineRule="auto"/>
              <w:rPr>
                <w:rFonts w:eastAsia="Calibri" w:cs="Times New Roman"/>
                <w:sz w:val="20"/>
                <w:szCs w:val="20"/>
                <w:lang w:eastAsia="ru-RU"/>
              </w:rPr>
            </w:pPr>
          </w:p>
        </w:tc>
        <w:tc>
          <w:tcPr>
            <w:tcW w:w="2427" w:type="pct"/>
            <w:tcBorders>
              <w:top w:val="single" w:sz="4" w:space="0" w:color="auto"/>
            </w:tcBorders>
          </w:tcPr>
          <w:p w:rsidR="00014200" w:rsidRPr="0091608D" w:rsidRDefault="00014200" w:rsidP="004C6872">
            <w:pPr>
              <w:suppressAutoHyphens/>
              <w:spacing w:line="240" w:lineRule="auto"/>
              <w:jc w:val="center"/>
              <w:rPr>
                <w:rFonts w:eastAsia="Calibri" w:cs="Times New Roman"/>
                <w:i/>
                <w:sz w:val="20"/>
                <w:szCs w:val="16"/>
                <w:lang w:eastAsia="ru-RU"/>
              </w:rPr>
            </w:pPr>
            <w:r w:rsidRPr="0091608D">
              <w:rPr>
                <w:rFonts w:eastAsia="Calibri" w:cs="Times New Roman"/>
                <w:i/>
                <w:sz w:val="20"/>
                <w:szCs w:val="16"/>
                <w:lang w:eastAsia="ru-RU"/>
              </w:rPr>
              <w:t>(степень, звание, Фамилия И.О. разработчиков)</w:t>
            </w:r>
          </w:p>
        </w:tc>
      </w:tr>
    </w:tbl>
    <w:p w:rsidR="007F7F35" w:rsidRDefault="00A15FE6"/>
    <w:p w:rsidR="00014200" w:rsidRDefault="00014200"/>
    <w:p w:rsidR="00014200" w:rsidRDefault="00014200">
      <w:pPr>
        <w:spacing w:after="160" w:line="259" w:lineRule="auto"/>
        <w:jc w:val="left"/>
      </w:pPr>
      <w:r>
        <w:br w:type="page"/>
      </w:r>
    </w:p>
    <w:p w:rsidR="00014200" w:rsidRDefault="00014200" w:rsidP="00510DC2">
      <w:pPr>
        <w:spacing w:line="360" w:lineRule="auto"/>
        <w:jc w:val="center"/>
        <w:rPr>
          <w:b/>
          <w:szCs w:val="28"/>
        </w:rPr>
      </w:pPr>
      <w:r w:rsidRPr="00FE32DC">
        <w:rPr>
          <w:b/>
          <w:szCs w:val="28"/>
        </w:rPr>
        <w:lastRenderedPageBreak/>
        <w:t xml:space="preserve">Лабораторная работа </w:t>
      </w:r>
    </w:p>
    <w:p w:rsidR="00014200" w:rsidRPr="00014200" w:rsidRDefault="00014200" w:rsidP="00510DC2">
      <w:pPr>
        <w:spacing w:line="360" w:lineRule="auto"/>
        <w:jc w:val="center"/>
        <w:rPr>
          <w:b/>
          <w:sz w:val="22"/>
          <w:szCs w:val="28"/>
        </w:rPr>
      </w:pPr>
      <w:r w:rsidRPr="00014200">
        <w:rPr>
          <w:rFonts w:eastAsia="Times New Roman" w:cs="Times New Roman"/>
          <w:b/>
          <w:szCs w:val="36"/>
        </w:rPr>
        <w:t>Обработка заготовок на токарных станках</w:t>
      </w:r>
      <w:r w:rsidRPr="00014200">
        <w:rPr>
          <w:b/>
          <w:sz w:val="22"/>
          <w:szCs w:val="28"/>
        </w:rPr>
        <w:t xml:space="preserve"> </w:t>
      </w:r>
    </w:p>
    <w:p w:rsidR="00014200" w:rsidRPr="00FE32DC" w:rsidRDefault="00014200" w:rsidP="00510DC2">
      <w:pPr>
        <w:spacing w:line="360" w:lineRule="auto"/>
        <w:jc w:val="center"/>
        <w:rPr>
          <w:b/>
          <w:caps/>
          <w:szCs w:val="28"/>
        </w:rPr>
      </w:pPr>
    </w:p>
    <w:p w:rsidR="00014200" w:rsidRPr="00FE32DC" w:rsidRDefault="00014200" w:rsidP="00510DC2">
      <w:pPr>
        <w:numPr>
          <w:ilvl w:val="0"/>
          <w:numId w:val="1"/>
        </w:numPr>
        <w:spacing w:line="360" w:lineRule="auto"/>
        <w:jc w:val="center"/>
        <w:rPr>
          <w:b/>
          <w:szCs w:val="28"/>
        </w:rPr>
      </w:pPr>
      <w:r w:rsidRPr="00FE32DC">
        <w:rPr>
          <w:b/>
          <w:szCs w:val="28"/>
        </w:rPr>
        <w:t>Цель работы</w:t>
      </w:r>
    </w:p>
    <w:p w:rsidR="00014200" w:rsidRPr="00F52B82" w:rsidRDefault="00014200" w:rsidP="00510DC2">
      <w:pPr>
        <w:spacing w:line="360" w:lineRule="auto"/>
        <w:rPr>
          <w:szCs w:val="28"/>
        </w:rPr>
      </w:pPr>
      <w:r>
        <w:rPr>
          <w:szCs w:val="28"/>
        </w:rPr>
        <w:tab/>
        <w:t>З</w:t>
      </w:r>
      <w:r w:rsidRPr="00F52B82">
        <w:rPr>
          <w:szCs w:val="28"/>
        </w:rPr>
        <w:t>акрепление теоретических знаний по дисциплине «</w:t>
      </w:r>
      <w:r w:rsidRPr="00F52B82">
        <w:rPr>
          <w:bCs/>
          <w:szCs w:val="28"/>
        </w:rPr>
        <w:t>Технология конструкционных материалов</w:t>
      </w:r>
      <w:r w:rsidRPr="00F52B82">
        <w:rPr>
          <w:szCs w:val="28"/>
        </w:rPr>
        <w:t>», приобретение практических умений и навыков.</w:t>
      </w:r>
    </w:p>
    <w:p w:rsidR="00014200" w:rsidRPr="00FE32DC" w:rsidRDefault="00014200" w:rsidP="00510DC2">
      <w:pPr>
        <w:spacing w:line="360" w:lineRule="auto"/>
        <w:rPr>
          <w:szCs w:val="28"/>
        </w:rPr>
      </w:pPr>
    </w:p>
    <w:p w:rsidR="00014200" w:rsidRPr="00FE32DC" w:rsidRDefault="00014200" w:rsidP="00510DC2">
      <w:pPr>
        <w:spacing w:line="360" w:lineRule="auto"/>
        <w:jc w:val="center"/>
        <w:rPr>
          <w:b/>
          <w:szCs w:val="28"/>
        </w:rPr>
      </w:pPr>
      <w:r w:rsidRPr="00FE32DC">
        <w:rPr>
          <w:b/>
          <w:szCs w:val="28"/>
        </w:rPr>
        <w:t>2. Задание по лабораторной работе</w:t>
      </w:r>
    </w:p>
    <w:p w:rsidR="00014200" w:rsidRPr="00F52B82" w:rsidRDefault="00014200" w:rsidP="00510DC2">
      <w:pPr>
        <w:spacing w:line="360" w:lineRule="auto"/>
      </w:pPr>
      <w:r>
        <w:tab/>
        <w:t>2.1.Изучить</w:t>
      </w:r>
      <w:r w:rsidRPr="00F52B82">
        <w:t xml:space="preserve"> основны</w:t>
      </w:r>
      <w:r>
        <w:t>е типы</w:t>
      </w:r>
      <w:r w:rsidRPr="00F52B82">
        <w:t xml:space="preserve"> инструментов, конструкций и геометрических параметров токарных резцов и их применение при обработке заготовки</w:t>
      </w:r>
      <w:r>
        <w:t>.</w:t>
      </w:r>
    </w:p>
    <w:p w:rsidR="00014200" w:rsidRPr="00F52B82" w:rsidRDefault="00014200" w:rsidP="00510DC2">
      <w:pPr>
        <w:spacing w:line="360" w:lineRule="auto"/>
      </w:pPr>
      <w:r>
        <w:tab/>
        <w:t xml:space="preserve">2.2.Изучить </w:t>
      </w:r>
      <w:r w:rsidRPr="00F52B82">
        <w:t>операци</w:t>
      </w:r>
      <w:r>
        <w:t>и</w:t>
      </w:r>
      <w:r w:rsidRPr="00F52B82">
        <w:t xml:space="preserve">, </w:t>
      </w:r>
      <w:r>
        <w:t>выполняемых на токарных станках.</w:t>
      </w:r>
    </w:p>
    <w:p w:rsidR="00014200" w:rsidRPr="00F52B82" w:rsidRDefault="00014200" w:rsidP="00510DC2">
      <w:pPr>
        <w:spacing w:line="360" w:lineRule="auto"/>
        <w:rPr>
          <w:spacing w:val="-4"/>
          <w:szCs w:val="28"/>
        </w:rPr>
      </w:pPr>
      <w:r>
        <w:tab/>
        <w:t>2.3.</w:t>
      </w:r>
      <w:r>
        <w:rPr>
          <w:spacing w:val="-4"/>
          <w:szCs w:val="28"/>
        </w:rPr>
        <w:t>Ознакомиться</w:t>
      </w:r>
      <w:r w:rsidRPr="00F52B82">
        <w:rPr>
          <w:spacing w:val="-4"/>
          <w:szCs w:val="28"/>
        </w:rPr>
        <w:t xml:space="preserve"> с конструкцией и кинемати</w:t>
      </w:r>
      <w:r>
        <w:rPr>
          <w:spacing w:val="-4"/>
          <w:szCs w:val="28"/>
        </w:rPr>
        <w:t>кой токарно-винторезного станка.</w:t>
      </w:r>
    </w:p>
    <w:p w:rsidR="00510DC2" w:rsidRDefault="00014200" w:rsidP="00510DC2">
      <w:pPr>
        <w:spacing w:line="360" w:lineRule="auto"/>
        <w:rPr>
          <w:szCs w:val="28"/>
        </w:rPr>
      </w:pPr>
      <w:r>
        <w:rPr>
          <w:szCs w:val="28"/>
        </w:rPr>
        <w:tab/>
        <w:t>2.4.П</w:t>
      </w:r>
      <w:r w:rsidRPr="00F52B82">
        <w:rPr>
          <w:szCs w:val="28"/>
        </w:rPr>
        <w:t>риобретение практических навыков по определению геометрических параметров режущей части токарного резца</w:t>
      </w:r>
      <w:r>
        <w:rPr>
          <w:szCs w:val="28"/>
        </w:rPr>
        <w:t>.</w:t>
      </w:r>
    </w:p>
    <w:p w:rsidR="00510DC2" w:rsidRPr="00F52B82" w:rsidRDefault="00510DC2" w:rsidP="00510DC2">
      <w:pPr>
        <w:spacing w:line="360" w:lineRule="auto"/>
        <w:rPr>
          <w:szCs w:val="28"/>
        </w:rPr>
      </w:pPr>
      <w:bookmarkStart w:id="1" w:name="_Toc506758799"/>
      <w:r>
        <w:tab/>
      </w:r>
      <w:r w:rsidRPr="00F52B82">
        <w:t>Материальное обеспечение лабораторной работы</w:t>
      </w:r>
      <w:bookmarkEnd w:id="1"/>
      <w:r>
        <w:t xml:space="preserve">: </w:t>
      </w:r>
      <w:r w:rsidRPr="00F52B82">
        <w:rPr>
          <w:szCs w:val="28"/>
        </w:rPr>
        <w:t>резец токарный проходной, резец токарный подрезной, резец токарный канавочный, резец токарный прорезной, резец токарный расточной, резец токарный резьбовой, резец токарный для обработки фасонных поверхностей.</w:t>
      </w:r>
      <w:r>
        <w:rPr>
          <w:szCs w:val="28"/>
        </w:rPr>
        <w:t xml:space="preserve"> </w:t>
      </w:r>
      <w:r w:rsidRPr="00F52B82">
        <w:rPr>
          <w:szCs w:val="28"/>
        </w:rPr>
        <w:t>Изме</w:t>
      </w:r>
      <w:r>
        <w:rPr>
          <w:szCs w:val="28"/>
        </w:rPr>
        <w:t>рительные приборы и инструменты.</w:t>
      </w:r>
    </w:p>
    <w:p w:rsidR="00510DC2" w:rsidRDefault="00510DC2" w:rsidP="00510DC2">
      <w:pPr>
        <w:spacing w:line="360" w:lineRule="auto"/>
        <w:rPr>
          <w:szCs w:val="28"/>
        </w:rPr>
      </w:pPr>
    </w:p>
    <w:p w:rsidR="00510DC2" w:rsidRPr="00510DC2" w:rsidRDefault="00510DC2" w:rsidP="00510DC2">
      <w:pPr>
        <w:spacing w:line="360" w:lineRule="auto"/>
        <w:jc w:val="center"/>
        <w:rPr>
          <w:b/>
          <w:szCs w:val="28"/>
        </w:rPr>
      </w:pPr>
      <w:r w:rsidRPr="00510DC2">
        <w:rPr>
          <w:b/>
        </w:rPr>
        <w:t xml:space="preserve">3. </w:t>
      </w:r>
      <w:bookmarkStart w:id="2" w:name="_Toc506758797"/>
      <w:r w:rsidRPr="00510DC2">
        <w:rPr>
          <w:b/>
        </w:rPr>
        <w:t>Допуск студентов к выполнению лабораторной работы</w:t>
      </w:r>
      <w:bookmarkEnd w:id="2"/>
    </w:p>
    <w:p w:rsidR="00510DC2" w:rsidRDefault="00510DC2" w:rsidP="00510DC2">
      <w:pPr>
        <w:spacing w:line="360" w:lineRule="auto"/>
        <w:rPr>
          <w:rFonts w:eastAsia="Times New Roman" w:cs="Times New Roman"/>
          <w:szCs w:val="28"/>
          <w:lang w:eastAsia="ru-RU"/>
        </w:rPr>
      </w:pPr>
      <w:r>
        <w:rPr>
          <w:rFonts w:eastAsia="Times New Roman" w:cs="Times New Roman"/>
          <w:szCs w:val="28"/>
          <w:lang w:eastAsia="ru-RU"/>
        </w:rPr>
        <w:tab/>
      </w:r>
      <w:r w:rsidRPr="00F52B82">
        <w:rPr>
          <w:rFonts w:eastAsia="Times New Roman" w:cs="Times New Roman"/>
          <w:szCs w:val="28"/>
          <w:lang w:eastAsia="ru-RU"/>
        </w:rPr>
        <w:t>Перед выполнением лабораторной работы преподавателем проводится контрольный опрос студентов, по результатам которого студент допускается либо не допускается к лабораторной работе.</w:t>
      </w:r>
    </w:p>
    <w:p w:rsidR="00510DC2" w:rsidRDefault="00510DC2" w:rsidP="00510DC2">
      <w:pPr>
        <w:spacing w:line="360" w:lineRule="auto"/>
      </w:pPr>
      <w:r>
        <w:tab/>
      </w:r>
      <w:r w:rsidRPr="00F52B82">
        <w:t xml:space="preserve">Т. к. лабораторная работа связана с использованием оборудования, представляющего собой источник повышенной опасности, то при проведении лабораторной работы необходимо соблюдать особые меры предосторожности, </w:t>
      </w:r>
      <w:r w:rsidRPr="00F52B82">
        <w:lastRenderedPageBreak/>
        <w:t xml:space="preserve">изложенные в инструкции по технике безопасности, которую преподаватель доводит до сведения студентов, при этом преподаватель проводит разъяснительную работу о последствиях, которые могут насупить при несоблюдении техники безопасности. </w:t>
      </w:r>
    </w:p>
    <w:p w:rsidR="00510DC2" w:rsidRPr="00F52B82" w:rsidRDefault="00510DC2" w:rsidP="00510DC2">
      <w:pPr>
        <w:spacing w:line="360" w:lineRule="auto"/>
      </w:pPr>
      <w:r>
        <w:tab/>
      </w:r>
      <w:r w:rsidRPr="00F52B82">
        <w:t>После инструктажа по технике безопасности студенты расписываются о получении инструктажа в журнале, после чего непосредственно приступают к выполнению работы.</w:t>
      </w:r>
    </w:p>
    <w:p w:rsidR="00510DC2" w:rsidRDefault="00510DC2" w:rsidP="00510DC2">
      <w:pPr>
        <w:spacing w:line="360" w:lineRule="auto"/>
      </w:pPr>
    </w:p>
    <w:p w:rsidR="00510DC2" w:rsidRDefault="00510DC2" w:rsidP="00510DC2">
      <w:pPr>
        <w:spacing w:line="360" w:lineRule="auto"/>
        <w:jc w:val="center"/>
        <w:rPr>
          <w:b/>
        </w:rPr>
      </w:pPr>
      <w:r w:rsidRPr="00510DC2">
        <w:rPr>
          <w:b/>
        </w:rPr>
        <w:t>4.</w:t>
      </w:r>
      <w:r>
        <w:t xml:space="preserve"> </w:t>
      </w:r>
      <w:r w:rsidRPr="00510DC2">
        <w:rPr>
          <w:b/>
        </w:rPr>
        <w:t>Теоретические положения</w:t>
      </w:r>
    </w:p>
    <w:p w:rsidR="00510DC2" w:rsidRPr="00F52B82" w:rsidRDefault="00510DC2" w:rsidP="00510DC2">
      <w:pPr>
        <w:spacing w:line="360" w:lineRule="auto"/>
      </w:pPr>
      <w:r>
        <w:tab/>
      </w:r>
      <w:r w:rsidRPr="00F52B82">
        <w:t>Точение является наиболее распространённым методом обработки наружных, внутренних и торцовых поверхностей тел вращения (цилиндрических, конических, сферических и фасонных).</w:t>
      </w:r>
    </w:p>
    <w:p w:rsidR="00510DC2" w:rsidRPr="00F52B82" w:rsidRDefault="00E81F72" w:rsidP="00510DC2">
      <w:pPr>
        <w:spacing w:line="360" w:lineRule="auto"/>
      </w:pPr>
      <w:r>
        <w:tab/>
      </w:r>
      <w:r w:rsidR="00510DC2" w:rsidRPr="00F52B82">
        <w:t>Технологический метод формообразрования поверхностей заготовок точением характеризуется двумя движениями: вращательным движением заготовки (главное движение резания Dг) и поступательным движением режущего инструмента – резца (движение подачи Ds). Движение подачи осуществляется параллельно оси вращения заготовки (продольная подача DSпр), перпендикулярно к оси вращения заготовки (поперечная подача DSпп), под углом к оси вращения заготовки (наклонная подача DSн).</w:t>
      </w:r>
    </w:p>
    <w:p w:rsidR="00510DC2" w:rsidRPr="00C5695A" w:rsidRDefault="00510DC2" w:rsidP="00C5695A">
      <w:pPr>
        <w:spacing w:line="360" w:lineRule="auto"/>
        <w:rPr>
          <w:rFonts w:cs="Times New Roman"/>
          <w:szCs w:val="28"/>
        </w:rPr>
      </w:pPr>
      <w:r>
        <w:tab/>
      </w:r>
      <w:r w:rsidRPr="00F52B82">
        <w:t xml:space="preserve">На вертикальных полуавтоматах, автоматах и токарно-карусельных станках заготовки имеют </w:t>
      </w:r>
      <w:r w:rsidRPr="00C5695A">
        <w:rPr>
          <w:rFonts w:cs="Times New Roman"/>
          <w:szCs w:val="28"/>
        </w:rPr>
        <w:t>вертикальную ось вращения, на токарных станках других типов – горизонтальную. На токарных станках выполняют черновую, получистовую и чистовую обработку поверхностей заготовок.</w:t>
      </w:r>
    </w:p>
    <w:p w:rsidR="00E81F72" w:rsidRPr="00C5695A" w:rsidRDefault="00E81F72" w:rsidP="00C5695A">
      <w:pPr>
        <w:spacing w:line="360" w:lineRule="auto"/>
        <w:rPr>
          <w:rFonts w:cs="Times New Roman"/>
          <w:szCs w:val="28"/>
        </w:rPr>
      </w:pPr>
      <w:r w:rsidRPr="00C5695A">
        <w:rPr>
          <w:rFonts w:cs="Times New Roman"/>
          <w:szCs w:val="28"/>
        </w:rPr>
        <w:tab/>
        <w:t>Токарные резцы классифицируют: по материалу режущей части, характеру операций, форме лезвия, направлению движения, конструкции.</w:t>
      </w:r>
    </w:p>
    <w:p w:rsidR="00E81F72" w:rsidRPr="00C5695A" w:rsidRDefault="00E81F72" w:rsidP="00C5695A">
      <w:pPr>
        <w:spacing w:line="360" w:lineRule="auto"/>
        <w:rPr>
          <w:rFonts w:cs="Times New Roman"/>
          <w:szCs w:val="28"/>
        </w:rPr>
      </w:pPr>
      <w:r w:rsidRPr="00C5695A">
        <w:rPr>
          <w:rFonts w:cs="Times New Roman"/>
          <w:szCs w:val="28"/>
        </w:rPr>
        <w:tab/>
        <w:t>По материалу рабочей части различают резцы из быстрорежущей стали, твердосплавные, керамические, алмазные, эльборовые.</w:t>
      </w:r>
    </w:p>
    <w:p w:rsidR="00E81F72" w:rsidRPr="00C5695A" w:rsidRDefault="00E81F72" w:rsidP="00C5695A">
      <w:pPr>
        <w:spacing w:line="360" w:lineRule="auto"/>
        <w:rPr>
          <w:rFonts w:cs="Times New Roman"/>
          <w:szCs w:val="28"/>
        </w:rPr>
      </w:pPr>
      <w:r w:rsidRPr="00C5695A">
        <w:rPr>
          <w:rFonts w:cs="Times New Roman"/>
          <w:szCs w:val="28"/>
        </w:rPr>
        <w:tab/>
        <w:t xml:space="preserve">В зависимости от характера выполняемых операций резцы бывают черновые и чистовые. Геометрические параметры режущей части этих резцов </w:t>
      </w:r>
      <w:r w:rsidRPr="00C5695A">
        <w:rPr>
          <w:rFonts w:cs="Times New Roman"/>
          <w:szCs w:val="28"/>
        </w:rPr>
        <w:lastRenderedPageBreak/>
        <w:t>таковы, что они приспособлены к работе с большой и малой площадью сечения срезаемого слоя.</w:t>
      </w:r>
    </w:p>
    <w:p w:rsidR="00E81F72" w:rsidRPr="00C5695A" w:rsidRDefault="00E81F72" w:rsidP="00C5695A">
      <w:pPr>
        <w:spacing w:line="360" w:lineRule="auto"/>
        <w:rPr>
          <w:rFonts w:cs="Times New Roman"/>
          <w:szCs w:val="28"/>
        </w:rPr>
      </w:pPr>
      <w:r w:rsidRPr="00C5695A">
        <w:rPr>
          <w:rFonts w:cs="Times New Roman"/>
          <w:szCs w:val="28"/>
        </w:rPr>
        <w:tab/>
        <w:t>По форме и расположению лезвия относительно стержня резцы подразделяют на прямые (рисунок 1, а), отогнутые (рисунок 1, б), изогнутые (рисунок 1, в) и оттянутые (рисунок 1, г). У оттянутых резцов ширина лезвия обычно меньше ширины крепёжной части. Лезвие может распологаться симметрично по отношению к оси державки резца или быть смещено вправо или влево.</w:t>
      </w:r>
    </w:p>
    <w:p w:rsidR="00E81F72" w:rsidRPr="00C5695A" w:rsidRDefault="00E81F72" w:rsidP="00C5695A">
      <w:pPr>
        <w:spacing w:line="360" w:lineRule="auto"/>
        <w:rPr>
          <w:rFonts w:cs="Times New Roman"/>
          <w:szCs w:val="28"/>
        </w:rPr>
      </w:pPr>
      <w:r w:rsidRPr="00C5695A">
        <w:rPr>
          <w:rFonts w:cs="Times New Roman"/>
          <w:szCs w:val="28"/>
        </w:rPr>
        <w:tab/>
        <w:t>По направлению движения подачи резцы разделяют на правые и левые. У правых резцов главная режущая кромка находится со стороны большого пальца правой руки, если наложить её на резец сверху (рисунок 1, а). В рабочем движении такие резцы перемещаются справа налево (от задней бабки к передней).</w:t>
      </w:r>
    </w:p>
    <w:p w:rsidR="00E81F72" w:rsidRPr="00C5695A" w:rsidRDefault="00E81F72" w:rsidP="00C5695A">
      <w:pPr>
        <w:spacing w:line="360" w:lineRule="auto"/>
        <w:rPr>
          <w:rFonts w:cs="Times New Roman"/>
          <w:szCs w:val="28"/>
        </w:rPr>
      </w:pPr>
    </w:p>
    <w:p w:rsidR="00E81F72" w:rsidRPr="00C5695A" w:rsidRDefault="00E81F72" w:rsidP="00C5695A">
      <w:pPr>
        <w:spacing w:line="360" w:lineRule="auto"/>
        <w:rPr>
          <w:rFonts w:cs="Times New Roman"/>
          <w:szCs w:val="28"/>
        </w:rPr>
      </w:pPr>
      <w:r w:rsidRPr="00C5695A">
        <w:rPr>
          <w:rFonts w:cs="Times New Roman"/>
          <w:noProof/>
          <w:szCs w:val="28"/>
          <w:lang w:eastAsia="ru-RU"/>
        </w:rPr>
        <w:drawing>
          <wp:inline distT="0" distB="0" distL="0" distR="0" wp14:anchorId="4F06B6DC" wp14:editId="4FA1FB39">
            <wp:extent cx="5828857" cy="2392366"/>
            <wp:effectExtent l="19050" t="0" r="443" b="0"/>
            <wp:docPr id="52" name="Рисунок 27"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
                    <pic:cNvPicPr>
                      <a:picLocks noChangeAspect="1" noChangeArrowheads="1"/>
                    </pic:cNvPicPr>
                  </pic:nvPicPr>
                  <pic:blipFill>
                    <a:blip r:embed="rId8" cstate="print"/>
                    <a:srcRect b="14771"/>
                    <a:stretch>
                      <a:fillRect/>
                    </a:stretch>
                  </pic:blipFill>
                  <pic:spPr bwMode="auto">
                    <a:xfrm>
                      <a:off x="0" y="0"/>
                      <a:ext cx="5828857" cy="2392366"/>
                    </a:xfrm>
                    <a:prstGeom prst="rect">
                      <a:avLst/>
                    </a:prstGeom>
                    <a:noFill/>
                  </pic:spPr>
                </pic:pic>
              </a:graphicData>
            </a:graphic>
          </wp:inline>
        </w:drawing>
      </w:r>
    </w:p>
    <w:p w:rsidR="00E81F72" w:rsidRPr="00C5695A" w:rsidRDefault="00E81F72" w:rsidP="00C5695A">
      <w:pPr>
        <w:spacing w:line="360" w:lineRule="auto"/>
        <w:jc w:val="center"/>
        <w:rPr>
          <w:rFonts w:cs="Times New Roman"/>
          <w:szCs w:val="28"/>
        </w:rPr>
      </w:pPr>
      <w:r w:rsidRPr="00C5695A">
        <w:rPr>
          <w:rFonts w:cs="Times New Roman"/>
          <w:szCs w:val="28"/>
        </w:rPr>
        <w:t>Рисунок 1 – Разновидности токарных резцов</w:t>
      </w:r>
    </w:p>
    <w:p w:rsidR="00E81F72" w:rsidRPr="00C5695A" w:rsidRDefault="00E81F72" w:rsidP="00C5695A">
      <w:pPr>
        <w:spacing w:line="360" w:lineRule="auto"/>
        <w:rPr>
          <w:rFonts w:cs="Times New Roman"/>
          <w:szCs w:val="28"/>
        </w:rPr>
      </w:pPr>
    </w:p>
    <w:p w:rsidR="00FB6300" w:rsidRPr="00C5695A" w:rsidRDefault="00FB6300" w:rsidP="00C5695A">
      <w:pPr>
        <w:spacing w:line="360" w:lineRule="auto"/>
        <w:rPr>
          <w:rFonts w:cs="Times New Roman"/>
          <w:szCs w:val="28"/>
        </w:rPr>
      </w:pPr>
      <w:r w:rsidRPr="00C5695A">
        <w:rPr>
          <w:rFonts w:cs="Times New Roman"/>
          <w:szCs w:val="28"/>
        </w:rPr>
        <w:tab/>
        <w:t xml:space="preserve">У левых резцов при аналогичном наложении левой руки главная режущая кромка также находится со стороны большого пальца </w:t>
      </w:r>
      <w:r w:rsidRPr="00C5695A">
        <w:rPr>
          <w:rFonts w:cs="Times New Roman"/>
          <w:spacing w:val="-4"/>
          <w:szCs w:val="28"/>
        </w:rPr>
        <w:t>(рисунок 1, б). Такие резцы в движении подачи перемещаются слева направо.</w:t>
      </w:r>
    </w:p>
    <w:p w:rsidR="00FB6300" w:rsidRPr="00C5695A" w:rsidRDefault="00FB6300" w:rsidP="00C5695A">
      <w:pPr>
        <w:spacing w:line="360" w:lineRule="auto"/>
        <w:rPr>
          <w:rFonts w:cs="Times New Roman"/>
          <w:szCs w:val="28"/>
        </w:rPr>
      </w:pPr>
      <w:r w:rsidRPr="00C5695A">
        <w:rPr>
          <w:rFonts w:cs="Times New Roman"/>
          <w:szCs w:val="28"/>
        </w:rPr>
        <w:tab/>
        <w:t>По назначению токарные резцы разделяются на проходные, расточные, подрезные, отрезные, фасонные, резьбовые и канавочные.</w:t>
      </w:r>
    </w:p>
    <w:p w:rsidR="00FB6300" w:rsidRPr="00C5695A" w:rsidRDefault="00FB6300" w:rsidP="00C5695A">
      <w:pPr>
        <w:spacing w:line="360" w:lineRule="auto"/>
        <w:rPr>
          <w:rFonts w:cs="Times New Roman"/>
          <w:szCs w:val="28"/>
        </w:rPr>
      </w:pPr>
      <w:r w:rsidRPr="00C5695A">
        <w:rPr>
          <w:rFonts w:cs="Times New Roman"/>
          <w:szCs w:val="28"/>
        </w:rPr>
        <w:lastRenderedPageBreak/>
        <w:tab/>
        <w:t>Токарный резец состоит из двух частей: рабочей (лезвие) А и крепёжной В (рисунок 2). Крепёжная часть имеет квадратную или прямоугольную форму поперечного сечения и служит для закрепления резца. Рабочая часть осуществляет процесс резания и состоит (по ГОСТ 25726-83) из ряда элементов.</w:t>
      </w:r>
    </w:p>
    <w:p w:rsidR="00FB6300" w:rsidRPr="00C5695A" w:rsidRDefault="00FB6300" w:rsidP="00C5695A">
      <w:pPr>
        <w:spacing w:line="360" w:lineRule="auto"/>
        <w:jc w:val="center"/>
        <w:rPr>
          <w:rFonts w:cs="Times New Roman"/>
          <w:szCs w:val="28"/>
        </w:rPr>
      </w:pPr>
      <w:r w:rsidRPr="00C5695A">
        <w:rPr>
          <w:rFonts w:cs="Times New Roman"/>
          <w:noProof/>
          <w:szCs w:val="28"/>
          <w:lang w:eastAsia="ru-RU"/>
        </w:rPr>
        <w:drawing>
          <wp:inline distT="0" distB="0" distL="0" distR="0" wp14:anchorId="07AD0121" wp14:editId="13110850">
            <wp:extent cx="3530930" cy="2232837"/>
            <wp:effectExtent l="19050" t="0" r="0" b="0"/>
            <wp:docPr id="53" name="Рисунок 28"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ок (2)"/>
                    <pic:cNvPicPr>
                      <a:picLocks noChangeAspect="1" noChangeArrowheads="1"/>
                    </pic:cNvPicPr>
                  </pic:nvPicPr>
                  <pic:blipFill>
                    <a:blip r:embed="rId9" cstate="print"/>
                    <a:srcRect l="12594" t="17823" r="6937" b="11522"/>
                    <a:stretch>
                      <a:fillRect/>
                    </a:stretch>
                  </pic:blipFill>
                  <pic:spPr bwMode="auto">
                    <a:xfrm>
                      <a:off x="0" y="0"/>
                      <a:ext cx="3530930" cy="2232837"/>
                    </a:xfrm>
                    <a:prstGeom prst="rect">
                      <a:avLst/>
                    </a:prstGeom>
                    <a:noFill/>
                  </pic:spPr>
                </pic:pic>
              </a:graphicData>
            </a:graphic>
          </wp:inline>
        </w:drawing>
      </w:r>
    </w:p>
    <w:p w:rsidR="00FB6300" w:rsidRPr="00C5695A" w:rsidRDefault="00FB6300" w:rsidP="00C5695A">
      <w:pPr>
        <w:spacing w:line="360" w:lineRule="auto"/>
        <w:jc w:val="center"/>
        <w:rPr>
          <w:rFonts w:cs="Times New Roman"/>
          <w:szCs w:val="28"/>
        </w:rPr>
      </w:pPr>
      <w:r w:rsidRPr="00C5695A">
        <w:rPr>
          <w:rFonts w:cs="Times New Roman"/>
          <w:szCs w:val="28"/>
        </w:rPr>
        <w:t>Рисунок 2 – Части и элементы токарного проходного резца</w:t>
      </w:r>
    </w:p>
    <w:p w:rsidR="00FB6300" w:rsidRPr="00C5695A" w:rsidRDefault="00FB6300" w:rsidP="00C5695A">
      <w:pPr>
        <w:spacing w:after="200" w:line="360" w:lineRule="auto"/>
        <w:rPr>
          <w:rFonts w:cs="Times New Roman"/>
          <w:szCs w:val="28"/>
        </w:rPr>
      </w:pPr>
    </w:p>
    <w:p w:rsidR="00FB6300" w:rsidRPr="00C5695A" w:rsidRDefault="00FB6300" w:rsidP="00C5695A">
      <w:pPr>
        <w:spacing w:line="360" w:lineRule="auto"/>
        <w:rPr>
          <w:rFonts w:cs="Times New Roman"/>
          <w:szCs w:val="28"/>
        </w:rPr>
      </w:pPr>
      <w:r w:rsidRPr="00C5695A">
        <w:rPr>
          <w:rFonts w:cs="Times New Roman"/>
          <w:szCs w:val="28"/>
        </w:rPr>
        <w:tab/>
        <w:t xml:space="preserve">Передняя поверхность лезвия </w:t>
      </w:r>
      <w:r w:rsidRPr="00C5695A">
        <w:rPr>
          <w:rFonts w:cs="Times New Roman"/>
          <w:szCs w:val="28"/>
          <w:lang w:val="en-US"/>
        </w:rPr>
        <w:t>A</w:t>
      </w:r>
      <w:r w:rsidRPr="00C5695A">
        <w:rPr>
          <w:rFonts w:cs="Times New Roman"/>
          <w:szCs w:val="28"/>
        </w:rPr>
        <w:t>γ – поверхность инструмента, контактирующая в процессе резания со срезаемым слоем и стружкой.</w:t>
      </w:r>
    </w:p>
    <w:p w:rsidR="00FB6300" w:rsidRPr="00C5695A" w:rsidRDefault="00FB6300" w:rsidP="00C5695A">
      <w:pPr>
        <w:spacing w:line="360" w:lineRule="auto"/>
        <w:rPr>
          <w:rFonts w:cs="Times New Roman"/>
          <w:szCs w:val="28"/>
        </w:rPr>
      </w:pPr>
      <w:r w:rsidRPr="00C5695A">
        <w:rPr>
          <w:rFonts w:cs="Times New Roman"/>
          <w:szCs w:val="28"/>
        </w:rPr>
        <w:t>Задняя поверхность Аα – поверхность лезвия, контактирующая в процессе резания с поверхностями заготовки. Различают главную и вспомогательную задние поверхности.</w:t>
      </w:r>
    </w:p>
    <w:p w:rsidR="00FB6300" w:rsidRPr="00C5695A" w:rsidRDefault="00FB6300" w:rsidP="00C5695A">
      <w:pPr>
        <w:spacing w:line="360" w:lineRule="auto"/>
        <w:rPr>
          <w:rFonts w:cs="Times New Roman"/>
          <w:szCs w:val="28"/>
        </w:rPr>
      </w:pPr>
      <w:r w:rsidRPr="00C5695A">
        <w:rPr>
          <w:rFonts w:cs="Times New Roman"/>
          <w:szCs w:val="28"/>
        </w:rPr>
        <w:tab/>
        <w:t>Главная задняя поверхность лезвия Аα – поверхность инструмента, примыкающая к главной режущей кромке.</w:t>
      </w:r>
    </w:p>
    <w:p w:rsidR="00FB6300" w:rsidRPr="00C5695A" w:rsidRDefault="00FB6300" w:rsidP="00C5695A">
      <w:pPr>
        <w:spacing w:line="360" w:lineRule="auto"/>
        <w:rPr>
          <w:rFonts w:cs="Times New Roman"/>
          <w:szCs w:val="28"/>
        </w:rPr>
      </w:pPr>
      <w:r w:rsidRPr="00C5695A">
        <w:rPr>
          <w:rFonts w:cs="Times New Roman"/>
          <w:szCs w:val="28"/>
        </w:rPr>
        <w:tab/>
        <w:t>Вспомогательная задняя поверхность лезвия А</w:t>
      </w:r>
      <w:r w:rsidRPr="00C5695A">
        <w:rPr>
          <w:rFonts w:cs="Times New Roman"/>
          <w:szCs w:val="28"/>
          <w:vertAlign w:val="superscript"/>
        </w:rPr>
        <w:t>1</w:t>
      </w:r>
      <w:r w:rsidRPr="00C5695A">
        <w:rPr>
          <w:rFonts w:cs="Times New Roman"/>
          <w:szCs w:val="28"/>
        </w:rPr>
        <w:t>α – поверхность инструмента, примыкающая к вспомогательной режущей кромке.</w:t>
      </w:r>
    </w:p>
    <w:p w:rsidR="00FB6300" w:rsidRPr="00C5695A" w:rsidRDefault="00FB6300" w:rsidP="00C5695A">
      <w:pPr>
        <w:spacing w:line="360" w:lineRule="auto"/>
        <w:rPr>
          <w:rFonts w:cs="Times New Roman"/>
          <w:szCs w:val="28"/>
        </w:rPr>
      </w:pPr>
      <w:r w:rsidRPr="00C5695A">
        <w:rPr>
          <w:rFonts w:cs="Times New Roman"/>
          <w:szCs w:val="28"/>
        </w:rPr>
        <w:tab/>
        <w:t>Режущая кромка К – кромка лезвия инструмента, образуемая пересечением передней и задней поверхностей лезвия. Часть режущей кромки, формирующая большую сторону сечения срезаемого слоя, называется главной режущей кромкой К. Часть режущей кромки, формирующая меньшую сторону сечения срезаемого слоя, называется вспомогательной режущей кромкой К</w:t>
      </w:r>
      <w:r w:rsidRPr="00C5695A">
        <w:rPr>
          <w:rFonts w:cs="Times New Roman"/>
          <w:szCs w:val="28"/>
          <w:vertAlign w:val="superscript"/>
        </w:rPr>
        <w:t>1</w:t>
      </w:r>
      <w:r w:rsidRPr="00C5695A">
        <w:rPr>
          <w:rFonts w:cs="Times New Roman"/>
          <w:szCs w:val="28"/>
        </w:rPr>
        <w:t>.</w:t>
      </w:r>
    </w:p>
    <w:p w:rsidR="00FB6300" w:rsidRPr="00C5695A" w:rsidRDefault="00FB6300" w:rsidP="00C5695A">
      <w:pPr>
        <w:spacing w:line="360" w:lineRule="auto"/>
        <w:rPr>
          <w:rFonts w:cs="Times New Roman"/>
          <w:szCs w:val="28"/>
        </w:rPr>
      </w:pPr>
      <w:r w:rsidRPr="00C5695A">
        <w:rPr>
          <w:rFonts w:cs="Times New Roman"/>
          <w:szCs w:val="28"/>
        </w:rPr>
        <w:lastRenderedPageBreak/>
        <w:tab/>
        <w:t>Вершина лезвия – участок режущей кромки в месте пересечения двух задних поверхностей.</w:t>
      </w:r>
    </w:p>
    <w:p w:rsidR="00FB6300" w:rsidRPr="00C5695A" w:rsidRDefault="00FB6300" w:rsidP="00C5695A">
      <w:pPr>
        <w:spacing w:line="360" w:lineRule="auto"/>
        <w:rPr>
          <w:rFonts w:cs="Times New Roman"/>
          <w:szCs w:val="28"/>
        </w:rPr>
      </w:pPr>
      <w:r w:rsidRPr="00C5695A">
        <w:rPr>
          <w:rFonts w:cs="Times New Roman"/>
          <w:szCs w:val="28"/>
        </w:rPr>
        <w:tab/>
        <w:t xml:space="preserve">Конструктивно резцы могут быть выполнены цельными (рисунок 2), изготовленными из одной заготовки, либо иметь непаянную или закрепленную механически режущую пластинку из инструментального материала (рисунок 3). Цельными изготовляют резцы из быстрорежущей стали. </w:t>
      </w:r>
    </w:p>
    <w:p w:rsidR="00FB6300" w:rsidRPr="00C5695A" w:rsidRDefault="00FB6300" w:rsidP="00C5695A">
      <w:pPr>
        <w:spacing w:line="360" w:lineRule="auto"/>
        <w:rPr>
          <w:rFonts w:cs="Times New Roman"/>
          <w:szCs w:val="28"/>
        </w:rPr>
      </w:pPr>
      <w:r w:rsidRPr="00C5695A">
        <w:rPr>
          <w:rFonts w:cs="Times New Roman"/>
          <w:szCs w:val="28"/>
        </w:rPr>
        <w:tab/>
        <w:t>Цельный инструмент является лучшим с точки зрения прочности, жёсткости и теплостойкости. Однако, в целях экономии дорогостоящего инструментального материала резцы средних и крупных размеров делают сборными: крепёжную часть из конструкционных сталей, а лезвие из быстро-режущих сталей, твёрдого сплава, минералокерамики, алмаза, эльбора.</w:t>
      </w:r>
    </w:p>
    <w:p w:rsidR="00FB6300" w:rsidRPr="00C5695A" w:rsidRDefault="00FB6300" w:rsidP="00C5695A">
      <w:pPr>
        <w:spacing w:line="360" w:lineRule="auto"/>
        <w:jc w:val="center"/>
        <w:rPr>
          <w:rFonts w:cs="Times New Roman"/>
          <w:noProof/>
          <w:szCs w:val="28"/>
        </w:rPr>
      </w:pPr>
      <w:bookmarkStart w:id="3" w:name="_Toc414731922"/>
      <w:bookmarkEnd w:id="3"/>
    </w:p>
    <w:p w:rsidR="00FB6300" w:rsidRPr="00C5695A" w:rsidRDefault="00FB6300" w:rsidP="00C5695A">
      <w:pPr>
        <w:spacing w:line="360" w:lineRule="auto"/>
        <w:jc w:val="center"/>
        <w:rPr>
          <w:rFonts w:cs="Times New Roman"/>
          <w:noProof/>
          <w:szCs w:val="28"/>
        </w:rPr>
      </w:pPr>
      <w:r w:rsidRPr="00C5695A">
        <w:rPr>
          <w:rFonts w:cs="Times New Roman"/>
          <w:noProof/>
          <w:szCs w:val="28"/>
          <w:lang w:eastAsia="ru-RU"/>
        </w:rPr>
        <w:drawing>
          <wp:inline distT="0" distB="0" distL="0" distR="0" wp14:anchorId="0F7896D1" wp14:editId="203E9AC8">
            <wp:extent cx="3650013" cy="1502228"/>
            <wp:effectExtent l="19050" t="0" r="7587"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srcRect t="13356"/>
                    <a:stretch>
                      <a:fillRect/>
                    </a:stretch>
                  </pic:blipFill>
                  <pic:spPr bwMode="auto">
                    <a:xfrm>
                      <a:off x="0" y="0"/>
                      <a:ext cx="3650013" cy="1502228"/>
                    </a:xfrm>
                    <a:prstGeom prst="rect">
                      <a:avLst/>
                    </a:prstGeom>
                    <a:noFill/>
                    <a:ln w="9525">
                      <a:noFill/>
                      <a:miter lim="800000"/>
                      <a:headEnd/>
                      <a:tailEnd/>
                    </a:ln>
                  </pic:spPr>
                </pic:pic>
              </a:graphicData>
            </a:graphic>
          </wp:inline>
        </w:drawing>
      </w:r>
    </w:p>
    <w:p w:rsidR="00FB6300" w:rsidRPr="00C5695A" w:rsidRDefault="00FB6300" w:rsidP="00C5695A">
      <w:pPr>
        <w:spacing w:line="360" w:lineRule="auto"/>
        <w:jc w:val="center"/>
        <w:rPr>
          <w:rFonts w:eastAsia="Times New Roman" w:cs="Times New Roman"/>
          <w:szCs w:val="28"/>
          <w:lang w:eastAsia="ru-RU"/>
        </w:rPr>
      </w:pPr>
      <w:r w:rsidRPr="00C5695A">
        <w:rPr>
          <w:rFonts w:eastAsia="Times New Roman" w:cs="Times New Roman"/>
          <w:szCs w:val="28"/>
          <w:lang w:eastAsia="ru-RU"/>
        </w:rPr>
        <w:t xml:space="preserve">1 – пластина режущая; 2 – пластина опорная; 3 – державка; </w:t>
      </w:r>
    </w:p>
    <w:p w:rsidR="00FB6300" w:rsidRPr="00C5695A" w:rsidRDefault="00FB6300" w:rsidP="00C5695A">
      <w:pPr>
        <w:spacing w:line="360" w:lineRule="auto"/>
        <w:jc w:val="center"/>
        <w:rPr>
          <w:rFonts w:eastAsia="Times New Roman" w:cs="Times New Roman"/>
          <w:szCs w:val="28"/>
          <w:lang w:eastAsia="ru-RU"/>
        </w:rPr>
      </w:pPr>
      <w:r w:rsidRPr="00C5695A">
        <w:rPr>
          <w:rFonts w:eastAsia="Times New Roman" w:cs="Times New Roman"/>
          <w:szCs w:val="28"/>
          <w:lang w:eastAsia="ru-RU"/>
        </w:rPr>
        <w:t>4 – штифт опорный; 5  – винт</w:t>
      </w:r>
    </w:p>
    <w:p w:rsidR="00510DC2" w:rsidRPr="00C5695A" w:rsidRDefault="00FB6300" w:rsidP="00C5695A">
      <w:pPr>
        <w:spacing w:line="360" w:lineRule="auto"/>
        <w:jc w:val="center"/>
        <w:rPr>
          <w:rFonts w:cs="Times New Roman"/>
          <w:noProof/>
          <w:szCs w:val="28"/>
        </w:rPr>
      </w:pPr>
      <w:r w:rsidRPr="00C5695A">
        <w:rPr>
          <w:rFonts w:cs="Times New Roman"/>
          <w:noProof/>
          <w:szCs w:val="28"/>
        </w:rPr>
        <w:t>Рисунок 3 – Токарный резец с механическим креплением пластин</w:t>
      </w:r>
    </w:p>
    <w:p w:rsidR="00FB6300" w:rsidRPr="00C5695A" w:rsidRDefault="00FB6300" w:rsidP="00C5695A">
      <w:pPr>
        <w:spacing w:line="360" w:lineRule="auto"/>
        <w:jc w:val="center"/>
        <w:rPr>
          <w:rFonts w:cs="Times New Roman"/>
          <w:szCs w:val="28"/>
        </w:rPr>
      </w:pPr>
    </w:p>
    <w:p w:rsidR="00FB6300" w:rsidRPr="00C5695A" w:rsidRDefault="00FB6300" w:rsidP="00C5695A">
      <w:pPr>
        <w:pStyle w:val="3"/>
        <w:numPr>
          <w:ilvl w:val="0"/>
          <w:numId w:val="4"/>
        </w:numPr>
        <w:spacing w:line="360" w:lineRule="auto"/>
        <w:jc w:val="center"/>
        <w:rPr>
          <w:szCs w:val="28"/>
        </w:rPr>
      </w:pPr>
      <w:bookmarkStart w:id="4" w:name="_Toc414731929"/>
      <w:bookmarkStart w:id="5" w:name="_Toc506758804"/>
      <w:r w:rsidRPr="00C5695A">
        <w:rPr>
          <w:szCs w:val="28"/>
        </w:rPr>
        <w:t>Геометрические параметры токарного резца</w:t>
      </w:r>
      <w:bookmarkEnd w:id="4"/>
      <w:bookmarkEnd w:id="5"/>
    </w:p>
    <w:p w:rsidR="00FB6300" w:rsidRPr="00C5695A" w:rsidRDefault="00FB6300" w:rsidP="00C5695A">
      <w:pPr>
        <w:spacing w:line="360" w:lineRule="auto"/>
        <w:rPr>
          <w:rFonts w:cs="Times New Roman"/>
          <w:szCs w:val="28"/>
        </w:rPr>
      </w:pPr>
      <w:r w:rsidRPr="00C5695A">
        <w:rPr>
          <w:rFonts w:cs="Times New Roman"/>
          <w:szCs w:val="28"/>
        </w:rPr>
        <w:tab/>
        <w:t>На обрабатываемой заготовке в процессе резания различают следующие поверхности (рисунок 4): обрабатываемую 1, подлежащую воздействию во время обработки; обработанную 3, образованную на заготовке в результате обработки; поверхность резания 2, образуемую режущей кромкой инструмента в результирующем движении резания.</w:t>
      </w:r>
    </w:p>
    <w:p w:rsidR="00FB6300" w:rsidRPr="00C5695A" w:rsidRDefault="00FB6300" w:rsidP="00C5695A">
      <w:pPr>
        <w:spacing w:line="360" w:lineRule="auto"/>
        <w:rPr>
          <w:rFonts w:cs="Times New Roman"/>
          <w:szCs w:val="28"/>
        </w:rPr>
      </w:pPr>
      <w:r w:rsidRPr="00C5695A">
        <w:rPr>
          <w:rFonts w:cs="Times New Roman"/>
          <w:szCs w:val="28"/>
        </w:rPr>
        <w:lastRenderedPageBreak/>
        <w:tab/>
        <w:t>Для определения углов резца в статике установлены исходные координатные плоскости: плоскость резания, основная плоскость, главная секущая плоскость и рабочая плоскость.</w:t>
      </w:r>
    </w:p>
    <w:p w:rsidR="00FB6300" w:rsidRPr="00C5695A" w:rsidRDefault="00FB6300" w:rsidP="00C5695A">
      <w:pPr>
        <w:spacing w:line="360" w:lineRule="auto"/>
        <w:rPr>
          <w:rFonts w:cs="Times New Roman"/>
          <w:szCs w:val="28"/>
        </w:rPr>
      </w:pPr>
      <w:r w:rsidRPr="00C5695A">
        <w:rPr>
          <w:rFonts w:cs="Times New Roman"/>
          <w:szCs w:val="28"/>
        </w:rPr>
        <w:tab/>
        <w:t>Основная плоскость (</w:t>
      </w:r>
      <w:r w:rsidRPr="00C5695A">
        <w:rPr>
          <w:rFonts w:cs="Times New Roman"/>
          <w:szCs w:val="28"/>
          <w:lang w:val="en-US"/>
        </w:rPr>
        <w:t>Pv</w:t>
      </w:r>
      <w:r w:rsidRPr="00C5695A">
        <w:rPr>
          <w:rFonts w:cs="Times New Roman"/>
          <w:szCs w:val="28"/>
        </w:rPr>
        <w:t>) – координатная плоскость, проведённая через рассматриваемую точку режущей кромки перпендикулярно направлению скорости главного движения (вращательного движения заготовки) или результирующего движения в этой точке.</w:t>
      </w:r>
    </w:p>
    <w:p w:rsidR="00FB6300" w:rsidRPr="00C5695A" w:rsidRDefault="00FB6300" w:rsidP="00C5695A">
      <w:pPr>
        <w:spacing w:line="360" w:lineRule="auto"/>
        <w:rPr>
          <w:rFonts w:cs="Times New Roman"/>
          <w:szCs w:val="28"/>
        </w:rPr>
      </w:pPr>
      <w:r w:rsidRPr="00C5695A">
        <w:rPr>
          <w:rFonts w:cs="Times New Roman"/>
          <w:szCs w:val="28"/>
        </w:rPr>
        <w:tab/>
        <w:t>Плоскость резания (</w:t>
      </w:r>
      <w:r w:rsidRPr="00C5695A">
        <w:rPr>
          <w:rFonts w:cs="Times New Roman"/>
          <w:szCs w:val="28"/>
          <w:lang w:val="en-US"/>
        </w:rPr>
        <w:t>Pn</w:t>
      </w:r>
      <w:r w:rsidRPr="00C5695A">
        <w:rPr>
          <w:rFonts w:cs="Times New Roman"/>
          <w:szCs w:val="28"/>
        </w:rPr>
        <w:t>) – координатная плоскость, касательная к режущей кромке в рассматриваемой точке и перпендикулярная основной плоскости.</w:t>
      </w:r>
    </w:p>
    <w:p w:rsidR="00FB6300" w:rsidRPr="00C5695A" w:rsidRDefault="00FB6300" w:rsidP="00C5695A">
      <w:pPr>
        <w:spacing w:line="360" w:lineRule="auto"/>
        <w:rPr>
          <w:rFonts w:cs="Times New Roman"/>
          <w:szCs w:val="28"/>
        </w:rPr>
      </w:pPr>
      <w:r w:rsidRPr="00C5695A">
        <w:rPr>
          <w:rFonts w:cs="Times New Roman"/>
          <w:szCs w:val="28"/>
        </w:rPr>
        <w:tab/>
        <w:t>Главная секущая плоскость (</w:t>
      </w:r>
      <w:r w:rsidRPr="00C5695A">
        <w:rPr>
          <w:rFonts w:cs="Times New Roman"/>
          <w:szCs w:val="28"/>
          <w:lang w:val="en-US"/>
        </w:rPr>
        <w:t>Pτ</w:t>
      </w:r>
      <w:r w:rsidRPr="00C5695A">
        <w:rPr>
          <w:rFonts w:cs="Times New Roman"/>
          <w:szCs w:val="28"/>
        </w:rPr>
        <w:t xml:space="preserve">) – координатная плоскость, перпен-дикулярная линии пересечения основной плоскости и плоскости резания. </w:t>
      </w:r>
    </w:p>
    <w:p w:rsidR="00FB6300" w:rsidRPr="00C5695A" w:rsidRDefault="00FB6300" w:rsidP="00C5695A">
      <w:pPr>
        <w:spacing w:line="360" w:lineRule="auto"/>
        <w:rPr>
          <w:rFonts w:cs="Times New Roman"/>
          <w:szCs w:val="28"/>
        </w:rPr>
      </w:pPr>
      <w:r w:rsidRPr="00C5695A">
        <w:rPr>
          <w:rFonts w:cs="Times New Roman"/>
          <w:szCs w:val="28"/>
        </w:rPr>
        <w:tab/>
        <w:t>Рабочая плоскость (Р</w:t>
      </w:r>
      <w:r w:rsidRPr="00C5695A">
        <w:rPr>
          <w:rFonts w:cs="Times New Roman"/>
          <w:szCs w:val="28"/>
          <w:lang w:val="en-US"/>
        </w:rPr>
        <w:t>s</w:t>
      </w:r>
      <w:r w:rsidRPr="00C5695A">
        <w:rPr>
          <w:rFonts w:cs="Times New Roman"/>
          <w:szCs w:val="28"/>
        </w:rPr>
        <w:t>) – плоскость, в которой расположены направления скоростей главного движения резания и движения подачи.</w:t>
      </w:r>
    </w:p>
    <w:p w:rsidR="00FB6300" w:rsidRPr="00C5695A" w:rsidRDefault="00FB6300" w:rsidP="00C5695A">
      <w:pPr>
        <w:spacing w:line="360" w:lineRule="auto"/>
        <w:rPr>
          <w:rFonts w:cs="Times New Roman"/>
          <w:szCs w:val="28"/>
        </w:rPr>
      </w:pPr>
      <w:r w:rsidRPr="00C5695A">
        <w:rPr>
          <w:rFonts w:cs="Times New Roman"/>
          <w:szCs w:val="28"/>
        </w:rPr>
        <w:tab/>
        <w:t>При неподвижном инструменте его углы называются углами в статике или углами заточки. Тогда направление скорости главного движения принимается перпендикулярным конструкторской установочной базе резца.</w:t>
      </w:r>
    </w:p>
    <w:p w:rsidR="00FB6300" w:rsidRPr="00C5695A" w:rsidRDefault="00FB6300" w:rsidP="00C5695A">
      <w:pPr>
        <w:spacing w:line="360" w:lineRule="auto"/>
        <w:jc w:val="center"/>
        <w:rPr>
          <w:rFonts w:cs="Times New Roman"/>
          <w:szCs w:val="28"/>
        </w:rPr>
      </w:pPr>
      <w:r w:rsidRPr="00C5695A">
        <w:rPr>
          <w:rFonts w:cs="Times New Roman"/>
          <w:noProof/>
          <w:szCs w:val="28"/>
          <w:lang w:eastAsia="ru-RU"/>
        </w:rPr>
        <w:drawing>
          <wp:inline distT="0" distB="0" distL="0" distR="0" wp14:anchorId="0B6F26F9" wp14:editId="4236E4E4">
            <wp:extent cx="3720436" cy="2961564"/>
            <wp:effectExtent l="19050" t="0" r="0" b="0"/>
            <wp:docPr id="7" name="Рисунок 30"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ок"/>
                    <pic:cNvPicPr>
                      <a:picLocks noChangeAspect="1" noChangeArrowheads="1"/>
                    </pic:cNvPicPr>
                  </pic:nvPicPr>
                  <pic:blipFill>
                    <a:blip r:embed="rId11" cstate="print"/>
                    <a:srcRect t="1367" b="10783"/>
                    <a:stretch>
                      <a:fillRect/>
                    </a:stretch>
                  </pic:blipFill>
                  <pic:spPr bwMode="auto">
                    <a:xfrm>
                      <a:off x="0" y="0"/>
                      <a:ext cx="3720436" cy="2961564"/>
                    </a:xfrm>
                    <a:prstGeom prst="rect">
                      <a:avLst/>
                    </a:prstGeom>
                    <a:noFill/>
                  </pic:spPr>
                </pic:pic>
              </a:graphicData>
            </a:graphic>
          </wp:inline>
        </w:drawing>
      </w:r>
    </w:p>
    <w:p w:rsidR="00FB6300" w:rsidRPr="00C5695A" w:rsidRDefault="00FB6300" w:rsidP="00C5695A">
      <w:pPr>
        <w:spacing w:line="360" w:lineRule="auto"/>
        <w:jc w:val="center"/>
        <w:rPr>
          <w:rFonts w:cs="Times New Roman"/>
          <w:szCs w:val="28"/>
        </w:rPr>
      </w:pPr>
      <w:r w:rsidRPr="00C5695A">
        <w:rPr>
          <w:rFonts w:cs="Times New Roman"/>
          <w:szCs w:val="28"/>
        </w:rPr>
        <w:t>Рисунок 4 – Поверхности и координатные плоскости</w:t>
      </w:r>
    </w:p>
    <w:p w:rsidR="00FB6300" w:rsidRPr="00C5695A" w:rsidRDefault="00FB6300" w:rsidP="00C5695A">
      <w:pPr>
        <w:spacing w:line="360" w:lineRule="auto"/>
        <w:jc w:val="center"/>
        <w:rPr>
          <w:rFonts w:cs="Times New Roman"/>
          <w:szCs w:val="28"/>
        </w:rPr>
      </w:pPr>
      <w:r w:rsidRPr="00C5695A">
        <w:rPr>
          <w:rFonts w:cs="Times New Roman"/>
          <w:noProof/>
          <w:szCs w:val="28"/>
          <w:lang w:eastAsia="ru-RU"/>
        </w:rPr>
        <w:lastRenderedPageBreak/>
        <w:drawing>
          <wp:inline distT="0" distB="0" distL="0" distR="0" wp14:anchorId="4EF7CEC7" wp14:editId="13C47ADE">
            <wp:extent cx="3611254" cy="3071498"/>
            <wp:effectExtent l="19050" t="0" r="824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144"/>
                    <a:stretch>
                      <a:fillRect/>
                    </a:stretch>
                  </pic:blipFill>
                  <pic:spPr bwMode="auto">
                    <a:xfrm>
                      <a:off x="0" y="0"/>
                      <a:ext cx="3613741" cy="3073613"/>
                    </a:xfrm>
                    <a:prstGeom prst="rect">
                      <a:avLst/>
                    </a:prstGeom>
                    <a:noFill/>
                    <a:ln w="9525">
                      <a:noFill/>
                      <a:miter lim="800000"/>
                      <a:headEnd/>
                      <a:tailEnd/>
                    </a:ln>
                  </pic:spPr>
                </pic:pic>
              </a:graphicData>
            </a:graphic>
          </wp:inline>
        </w:drawing>
      </w:r>
    </w:p>
    <w:p w:rsidR="00FB6300" w:rsidRPr="00C5695A" w:rsidRDefault="00FB6300" w:rsidP="00C5695A">
      <w:pPr>
        <w:spacing w:line="360" w:lineRule="auto"/>
        <w:jc w:val="center"/>
        <w:rPr>
          <w:rFonts w:cs="Times New Roman"/>
          <w:szCs w:val="28"/>
        </w:rPr>
      </w:pPr>
      <w:r w:rsidRPr="00C5695A">
        <w:rPr>
          <w:rFonts w:cs="Times New Roman"/>
          <w:szCs w:val="28"/>
        </w:rPr>
        <w:t>Рисунок 5 – Геометрические параметры токарного проходного резца</w:t>
      </w:r>
    </w:p>
    <w:p w:rsidR="00FB6300" w:rsidRPr="00C5695A" w:rsidRDefault="00FB6300" w:rsidP="00C5695A">
      <w:pPr>
        <w:spacing w:line="360" w:lineRule="auto"/>
        <w:rPr>
          <w:rFonts w:cs="Times New Roman"/>
          <w:szCs w:val="28"/>
        </w:rPr>
      </w:pPr>
      <w:r w:rsidRPr="00C5695A">
        <w:rPr>
          <w:rFonts w:cs="Times New Roman"/>
          <w:szCs w:val="28"/>
        </w:rPr>
        <w:tab/>
        <w:t xml:space="preserve">В главной секущей плоскости </w:t>
      </w:r>
      <w:r w:rsidRPr="00C5695A">
        <w:rPr>
          <w:rFonts w:cs="Times New Roman"/>
          <w:szCs w:val="28"/>
          <w:lang w:val="en-US"/>
        </w:rPr>
        <w:t>Pτ</w:t>
      </w:r>
      <w:r w:rsidRPr="00C5695A">
        <w:rPr>
          <w:rFonts w:cs="Times New Roman"/>
          <w:szCs w:val="28"/>
        </w:rPr>
        <w:t>–</w:t>
      </w:r>
      <w:r w:rsidRPr="00C5695A">
        <w:rPr>
          <w:rFonts w:cs="Times New Roman"/>
          <w:szCs w:val="28"/>
          <w:lang w:val="en-US"/>
        </w:rPr>
        <w:t>Pτ</w:t>
      </w:r>
      <w:r w:rsidRPr="00C5695A">
        <w:rPr>
          <w:rFonts w:cs="Times New Roman"/>
          <w:szCs w:val="28"/>
        </w:rPr>
        <w:t xml:space="preserve"> измеряются главные углы: передний угол γ, задний угол α и угол заострения β (рисунок 5).</w:t>
      </w:r>
    </w:p>
    <w:p w:rsidR="00FB6300" w:rsidRPr="00C5695A" w:rsidRDefault="00FB6300" w:rsidP="00C5695A">
      <w:pPr>
        <w:spacing w:line="360" w:lineRule="auto"/>
        <w:rPr>
          <w:rFonts w:cs="Times New Roman"/>
          <w:szCs w:val="28"/>
        </w:rPr>
      </w:pPr>
      <w:r w:rsidRPr="00C5695A">
        <w:rPr>
          <w:rFonts w:cs="Times New Roman"/>
          <w:szCs w:val="28"/>
        </w:rPr>
        <w:tab/>
        <w:t>Передним углом γ называется угол между передней поверхностью инструмента и основной плоскостью.</w:t>
      </w:r>
    </w:p>
    <w:p w:rsidR="00FB6300" w:rsidRPr="00C5695A" w:rsidRDefault="00FB6300" w:rsidP="00C5695A">
      <w:pPr>
        <w:spacing w:line="360" w:lineRule="auto"/>
        <w:rPr>
          <w:rFonts w:cs="Times New Roman"/>
          <w:szCs w:val="28"/>
        </w:rPr>
      </w:pPr>
      <w:r w:rsidRPr="00C5695A">
        <w:rPr>
          <w:rFonts w:cs="Times New Roman"/>
          <w:szCs w:val="28"/>
        </w:rPr>
        <w:tab/>
        <w:t>Задним углом α называется угол между задней поверхностью и плоскостью лезвия.</w:t>
      </w:r>
    </w:p>
    <w:p w:rsidR="00FB6300" w:rsidRPr="00C5695A" w:rsidRDefault="00FB6300" w:rsidP="00C5695A">
      <w:pPr>
        <w:spacing w:line="360" w:lineRule="auto"/>
        <w:rPr>
          <w:rFonts w:cs="Times New Roman"/>
          <w:szCs w:val="28"/>
        </w:rPr>
      </w:pPr>
      <w:r w:rsidRPr="00C5695A">
        <w:rPr>
          <w:rFonts w:cs="Times New Roman"/>
          <w:szCs w:val="28"/>
        </w:rPr>
        <w:tab/>
        <w:t>Между этими углами существует зависимость: α+β+γ=90</w:t>
      </w:r>
      <w:r w:rsidRPr="00C5695A">
        <w:rPr>
          <w:rFonts w:cs="Times New Roman"/>
          <w:szCs w:val="28"/>
          <w:vertAlign w:val="superscript"/>
        </w:rPr>
        <w:t>о</w:t>
      </w:r>
      <w:r w:rsidRPr="00C5695A">
        <w:rPr>
          <w:rFonts w:cs="Times New Roman"/>
          <w:szCs w:val="28"/>
        </w:rPr>
        <w:t>. При α+β&lt; 0 угол γ считается положительным, при α + β &gt; 0 – отрицательным.</w:t>
      </w:r>
    </w:p>
    <w:p w:rsidR="00FB6300" w:rsidRPr="00C5695A" w:rsidRDefault="00FB6300" w:rsidP="00C5695A">
      <w:pPr>
        <w:spacing w:line="360" w:lineRule="auto"/>
        <w:rPr>
          <w:rFonts w:cs="Times New Roman"/>
          <w:szCs w:val="28"/>
        </w:rPr>
      </w:pPr>
      <w:r w:rsidRPr="00C5695A">
        <w:rPr>
          <w:rFonts w:cs="Times New Roman"/>
          <w:szCs w:val="28"/>
        </w:rPr>
        <w:tab/>
        <w:t xml:space="preserve">В основной плоскости </w:t>
      </w:r>
      <w:r w:rsidRPr="00C5695A">
        <w:rPr>
          <w:rFonts w:cs="Times New Roman"/>
          <w:szCs w:val="28"/>
          <w:lang w:val="en-US"/>
        </w:rPr>
        <w:t>Pv</w:t>
      </w:r>
      <w:r w:rsidRPr="00C5695A">
        <w:rPr>
          <w:rFonts w:cs="Times New Roman"/>
          <w:szCs w:val="28"/>
        </w:rPr>
        <w:t xml:space="preserve"> измеряются углы в плане: главный угол в плане φ, вспомогательный угол в плане φ</w:t>
      </w:r>
      <w:r w:rsidRPr="00C5695A">
        <w:rPr>
          <w:rFonts w:cs="Times New Roman"/>
          <w:szCs w:val="28"/>
          <w:vertAlign w:val="superscript"/>
        </w:rPr>
        <w:t>1</w:t>
      </w:r>
      <w:r w:rsidRPr="00C5695A">
        <w:rPr>
          <w:rFonts w:cs="Times New Roman"/>
          <w:szCs w:val="28"/>
        </w:rPr>
        <w:t xml:space="preserve"> и угол при вершине ε. </w:t>
      </w:r>
    </w:p>
    <w:p w:rsidR="00FB6300" w:rsidRPr="00C5695A" w:rsidRDefault="00FB6300" w:rsidP="00C5695A">
      <w:pPr>
        <w:spacing w:line="360" w:lineRule="auto"/>
        <w:rPr>
          <w:rFonts w:cs="Times New Roman"/>
          <w:szCs w:val="28"/>
        </w:rPr>
      </w:pPr>
      <w:r w:rsidRPr="00C5695A">
        <w:rPr>
          <w:rFonts w:cs="Times New Roman"/>
          <w:szCs w:val="28"/>
        </w:rPr>
        <w:tab/>
        <w:t xml:space="preserve">Главный угол в плане φ – угол в основной плоскости между плоскостью резания </w:t>
      </w:r>
      <w:r w:rsidRPr="00C5695A">
        <w:rPr>
          <w:rFonts w:cs="Times New Roman"/>
          <w:szCs w:val="28"/>
          <w:lang w:val="en-US"/>
        </w:rPr>
        <w:t>Pn</w:t>
      </w:r>
      <w:r w:rsidRPr="00C5695A">
        <w:rPr>
          <w:rFonts w:cs="Times New Roman"/>
          <w:szCs w:val="28"/>
        </w:rPr>
        <w:t xml:space="preserve"> и рабочей плоскостью </w:t>
      </w:r>
      <w:r w:rsidRPr="00C5695A">
        <w:rPr>
          <w:rFonts w:cs="Times New Roman"/>
          <w:szCs w:val="28"/>
          <w:lang w:val="en-US"/>
        </w:rPr>
        <w:t>Ps</w:t>
      </w:r>
      <w:r w:rsidRPr="00C5695A">
        <w:rPr>
          <w:rFonts w:cs="Times New Roman"/>
          <w:szCs w:val="28"/>
        </w:rPr>
        <w:t>;</w:t>
      </w:r>
    </w:p>
    <w:p w:rsidR="00FB6300" w:rsidRPr="00C5695A" w:rsidRDefault="00FB6300" w:rsidP="00C5695A">
      <w:pPr>
        <w:spacing w:line="360" w:lineRule="auto"/>
        <w:rPr>
          <w:rFonts w:cs="Times New Roman"/>
          <w:szCs w:val="28"/>
        </w:rPr>
      </w:pPr>
      <w:r w:rsidRPr="00C5695A">
        <w:rPr>
          <w:rFonts w:cs="Times New Roman"/>
          <w:szCs w:val="28"/>
        </w:rPr>
        <w:tab/>
        <w:t>Вспомогательный угол в плане φ</w:t>
      </w:r>
      <w:r w:rsidRPr="00C5695A">
        <w:rPr>
          <w:rFonts w:cs="Times New Roman"/>
          <w:szCs w:val="28"/>
          <w:vertAlign w:val="superscript"/>
        </w:rPr>
        <w:t>1</w:t>
      </w:r>
      <w:r w:rsidRPr="00C5695A">
        <w:rPr>
          <w:rFonts w:cs="Times New Roman"/>
          <w:szCs w:val="28"/>
        </w:rPr>
        <w:t xml:space="preserve"> – угол между проекцией вспомо-гательной режущей кромки на основную плоскость и рабочей плоскостью.</w:t>
      </w:r>
    </w:p>
    <w:p w:rsidR="00FB6300" w:rsidRPr="00C5695A" w:rsidRDefault="00FB6300" w:rsidP="00C5695A">
      <w:pPr>
        <w:spacing w:line="360" w:lineRule="auto"/>
        <w:rPr>
          <w:rFonts w:cs="Times New Roman"/>
          <w:szCs w:val="28"/>
        </w:rPr>
      </w:pPr>
      <w:r w:rsidRPr="00C5695A">
        <w:rPr>
          <w:rFonts w:cs="Times New Roman"/>
          <w:szCs w:val="28"/>
        </w:rPr>
        <w:tab/>
        <w:t>Угол при вершине ε – угол между проекциями главной и вспомогательной режущих кромок на основную плоскость.</w:t>
      </w:r>
    </w:p>
    <w:p w:rsidR="00FB6300" w:rsidRPr="00C5695A" w:rsidRDefault="00FB6300" w:rsidP="00C5695A">
      <w:pPr>
        <w:spacing w:line="360" w:lineRule="auto"/>
        <w:rPr>
          <w:rFonts w:cs="Times New Roman"/>
          <w:szCs w:val="28"/>
        </w:rPr>
      </w:pPr>
      <w:r w:rsidRPr="00C5695A">
        <w:rPr>
          <w:rFonts w:cs="Times New Roman"/>
          <w:szCs w:val="28"/>
        </w:rPr>
        <w:t xml:space="preserve">В плоскости резания измеряется угол наклона главной режущей кромки λ – угол между режущей кромкой и основной плоскостью. </w:t>
      </w:r>
    </w:p>
    <w:p w:rsidR="00FB6300" w:rsidRPr="00C5695A" w:rsidRDefault="00FB6300" w:rsidP="00C5695A">
      <w:pPr>
        <w:spacing w:line="360" w:lineRule="auto"/>
        <w:rPr>
          <w:rFonts w:cs="Times New Roman"/>
          <w:szCs w:val="28"/>
        </w:rPr>
      </w:pPr>
      <w:r w:rsidRPr="00C5695A">
        <w:rPr>
          <w:rFonts w:cs="Times New Roman"/>
          <w:szCs w:val="28"/>
        </w:rPr>
        <w:lastRenderedPageBreak/>
        <w:tab/>
        <w:t>Угол λ считается отрицательным, когда вершина лезвия является наивысшей точкой режущей кромки (рисунок 6, а); положительным, когда вершина лезвия является наинизшей точкой режущей кромки (рисунок 6, в) и равным нулю, когда режущая кромка параллельна основной плоскости (рисунок 6, б).</w:t>
      </w:r>
    </w:p>
    <w:p w:rsidR="00FB6300" w:rsidRPr="00C5695A" w:rsidRDefault="00FB6300" w:rsidP="00C5695A">
      <w:pPr>
        <w:spacing w:line="360" w:lineRule="auto"/>
        <w:jc w:val="center"/>
        <w:rPr>
          <w:rFonts w:cs="Times New Roman"/>
          <w:szCs w:val="28"/>
        </w:rPr>
      </w:pPr>
      <w:r w:rsidRPr="00C5695A">
        <w:rPr>
          <w:rFonts w:cs="Times New Roman"/>
          <w:noProof/>
          <w:szCs w:val="28"/>
          <w:lang w:eastAsia="ru-RU"/>
        </w:rPr>
        <w:drawing>
          <wp:inline distT="0" distB="0" distL="0" distR="0" wp14:anchorId="73AA5091" wp14:editId="67E1B42C">
            <wp:extent cx="5082552" cy="2470244"/>
            <wp:effectExtent l="19050" t="0" r="379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b="10113"/>
                    <a:stretch>
                      <a:fillRect/>
                    </a:stretch>
                  </pic:blipFill>
                  <pic:spPr bwMode="auto">
                    <a:xfrm>
                      <a:off x="0" y="0"/>
                      <a:ext cx="5082552" cy="2470244"/>
                    </a:xfrm>
                    <a:prstGeom prst="rect">
                      <a:avLst/>
                    </a:prstGeom>
                    <a:noFill/>
                    <a:ln w="9525">
                      <a:noFill/>
                      <a:miter lim="800000"/>
                      <a:headEnd/>
                      <a:tailEnd/>
                    </a:ln>
                  </pic:spPr>
                </pic:pic>
              </a:graphicData>
            </a:graphic>
          </wp:inline>
        </w:drawing>
      </w:r>
    </w:p>
    <w:p w:rsidR="00FB6300" w:rsidRPr="00C5695A" w:rsidRDefault="00FB6300" w:rsidP="00C5695A">
      <w:pPr>
        <w:spacing w:line="360" w:lineRule="auto"/>
        <w:rPr>
          <w:rFonts w:cs="Times New Roman"/>
          <w:i/>
          <w:szCs w:val="28"/>
        </w:rPr>
      </w:pPr>
      <w:r w:rsidRPr="00C5695A">
        <w:rPr>
          <w:rFonts w:cs="Times New Roman"/>
          <w:i/>
          <w:szCs w:val="28"/>
        </w:rPr>
        <w:tab/>
      </w:r>
      <w:r w:rsidRPr="00C5695A">
        <w:rPr>
          <w:rFonts w:cs="Times New Roman"/>
          <w:i/>
          <w:szCs w:val="28"/>
        </w:rPr>
        <w:tab/>
      </w:r>
      <w:r w:rsidRPr="00C5695A">
        <w:rPr>
          <w:rFonts w:cs="Times New Roman"/>
          <w:i/>
          <w:szCs w:val="28"/>
        </w:rPr>
        <w:tab/>
        <w:t>а)</w:t>
      </w:r>
      <w:r w:rsidRPr="00C5695A">
        <w:rPr>
          <w:rFonts w:cs="Times New Roman"/>
          <w:i/>
          <w:szCs w:val="28"/>
        </w:rPr>
        <w:tab/>
      </w:r>
      <w:r w:rsidRPr="00C5695A">
        <w:rPr>
          <w:rFonts w:cs="Times New Roman"/>
          <w:i/>
          <w:szCs w:val="28"/>
        </w:rPr>
        <w:tab/>
      </w:r>
      <w:r w:rsidRPr="00C5695A">
        <w:rPr>
          <w:rFonts w:cs="Times New Roman"/>
          <w:i/>
          <w:szCs w:val="28"/>
        </w:rPr>
        <w:tab/>
        <w:t xml:space="preserve">  б)</w:t>
      </w:r>
      <w:r w:rsidRPr="00C5695A">
        <w:rPr>
          <w:rFonts w:cs="Times New Roman"/>
          <w:i/>
          <w:szCs w:val="28"/>
        </w:rPr>
        <w:tab/>
      </w:r>
      <w:r w:rsidRPr="00C5695A">
        <w:rPr>
          <w:rFonts w:cs="Times New Roman"/>
          <w:i/>
          <w:szCs w:val="28"/>
        </w:rPr>
        <w:tab/>
      </w:r>
      <w:r w:rsidRPr="00C5695A">
        <w:rPr>
          <w:rFonts w:cs="Times New Roman"/>
          <w:i/>
          <w:szCs w:val="28"/>
        </w:rPr>
        <w:tab/>
        <w:t>в)</w:t>
      </w:r>
    </w:p>
    <w:p w:rsidR="00FB6300" w:rsidRPr="00C5695A" w:rsidRDefault="00FB6300" w:rsidP="00C5695A">
      <w:pPr>
        <w:spacing w:line="360" w:lineRule="auto"/>
        <w:jc w:val="center"/>
        <w:rPr>
          <w:rFonts w:cs="Times New Roman"/>
          <w:szCs w:val="28"/>
        </w:rPr>
      </w:pPr>
      <w:r w:rsidRPr="00C5695A">
        <w:rPr>
          <w:rFonts w:cs="Times New Roman"/>
          <w:szCs w:val="28"/>
        </w:rPr>
        <w:t>Рисунок 6 – Углы наклона главной режущей кромки токарного резца</w:t>
      </w:r>
    </w:p>
    <w:p w:rsidR="00FB6300" w:rsidRPr="00C5695A" w:rsidRDefault="00FB6300" w:rsidP="00C5695A">
      <w:pPr>
        <w:spacing w:line="360" w:lineRule="auto"/>
        <w:rPr>
          <w:rFonts w:cs="Times New Roman"/>
          <w:szCs w:val="28"/>
        </w:rPr>
      </w:pPr>
    </w:p>
    <w:p w:rsidR="00FB6300" w:rsidRPr="00C5695A" w:rsidRDefault="00FB6300" w:rsidP="00C5695A">
      <w:pPr>
        <w:spacing w:line="360" w:lineRule="auto"/>
        <w:rPr>
          <w:rFonts w:cs="Times New Roman"/>
          <w:szCs w:val="28"/>
        </w:rPr>
      </w:pPr>
      <w:r w:rsidRPr="00C5695A">
        <w:rPr>
          <w:rFonts w:cs="Times New Roman"/>
          <w:szCs w:val="28"/>
        </w:rPr>
        <w:tab/>
        <w:t>Углы режущей части резца, как и любого другого инструмента, оказывают большое влияние на процесс резания. Правильно назначив углы резца, можно значительно уменьшить интенсивность его изнашивания, величины сил, затрачиваемых на процесс резания, необходимую мощность станка. От величины углов зависит также качество обработанной поверхности и производительность обработки.</w:t>
      </w:r>
    </w:p>
    <w:p w:rsidR="00FB6300" w:rsidRPr="00C5695A" w:rsidRDefault="00FB6300" w:rsidP="00C5695A">
      <w:pPr>
        <w:spacing w:line="360" w:lineRule="auto"/>
        <w:rPr>
          <w:rFonts w:cs="Times New Roman"/>
          <w:szCs w:val="28"/>
        </w:rPr>
      </w:pPr>
      <w:r w:rsidRPr="00C5695A">
        <w:rPr>
          <w:rFonts w:cs="Times New Roman"/>
          <w:szCs w:val="28"/>
        </w:rPr>
        <w:tab/>
        <w:t xml:space="preserve">Передний угол γ оказывает влияние на процесс образования стружки. С </w:t>
      </w:r>
      <w:r w:rsidRPr="00C5695A">
        <w:rPr>
          <w:rFonts w:cs="Times New Roman"/>
          <w:spacing w:val="-4"/>
          <w:szCs w:val="28"/>
        </w:rPr>
        <w:t xml:space="preserve">увеличением γ уменьшается деформация в срезаемом слое и облегчает процесс </w:t>
      </w:r>
      <w:r w:rsidRPr="00C5695A">
        <w:rPr>
          <w:rFonts w:cs="Times New Roman"/>
          <w:szCs w:val="28"/>
        </w:rPr>
        <w:t>отделения стружки. Отрицательный передний угол упрочняет лезвие и применяется при обработке твёрдых и хрупких материалов. В зависимости от механических свойств обрабатываемого и инструментального материалов и от формы передней поверхности углы γ назначают в пределах от -10 до +20</w:t>
      </w:r>
      <w:r w:rsidRPr="00C5695A">
        <w:rPr>
          <w:rFonts w:cs="Times New Roman"/>
          <w:szCs w:val="28"/>
          <w:vertAlign w:val="superscript"/>
        </w:rPr>
        <w:t>о</w:t>
      </w:r>
      <w:r w:rsidRPr="00C5695A">
        <w:rPr>
          <w:rFonts w:cs="Times New Roman"/>
          <w:szCs w:val="28"/>
        </w:rPr>
        <w:t>.</w:t>
      </w:r>
    </w:p>
    <w:p w:rsidR="00FB6300" w:rsidRPr="00C5695A" w:rsidRDefault="00FB6300" w:rsidP="00C5695A">
      <w:pPr>
        <w:spacing w:line="360" w:lineRule="auto"/>
        <w:rPr>
          <w:rFonts w:cs="Times New Roman"/>
          <w:szCs w:val="28"/>
        </w:rPr>
      </w:pPr>
      <w:r w:rsidRPr="00C5695A">
        <w:rPr>
          <w:rFonts w:cs="Times New Roman"/>
          <w:szCs w:val="28"/>
        </w:rPr>
        <w:lastRenderedPageBreak/>
        <w:tab/>
        <w:t>Задний угол α служит для уменьшения трения между задней поверхностью лезвия и поверхностью резания. Однако, увеличение заднего угла снижает прочность лезвия, поэтому при обработке вязких материалов применяют резцы с большими углами α, а при обработке твёрдых материалов выбирают меньшие углы. Для различных условий обработки угол α назначают в пределах 6-12</w:t>
      </w:r>
      <w:r w:rsidRPr="00C5695A">
        <w:rPr>
          <w:rFonts w:cs="Times New Roman"/>
          <w:szCs w:val="28"/>
          <w:vertAlign w:val="superscript"/>
        </w:rPr>
        <w:t>о</w:t>
      </w:r>
      <w:r w:rsidRPr="00C5695A">
        <w:rPr>
          <w:rFonts w:cs="Times New Roman"/>
          <w:szCs w:val="28"/>
        </w:rPr>
        <w:t>.</w:t>
      </w:r>
    </w:p>
    <w:p w:rsidR="00FB6300" w:rsidRPr="00C5695A" w:rsidRDefault="00FB6300" w:rsidP="00C5695A">
      <w:pPr>
        <w:spacing w:line="360" w:lineRule="auto"/>
        <w:rPr>
          <w:rFonts w:cs="Times New Roman"/>
          <w:szCs w:val="28"/>
        </w:rPr>
      </w:pPr>
      <w:r w:rsidRPr="00C5695A">
        <w:rPr>
          <w:rFonts w:cs="Times New Roman"/>
          <w:szCs w:val="28"/>
        </w:rPr>
        <w:tab/>
        <w:t>Углы в плане φ и φ</w:t>
      </w:r>
      <w:r w:rsidRPr="00C5695A">
        <w:rPr>
          <w:rFonts w:cs="Times New Roman"/>
          <w:szCs w:val="28"/>
          <w:vertAlign w:val="superscript"/>
        </w:rPr>
        <w:t>1</w:t>
      </w:r>
      <w:r w:rsidRPr="00C5695A">
        <w:rPr>
          <w:rFonts w:cs="Times New Roman"/>
          <w:szCs w:val="28"/>
        </w:rPr>
        <w:t xml:space="preserve"> существенно влияют на стойкость инструмента и шероховатость обработанной поверхности при заданных режимах резания. С уменьшением φ шероховатость обработанной поверхности уменьшается. Угол φ назначают от 30 до 90</w:t>
      </w:r>
      <w:r w:rsidRPr="00C5695A">
        <w:rPr>
          <w:rFonts w:cs="Times New Roman"/>
          <w:szCs w:val="28"/>
          <w:vertAlign w:val="superscript"/>
        </w:rPr>
        <w:t>о</w:t>
      </w:r>
      <w:r w:rsidRPr="00C5695A">
        <w:rPr>
          <w:rFonts w:cs="Times New Roman"/>
          <w:szCs w:val="28"/>
        </w:rPr>
        <w:t xml:space="preserve"> в зависимости от вида обработки, типа резца, жёсткости заготовок и инструмента.</w:t>
      </w:r>
    </w:p>
    <w:p w:rsidR="00FB6300" w:rsidRPr="00C5695A" w:rsidRDefault="00FB6300" w:rsidP="00C5695A">
      <w:pPr>
        <w:spacing w:line="360" w:lineRule="auto"/>
        <w:rPr>
          <w:rFonts w:cs="Times New Roman"/>
          <w:szCs w:val="28"/>
        </w:rPr>
      </w:pPr>
      <w:r w:rsidRPr="00C5695A">
        <w:rPr>
          <w:rFonts w:cs="Times New Roman"/>
          <w:szCs w:val="28"/>
        </w:rPr>
        <w:tab/>
        <w:t>Угол наклона главной режущей кромки влияет на направление схода стружки в процес</w:t>
      </w:r>
      <w:r w:rsidR="005F7769" w:rsidRPr="00C5695A">
        <w:rPr>
          <w:rFonts w:cs="Times New Roman"/>
          <w:szCs w:val="28"/>
        </w:rPr>
        <w:t xml:space="preserve">се резания. При λ = 0 (рисунок </w:t>
      </w:r>
      <w:r w:rsidRPr="00C5695A">
        <w:rPr>
          <w:rFonts w:cs="Times New Roman"/>
          <w:szCs w:val="28"/>
        </w:rPr>
        <w:t>6) стружка сходит в направлении главной секущей плоскости, перпендикулярно главной режущей кромки. При +λ – стружка сходит в направлении обработанной поверхности под углом +</w:t>
      </w:r>
      <w:r w:rsidRPr="00C5695A">
        <w:rPr>
          <w:rFonts w:cs="Times New Roman"/>
          <w:szCs w:val="28"/>
          <w:lang w:val="en-US"/>
        </w:rPr>
        <w:t>V</w:t>
      </w:r>
      <w:r w:rsidRPr="00C5695A">
        <w:rPr>
          <w:rFonts w:cs="Times New Roman"/>
          <w:szCs w:val="28"/>
        </w:rPr>
        <w:t xml:space="preserve">к главной секущей плоскости </w:t>
      </w:r>
      <w:r w:rsidRPr="00C5695A">
        <w:rPr>
          <w:rFonts w:cs="Times New Roman"/>
          <w:szCs w:val="28"/>
          <w:lang w:val="en-US"/>
        </w:rPr>
        <w:t>Pτ</w:t>
      </w:r>
      <w:r w:rsidRPr="00C5695A">
        <w:rPr>
          <w:rFonts w:cs="Times New Roman"/>
          <w:szCs w:val="28"/>
        </w:rPr>
        <w:t>–</w:t>
      </w:r>
      <w:r w:rsidRPr="00C5695A">
        <w:rPr>
          <w:rFonts w:cs="Times New Roman"/>
          <w:szCs w:val="28"/>
          <w:lang w:val="en-US"/>
        </w:rPr>
        <w:t>Pτ</w:t>
      </w:r>
      <w:r w:rsidRPr="00C5695A">
        <w:rPr>
          <w:rFonts w:cs="Times New Roman"/>
          <w:szCs w:val="28"/>
        </w:rPr>
        <w:t>. При –λ – стружка сходит в направлении обрабатываемой поверхности под углом –</w:t>
      </w:r>
      <w:r w:rsidRPr="00C5695A">
        <w:rPr>
          <w:rFonts w:cs="Times New Roman"/>
          <w:szCs w:val="28"/>
          <w:lang w:val="en-US"/>
        </w:rPr>
        <w:t>V</w:t>
      </w:r>
      <w:r w:rsidRPr="00C5695A">
        <w:rPr>
          <w:rFonts w:cs="Times New Roman"/>
          <w:szCs w:val="28"/>
        </w:rPr>
        <w:t xml:space="preserve">к главной секущей плоскости </w:t>
      </w:r>
      <w:r w:rsidRPr="00C5695A">
        <w:rPr>
          <w:rFonts w:cs="Times New Roman"/>
          <w:szCs w:val="28"/>
          <w:lang w:val="en-US"/>
        </w:rPr>
        <w:t>Pτ</w:t>
      </w:r>
      <w:r w:rsidRPr="00C5695A">
        <w:rPr>
          <w:rFonts w:cs="Times New Roman"/>
          <w:szCs w:val="28"/>
        </w:rPr>
        <w:t>. При прерывистом резании у резцов с углом +λ врезание начинается на некотором расстоянии от вершины, где режущая кромка прочнее и вершина предохраняется от выкрашивания.</w:t>
      </w:r>
    </w:p>
    <w:p w:rsidR="00FB6300" w:rsidRPr="00C5695A" w:rsidRDefault="00FB6300" w:rsidP="00C5695A">
      <w:pPr>
        <w:spacing w:line="360" w:lineRule="auto"/>
        <w:rPr>
          <w:rFonts w:cs="Times New Roman"/>
          <w:szCs w:val="28"/>
        </w:rPr>
      </w:pPr>
    </w:p>
    <w:p w:rsidR="005F7769" w:rsidRPr="00C5695A" w:rsidRDefault="005F7769" w:rsidP="00C5695A">
      <w:pPr>
        <w:spacing w:line="360" w:lineRule="auto"/>
        <w:rPr>
          <w:rFonts w:cs="Times New Roman"/>
          <w:szCs w:val="28"/>
        </w:rPr>
      </w:pPr>
      <w:bookmarkStart w:id="6" w:name="_Toc414731930"/>
      <w:bookmarkStart w:id="7" w:name="_Toc506758805"/>
    </w:p>
    <w:p w:rsidR="005F7769" w:rsidRPr="00C5695A" w:rsidRDefault="005F7769" w:rsidP="00C5695A">
      <w:pPr>
        <w:pStyle w:val="a3"/>
        <w:numPr>
          <w:ilvl w:val="0"/>
          <w:numId w:val="4"/>
        </w:numPr>
        <w:spacing w:line="360" w:lineRule="auto"/>
        <w:jc w:val="center"/>
        <w:rPr>
          <w:rFonts w:cs="Times New Roman"/>
          <w:szCs w:val="28"/>
        </w:rPr>
      </w:pPr>
      <w:r w:rsidRPr="00C5695A">
        <w:rPr>
          <w:rFonts w:cs="Times New Roman"/>
          <w:b/>
          <w:szCs w:val="28"/>
        </w:rPr>
        <w:t>Измерение углов заточки резца</w:t>
      </w:r>
      <w:bookmarkEnd w:id="6"/>
      <w:bookmarkEnd w:id="7"/>
    </w:p>
    <w:p w:rsidR="005F7769" w:rsidRPr="00C5695A" w:rsidRDefault="005F7769" w:rsidP="00C5695A">
      <w:pPr>
        <w:spacing w:line="360" w:lineRule="auto"/>
        <w:rPr>
          <w:rFonts w:cs="Times New Roman"/>
          <w:szCs w:val="28"/>
        </w:rPr>
      </w:pPr>
      <w:r w:rsidRPr="00C5695A">
        <w:rPr>
          <w:rFonts w:cs="Times New Roman"/>
          <w:szCs w:val="28"/>
        </w:rPr>
        <w:tab/>
        <w:t xml:space="preserve">Для измерения углов токарного резца используется один из применяемых для этих целей приборов – прибор ИР-2 (рисунок 7). Он позволяет быстро и с достаточной точностью измерить все параметры режущей части резца. Простота устройства и удобство отсчёта показаний не требует больших навыков для работы с ним. Прибор состоит из чугунной плиты – основания 2, тщательно обработанной по верхней плоскости. На плите </w:t>
      </w:r>
      <w:r w:rsidRPr="00C5695A">
        <w:rPr>
          <w:rFonts w:cs="Times New Roman"/>
          <w:szCs w:val="28"/>
        </w:rPr>
        <w:lastRenderedPageBreak/>
        <w:t xml:space="preserve">монтируются три шкалы, дающие возможность в совокупности измерить все элементы режущей части резца. </w:t>
      </w:r>
      <w:r w:rsidRPr="00C5695A">
        <w:rPr>
          <w:rFonts w:cs="Times New Roman"/>
          <w:szCs w:val="28"/>
        </w:rPr>
        <w:tab/>
      </w:r>
    </w:p>
    <w:p w:rsidR="005F7769" w:rsidRPr="00C5695A" w:rsidRDefault="005F7769" w:rsidP="00C5695A">
      <w:pPr>
        <w:spacing w:line="360" w:lineRule="auto"/>
        <w:rPr>
          <w:rFonts w:cs="Times New Roman"/>
          <w:szCs w:val="28"/>
        </w:rPr>
      </w:pPr>
      <w:r w:rsidRPr="00C5695A">
        <w:rPr>
          <w:rFonts w:cs="Times New Roman"/>
          <w:szCs w:val="28"/>
        </w:rPr>
        <w:tab/>
        <w:t>Шкалы со стрелками укреплены на держателе 10, который имеет возможность перемещаться по стойке 12 в вертикальной плоскости, что позволяет использовать прибор для измерения углов у резцов различных сечений (рисунок 8).</w:t>
      </w:r>
    </w:p>
    <w:p w:rsidR="005F7769" w:rsidRPr="00C5695A" w:rsidRDefault="005F7769" w:rsidP="00C5695A">
      <w:pPr>
        <w:spacing w:line="360" w:lineRule="auto"/>
        <w:rPr>
          <w:rFonts w:cs="Times New Roman"/>
          <w:szCs w:val="28"/>
        </w:rPr>
      </w:pPr>
      <w:r w:rsidRPr="00C5695A">
        <w:rPr>
          <w:rFonts w:cs="Times New Roman"/>
          <w:szCs w:val="28"/>
        </w:rPr>
        <w:tab/>
        <w:t>Для перемещения необходимо освободить рукоятку 11. В этот момент винт затяга, на котором укреплена шпонка, под действием пружины, находящейся внутри держателя, отходит и освобождает держатель от стойки.</w:t>
      </w:r>
    </w:p>
    <w:p w:rsidR="005F7769" w:rsidRPr="00C5695A" w:rsidRDefault="005F7769" w:rsidP="00C5695A">
      <w:pPr>
        <w:spacing w:line="360" w:lineRule="auto"/>
        <w:jc w:val="center"/>
        <w:rPr>
          <w:rFonts w:cs="Times New Roman"/>
          <w:szCs w:val="28"/>
          <w:lang w:val="en-US"/>
        </w:rPr>
      </w:pPr>
      <w:r w:rsidRPr="00C5695A">
        <w:rPr>
          <w:rFonts w:cs="Times New Roman"/>
          <w:noProof/>
          <w:szCs w:val="28"/>
          <w:lang w:eastAsia="ru-RU"/>
        </w:rPr>
        <w:drawing>
          <wp:inline distT="0" distB="0" distL="0" distR="0" wp14:anchorId="703114A7" wp14:editId="25F24DF2">
            <wp:extent cx="4582861" cy="2481199"/>
            <wp:effectExtent l="19050" t="0" r="818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3000" b="3500"/>
                    <a:stretch>
                      <a:fillRect/>
                    </a:stretch>
                  </pic:blipFill>
                  <pic:spPr bwMode="auto">
                    <a:xfrm>
                      <a:off x="0" y="0"/>
                      <a:ext cx="4590880" cy="2485540"/>
                    </a:xfrm>
                    <a:prstGeom prst="rect">
                      <a:avLst/>
                    </a:prstGeom>
                    <a:noFill/>
                    <a:ln w="9525">
                      <a:noFill/>
                      <a:miter lim="800000"/>
                      <a:headEnd/>
                      <a:tailEnd/>
                    </a:ln>
                  </pic:spPr>
                </pic:pic>
              </a:graphicData>
            </a:graphic>
          </wp:inline>
        </w:drawing>
      </w:r>
    </w:p>
    <w:p w:rsidR="005F7769" w:rsidRPr="00C5695A" w:rsidRDefault="005F7769" w:rsidP="00C5695A">
      <w:pPr>
        <w:spacing w:line="360" w:lineRule="auto"/>
        <w:jc w:val="center"/>
        <w:rPr>
          <w:rFonts w:cs="Times New Roman"/>
          <w:szCs w:val="28"/>
        </w:rPr>
      </w:pPr>
      <w:r w:rsidRPr="00C5695A">
        <w:rPr>
          <w:rFonts w:cs="Times New Roman"/>
          <w:szCs w:val="28"/>
        </w:rPr>
        <w:t>Рисунок 7 – Общий вид прибора ИР-2</w:t>
      </w:r>
    </w:p>
    <w:p w:rsidR="005F7769" w:rsidRPr="00C5695A" w:rsidRDefault="005F7769" w:rsidP="00C5695A">
      <w:pPr>
        <w:spacing w:line="360" w:lineRule="auto"/>
        <w:jc w:val="center"/>
        <w:rPr>
          <w:rFonts w:cs="Times New Roman"/>
          <w:szCs w:val="28"/>
        </w:rPr>
      </w:pPr>
    </w:p>
    <w:p w:rsidR="005F7769" w:rsidRPr="00C5695A" w:rsidRDefault="005F7769" w:rsidP="00C5695A">
      <w:pPr>
        <w:spacing w:line="360" w:lineRule="auto"/>
        <w:rPr>
          <w:rFonts w:cs="Times New Roman"/>
          <w:szCs w:val="28"/>
        </w:rPr>
      </w:pPr>
      <w:r w:rsidRPr="00C5695A">
        <w:rPr>
          <w:rFonts w:cs="Times New Roman"/>
          <w:szCs w:val="28"/>
        </w:rPr>
        <w:tab/>
        <w:t>Шкала 4 (рисунок 8) предназначена для измерения углов в главной секущей плоскости (α и γ). Шкала вместе с держателем может свободно вращаться относительно оси стойки. Фиксирование в нужном положении осуществляется рукояткой.</w:t>
      </w:r>
    </w:p>
    <w:p w:rsidR="005F7769" w:rsidRPr="00C5695A" w:rsidRDefault="005F7769" w:rsidP="00C5695A">
      <w:pPr>
        <w:spacing w:line="360" w:lineRule="auto"/>
        <w:rPr>
          <w:rFonts w:cs="Times New Roman"/>
          <w:szCs w:val="28"/>
        </w:rPr>
      </w:pPr>
      <w:r w:rsidRPr="00C5695A">
        <w:rPr>
          <w:rFonts w:cs="Times New Roman"/>
          <w:szCs w:val="28"/>
        </w:rPr>
        <w:tab/>
        <w:t xml:space="preserve">Шкала даёт возможность отсчёта как положительных углов, так и отрицательных. Измерение производится стрелкой – шаблоном 3. Для измерения угла резец 1 устанавливается своей опорной плоскостью на поверхность плиты и подводится к шаблону в направлении, параллельном секущей плоскость. Затем шаблон своими мерительными гранями </w:t>
      </w:r>
      <w:r w:rsidRPr="00C5695A">
        <w:rPr>
          <w:rFonts w:cs="Times New Roman"/>
          <w:szCs w:val="28"/>
        </w:rPr>
        <w:lastRenderedPageBreak/>
        <w:t>совмещается с соответствующей поверхностью резца, и величина измеренного угла отсчитывается непосредственно по шкале.</w:t>
      </w:r>
    </w:p>
    <w:p w:rsidR="005F7769" w:rsidRPr="00C5695A" w:rsidRDefault="005F7769" w:rsidP="00C5695A">
      <w:pPr>
        <w:spacing w:line="360" w:lineRule="auto"/>
        <w:rPr>
          <w:rFonts w:cs="Times New Roman"/>
          <w:szCs w:val="28"/>
        </w:rPr>
      </w:pPr>
      <w:r w:rsidRPr="00C5695A">
        <w:rPr>
          <w:rFonts w:cs="Times New Roman"/>
          <w:szCs w:val="28"/>
        </w:rPr>
        <w:tab/>
        <w:t>Для наиболее плавного хода шаблон прижимается гайкой с находящейся внутри её пружиной.</w:t>
      </w:r>
    </w:p>
    <w:p w:rsidR="005F7769" w:rsidRPr="00C5695A" w:rsidRDefault="005F7769" w:rsidP="00C5695A">
      <w:pPr>
        <w:spacing w:line="360" w:lineRule="auto"/>
        <w:jc w:val="center"/>
        <w:rPr>
          <w:rFonts w:cs="Times New Roman"/>
          <w:szCs w:val="28"/>
          <w:lang w:val="en-US"/>
        </w:rPr>
      </w:pPr>
      <w:r w:rsidRPr="00C5695A">
        <w:rPr>
          <w:rFonts w:cs="Times New Roman"/>
          <w:noProof/>
          <w:szCs w:val="28"/>
          <w:lang w:eastAsia="ru-RU"/>
        </w:rPr>
        <w:drawing>
          <wp:inline distT="0" distB="0" distL="0" distR="0" wp14:anchorId="5BA4F961" wp14:editId="62FFEE7B">
            <wp:extent cx="4337602" cy="3063833"/>
            <wp:effectExtent l="19050" t="0" r="5798"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b="5581"/>
                    <a:stretch>
                      <a:fillRect/>
                    </a:stretch>
                  </pic:blipFill>
                  <pic:spPr bwMode="auto">
                    <a:xfrm>
                      <a:off x="0" y="0"/>
                      <a:ext cx="4341238" cy="3066401"/>
                    </a:xfrm>
                    <a:prstGeom prst="rect">
                      <a:avLst/>
                    </a:prstGeom>
                    <a:noFill/>
                    <a:ln w="9525">
                      <a:noFill/>
                      <a:miter lim="800000"/>
                      <a:headEnd/>
                      <a:tailEnd/>
                    </a:ln>
                  </pic:spPr>
                </pic:pic>
              </a:graphicData>
            </a:graphic>
          </wp:inline>
        </w:drawing>
      </w:r>
    </w:p>
    <w:p w:rsidR="005F7769" w:rsidRPr="00C5695A" w:rsidRDefault="005F7769" w:rsidP="00C5695A">
      <w:pPr>
        <w:spacing w:line="360" w:lineRule="auto"/>
        <w:jc w:val="center"/>
        <w:rPr>
          <w:rFonts w:cs="Times New Roman"/>
          <w:szCs w:val="28"/>
        </w:rPr>
      </w:pPr>
      <w:r w:rsidRPr="00C5695A">
        <w:rPr>
          <w:rFonts w:cs="Times New Roman"/>
          <w:szCs w:val="28"/>
        </w:rPr>
        <w:t>Рисунок 8 – Измерение переднего γ и заднего α углов</w:t>
      </w:r>
    </w:p>
    <w:p w:rsidR="005F7769" w:rsidRPr="00C5695A" w:rsidRDefault="005F7769" w:rsidP="00C5695A">
      <w:pPr>
        <w:spacing w:line="360" w:lineRule="auto"/>
        <w:rPr>
          <w:rFonts w:cs="Times New Roman"/>
          <w:szCs w:val="28"/>
        </w:rPr>
      </w:pPr>
    </w:p>
    <w:p w:rsidR="005F7769" w:rsidRPr="00C5695A" w:rsidRDefault="005F7769" w:rsidP="00C5695A">
      <w:pPr>
        <w:spacing w:line="360" w:lineRule="auto"/>
        <w:rPr>
          <w:rFonts w:cs="Times New Roman"/>
          <w:szCs w:val="28"/>
        </w:rPr>
      </w:pPr>
      <w:r w:rsidRPr="00C5695A">
        <w:rPr>
          <w:rFonts w:cs="Times New Roman"/>
          <w:szCs w:val="28"/>
        </w:rPr>
        <w:tab/>
        <w:t>Шкала 7 (рисунок 9) предназначена для измерения угла наклона главной режущей кромки. Измерение производится стрелкой-шаблоном 8, для чего резец подводится к шкале, которая вместе с держателем опускается до упора нижней линейки шаблона в вершину лезвия резца 1. За счёт перемещения стрелки шаблона относительно её оси линейка совмещается с режущей кромкой резца. Угол её наклона отсчитывается по шкале.</w:t>
      </w:r>
    </w:p>
    <w:p w:rsidR="005F7769" w:rsidRPr="00C5695A" w:rsidRDefault="005F7769" w:rsidP="00C5695A">
      <w:pPr>
        <w:spacing w:line="360" w:lineRule="auto"/>
        <w:jc w:val="center"/>
        <w:rPr>
          <w:rFonts w:cs="Times New Roman"/>
          <w:szCs w:val="28"/>
        </w:rPr>
      </w:pPr>
      <w:r w:rsidRPr="00C5695A">
        <w:rPr>
          <w:rFonts w:cs="Times New Roman"/>
          <w:noProof/>
          <w:szCs w:val="28"/>
          <w:lang w:eastAsia="ru-RU"/>
        </w:rPr>
        <w:lastRenderedPageBreak/>
        <w:drawing>
          <wp:inline distT="0" distB="0" distL="0" distR="0" wp14:anchorId="0F6CC246" wp14:editId="5A65A5E2">
            <wp:extent cx="3034768" cy="3645724"/>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55025" cy="3670060"/>
                    </a:xfrm>
                    <a:prstGeom prst="rect">
                      <a:avLst/>
                    </a:prstGeom>
                    <a:noFill/>
                    <a:ln w="9525">
                      <a:noFill/>
                      <a:miter lim="800000"/>
                      <a:headEnd/>
                      <a:tailEnd/>
                    </a:ln>
                  </pic:spPr>
                </pic:pic>
              </a:graphicData>
            </a:graphic>
          </wp:inline>
        </w:drawing>
      </w:r>
      <w:r w:rsidRPr="00C5695A">
        <w:rPr>
          <w:rFonts w:cs="Times New Roman"/>
          <w:szCs w:val="28"/>
        </w:rPr>
        <w:t xml:space="preserve"> </w:t>
      </w:r>
    </w:p>
    <w:p w:rsidR="005F7769" w:rsidRPr="00C5695A" w:rsidRDefault="005F7769" w:rsidP="00C5695A">
      <w:pPr>
        <w:spacing w:line="360" w:lineRule="auto"/>
        <w:jc w:val="center"/>
        <w:rPr>
          <w:rFonts w:cs="Times New Roman"/>
          <w:szCs w:val="28"/>
        </w:rPr>
      </w:pPr>
      <w:r w:rsidRPr="00C5695A">
        <w:rPr>
          <w:rFonts w:cs="Times New Roman"/>
          <w:szCs w:val="28"/>
        </w:rPr>
        <w:t>Рисунок 9 – Измерение угла наклона главной режущей кромки λ</w:t>
      </w:r>
    </w:p>
    <w:p w:rsidR="005F7769" w:rsidRPr="00C5695A" w:rsidRDefault="005F7769" w:rsidP="00C5695A">
      <w:pPr>
        <w:spacing w:line="360" w:lineRule="auto"/>
        <w:rPr>
          <w:rFonts w:cs="Times New Roman"/>
          <w:szCs w:val="28"/>
        </w:rPr>
      </w:pPr>
      <w:r w:rsidRPr="00C5695A">
        <w:rPr>
          <w:rFonts w:cs="Times New Roman"/>
          <w:szCs w:val="28"/>
        </w:rPr>
        <w:tab/>
        <w:t>Шкала 5 (рисунок 1.10) предназначена для измерения углов в плане φ и φ</w:t>
      </w:r>
      <w:r w:rsidRPr="00C5695A">
        <w:rPr>
          <w:rFonts w:cs="Times New Roman"/>
          <w:szCs w:val="28"/>
          <w:vertAlign w:val="superscript"/>
        </w:rPr>
        <w:t>1</w:t>
      </w:r>
      <w:r w:rsidRPr="00C5695A">
        <w:rPr>
          <w:rFonts w:cs="Times New Roman"/>
          <w:szCs w:val="28"/>
        </w:rPr>
        <w:t xml:space="preserve">. Она смонтирована снизу держателя и фиксируется в нужном положении рукояткой 11, которая завинчивается до входа шпонки в шпоночный паз стойки прибора. </w:t>
      </w:r>
    </w:p>
    <w:p w:rsidR="005F7769" w:rsidRPr="00C5695A" w:rsidRDefault="005F7769" w:rsidP="00C5695A">
      <w:pPr>
        <w:spacing w:line="360" w:lineRule="auto"/>
        <w:rPr>
          <w:rFonts w:cs="Times New Roman"/>
          <w:szCs w:val="28"/>
        </w:rPr>
      </w:pPr>
      <w:r w:rsidRPr="00C5695A">
        <w:rPr>
          <w:rFonts w:cs="Times New Roman"/>
          <w:szCs w:val="28"/>
        </w:rPr>
        <w:tab/>
        <w:t>Для ориентировки резца во время измерения углов служит планка 9 (рисунок 1.7), которая вместе с прикрепленными к ней направляющими планками имеет возможность перемещаться параллельно линейки 5 шаблона – стрелки 6. Для измерения углов φ и φ</w:t>
      </w:r>
      <w:r w:rsidRPr="00C5695A">
        <w:rPr>
          <w:rFonts w:cs="Times New Roman"/>
          <w:szCs w:val="28"/>
          <w:vertAlign w:val="superscript"/>
        </w:rPr>
        <w:t>1</w:t>
      </w:r>
      <w:r w:rsidRPr="00C5695A">
        <w:rPr>
          <w:rFonts w:cs="Times New Roman"/>
          <w:szCs w:val="28"/>
        </w:rPr>
        <w:t xml:space="preserve"> резец прижимается боковой своей поверхностью к планке и подводится к шаблону 6, после чего, совмещая шаблон с соответствующей режущей кромкой резца, по шкале производится отсчёт показаний.</w:t>
      </w:r>
    </w:p>
    <w:p w:rsidR="005F7769" w:rsidRPr="00C5695A" w:rsidRDefault="005F7769" w:rsidP="00C5695A">
      <w:pPr>
        <w:spacing w:line="360" w:lineRule="auto"/>
        <w:jc w:val="center"/>
        <w:rPr>
          <w:rFonts w:cs="Times New Roman"/>
          <w:szCs w:val="28"/>
          <w:lang w:val="en-US"/>
        </w:rPr>
      </w:pPr>
      <w:r w:rsidRPr="00C5695A">
        <w:rPr>
          <w:rFonts w:cs="Times New Roman"/>
          <w:noProof/>
          <w:szCs w:val="28"/>
          <w:lang w:eastAsia="ru-RU"/>
        </w:rPr>
        <w:lastRenderedPageBreak/>
        <w:drawing>
          <wp:inline distT="0" distB="0" distL="0" distR="0" wp14:anchorId="0899C09F" wp14:editId="0D7F4E5C">
            <wp:extent cx="4222345" cy="2980707"/>
            <wp:effectExtent l="19050" t="0" r="6755"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t="3339" b="2088"/>
                    <a:stretch>
                      <a:fillRect/>
                    </a:stretch>
                  </pic:blipFill>
                  <pic:spPr bwMode="auto">
                    <a:xfrm>
                      <a:off x="0" y="0"/>
                      <a:ext cx="4236231" cy="2990510"/>
                    </a:xfrm>
                    <a:prstGeom prst="rect">
                      <a:avLst/>
                    </a:prstGeom>
                    <a:noFill/>
                    <a:ln w="9525">
                      <a:noFill/>
                      <a:miter lim="800000"/>
                      <a:headEnd/>
                      <a:tailEnd/>
                    </a:ln>
                  </pic:spPr>
                </pic:pic>
              </a:graphicData>
            </a:graphic>
          </wp:inline>
        </w:drawing>
      </w:r>
    </w:p>
    <w:p w:rsidR="005F7769" w:rsidRPr="00C5695A" w:rsidRDefault="005F7769" w:rsidP="00C5695A">
      <w:pPr>
        <w:spacing w:line="360" w:lineRule="auto"/>
        <w:jc w:val="center"/>
        <w:rPr>
          <w:rFonts w:cs="Times New Roman"/>
          <w:szCs w:val="28"/>
        </w:rPr>
      </w:pPr>
      <w:r w:rsidRPr="00C5695A">
        <w:rPr>
          <w:rFonts w:cs="Times New Roman"/>
          <w:szCs w:val="28"/>
        </w:rPr>
        <w:t>Рисунок 1.10 – Измерение углов в плане φ, φ’</w:t>
      </w:r>
    </w:p>
    <w:p w:rsidR="005F7769" w:rsidRPr="00C5695A" w:rsidRDefault="005F7769" w:rsidP="00C5695A">
      <w:pPr>
        <w:spacing w:line="360" w:lineRule="auto"/>
        <w:rPr>
          <w:rFonts w:cs="Times New Roman"/>
          <w:szCs w:val="28"/>
        </w:rPr>
      </w:pPr>
    </w:p>
    <w:p w:rsidR="005F7769" w:rsidRPr="00C5695A" w:rsidRDefault="005F7769" w:rsidP="00C5695A">
      <w:pPr>
        <w:pStyle w:val="a3"/>
        <w:numPr>
          <w:ilvl w:val="0"/>
          <w:numId w:val="4"/>
        </w:numPr>
        <w:spacing w:line="360" w:lineRule="auto"/>
        <w:jc w:val="center"/>
        <w:rPr>
          <w:rFonts w:cs="Times New Roman"/>
          <w:b/>
          <w:szCs w:val="28"/>
        </w:rPr>
      </w:pPr>
      <w:r w:rsidRPr="00C5695A">
        <w:rPr>
          <w:rFonts w:cs="Times New Roman"/>
          <w:b/>
          <w:szCs w:val="28"/>
        </w:rPr>
        <w:t>Типы токарных станков</w:t>
      </w:r>
    </w:p>
    <w:p w:rsidR="005F7769" w:rsidRPr="00C5695A" w:rsidRDefault="005F7769" w:rsidP="00C5695A">
      <w:pPr>
        <w:spacing w:line="360" w:lineRule="auto"/>
        <w:rPr>
          <w:rFonts w:cs="Times New Roman"/>
          <w:szCs w:val="28"/>
        </w:rPr>
      </w:pPr>
      <w:r w:rsidRPr="00C5695A">
        <w:rPr>
          <w:rFonts w:cs="Times New Roman"/>
          <w:szCs w:val="28"/>
        </w:rPr>
        <w:tab/>
        <w:t>Токарные станки получили наибольшее распространение и составляют около 50% станочного парка машиностроительных заводов. Они предназначены для обработки наружных и внутренних поверхностей тел вращения, для обработки плоских поверхностей (подрезки торцов) и нарезания резьбы.</w:t>
      </w:r>
    </w:p>
    <w:p w:rsidR="005F7769" w:rsidRPr="00C5695A" w:rsidRDefault="005F7769" w:rsidP="00C5695A">
      <w:pPr>
        <w:spacing w:line="360" w:lineRule="auto"/>
        <w:rPr>
          <w:rFonts w:cs="Times New Roman"/>
          <w:szCs w:val="28"/>
        </w:rPr>
      </w:pPr>
      <w:r w:rsidRPr="00C5695A">
        <w:rPr>
          <w:rFonts w:cs="Times New Roman"/>
          <w:szCs w:val="28"/>
        </w:rPr>
        <w:tab/>
        <w:t>На станках этой группы основным инструментом являются резцы. Для обработки отверстий используются также свёрла, зенкеры, развёртки. Для нарезания резьбы применяются метчики и плашки.</w:t>
      </w:r>
    </w:p>
    <w:p w:rsidR="005F7769" w:rsidRPr="00C5695A" w:rsidRDefault="005F7769" w:rsidP="00C5695A">
      <w:pPr>
        <w:spacing w:line="360" w:lineRule="auto"/>
        <w:rPr>
          <w:rFonts w:cs="Times New Roman"/>
          <w:szCs w:val="28"/>
        </w:rPr>
      </w:pPr>
      <w:r w:rsidRPr="00C5695A">
        <w:rPr>
          <w:rFonts w:cs="Times New Roman"/>
          <w:szCs w:val="28"/>
        </w:rPr>
        <w:tab/>
        <w:t>В зависимости от конфигурации и размеров заготовок, характера производства, различают следующие типы станков токарной группы:</w:t>
      </w:r>
    </w:p>
    <w:p w:rsidR="005F7769" w:rsidRPr="00C5695A" w:rsidRDefault="005F7769" w:rsidP="00C5695A">
      <w:pPr>
        <w:spacing w:line="360" w:lineRule="auto"/>
        <w:rPr>
          <w:rFonts w:cs="Times New Roman"/>
          <w:szCs w:val="28"/>
        </w:rPr>
      </w:pPr>
      <w:r w:rsidRPr="00C5695A">
        <w:rPr>
          <w:rFonts w:cs="Times New Roman"/>
          <w:szCs w:val="28"/>
        </w:rPr>
        <w:t>- токарные и токарно-винторезные станки для всех основных токарных работ в условиях единичного и мелкосерийного производства;</w:t>
      </w:r>
    </w:p>
    <w:p w:rsidR="005F7769" w:rsidRPr="00C5695A" w:rsidRDefault="005F7769" w:rsidP="00C5695A">
      <w:pPr>
        <w:spacing w:line="360" w:lineRule="auto"/>
        <w:rPr>
          <w:rFonts w:cs="Times New Roman"/>
          <w:szCs w:val="28"/>
        </w:rPr>
      </w:pPr>
      <w:r w:rsidRPr="00C5695A">
        <w:rPr>
          <w:rFonts w:cs="Times New Roman"/>
          <w:szCs w:val="28"/>
        </w:rPr>
        <w:t>- карусельные и лобовые станки для обработки заготовок больших размеров;</w:t>
      </w:r>
    </w:p>
    <w:p w:rsidR="005F7769" w:rsidRPr="00C5695A" w:rsidRDefault="005F7769" w:rsidP="00C5695A">
      <w:pPr>
        <w:spacing w:line="360" w:lineRule="auto"/>
        <w:rPr>
          <w:rFonts w:cs="Times New Roman"/>
          <w:szCs w:val="28"/>
        </w:rPr>
      </w:pPr>
      <w:r w:rsidRPr="00C5695A">
        <w:rPr>
          <w:rFonts w:cs="Times New Roman"/>
          <w:szCs w:val="28"/>
        </w:rPr>
        <w:t>- револьверные станки, токарные автоматы и полуавтоматы для обработки заготовок сложной конфигурации в крупносерийном и массовом производстве;</w:t>
      </w:r>
    </w:p>
    <w:p w:rsidR="005F7769" w:rsidRPr="00C5695A" w:rsidRDefault="005F7769" w:rsidP="00C5695A">
      <w:pPr>
        <w:spacing w:line="360" w:lineRule="auto"/>
        <w:rPr>
          <w:rFonts w:cs="Times New Roman"/>
          <w:szCs w:val="28"/>
        </w:rPr>
      </w:pPr>
      <w:r w:rsidRPr="00C5695A">
        <w:rPr>
          <w:rFonts w:cs="Times New Roman"/>
          <w:szCs w:val="28"/>
        </w:rPr>
        <w:lastRenderedPageBreak/>
        <w:t>- многорезцовые токарные станки для обработки заготовок одновременно несколькими резцами в крупносерийном и массовом производстве.</w:t>
      </w:r>
    </w:p>
    <w:p w:rsidR="005F7769" w:rsidRPr="00C5695A" w:rsidRDefault="005F7769" w:rsidP="00C5695A">
      <w:pPr>
        <w:spacing w:line="360" w:lineRule="auto"/>
        <w:rPr>
          <w:rFonts w:cs="Times New Roman"/>
          <w:szCs w:val="28"/>
        </w:rPr>
      </w:pPr>
      <w:r w:rsidRPr="00C5695A">
        <w:rPr>
          <w:rFonts w:cs="Times New Roman"/>
          <w:szCs w:val="28"/>
        </w:rPr>
        <w:tab/>
        <w:t>Наибольшее распространение ввиду широких технологических возможностей получили токарно-винторезные станки. В отличие от других токарных станков токарно-винторезные позволяют нарезать резцами резьбу любого профиля, т.к. в них вращение заготовки кинематически связано с поступательным перемещением инструмента.</w:t>
      </w:r>
    </w:p>
    <w:p w:rsidR="005F7769" w:rsidRPr="00C5695A" w:rsidRDefault="005F7769" w:rsidP="00C5695A">
      <w:pPr>
        <w:spacing w:line="360" w:lineRule="auto"/>
        <w:rPr>
          <w:rFonts w:cs="Times New Roman"/>
          <w:szCs w:val="28"/>
        </w:rPr>
      </w:pPr>
      <w:r w:rsidRPr="00C5695A">
        <w:rPr>
          <w:rFonts w:cs="Times New Roman"/>
          <w:szCs w:val="28"/>
        </w:rPr>
        <w:tab/>
        <w:t>Станина служит для монтажа всех частей станка. Она делается массивной с целью придания ей устойчивости и жёсткости. Станина имеет направляющие для перемещения суппорта и задней бабки.</w:t>
      </w:r>
    </w:p>
    <w:p w:rsidR="005F7769" w:rsidRPr="00C5695A" w:rsidRDefault="005F7769" w:rsidP="00C5695A">
      <w:pPr>
        <w:spacing w:line="360" w:lineRule="auto"/>
        <w:jc w:val="center"/>
        <w:rPr>
          <w:rFonts w:cs="Times New Roman"/>
          <w:szCs w:val="28"/>
        </w:rPr>
      </w:pPr>
      <w:r w:rsidRPr="00C5695A">
        <w:rPr>
          <w:rFonts w:cs="Times New Roman"/>
          <w:noProof/>
          <w:szCs w:val="28"/>
          <w:lang w:eastAsia="ru-RU"/>
        </w:rPr>
        <w:drawing>
          <wp:inline distT="0" distB="0" distL="0" distR="0" wp14:anchorId="206DDBD3" wp14:editId="3196E1CE">
            <wp:extent cx="4754880" cy="3164872"/>
            <wp:effectExtent l="0" t="0" r="762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4793737" cy="3190735"/>
                    </a:xfrm>
                    <a:prstGeom prst="rect">
                      <a:avLst/>
                    </a:prstGeom>
                    <a:noFill/>
                    <a:ln w="9525">
                      <a:noFill/>
                      <a:miter lim="800000"/>
                      <a:headEnd/>
                      <a:tailEnd/>
                    </a:ln>
                  </pic:spPr>
                </pic:pic>
              </a:graphicData>
            </a:graphic>
          </wp:inline>
        </w:drawing>
      </w:r>
    </w:p>
    <w:p w:rsidR="005F7769" w:rsidRPr="00C5695A" w:rsidRDefault="005F7769" w:rsidP="00C5695A">
      <w:pPr>
        <w:spacing w:line="360" w:lineRule="auto"/>
        <w:jc w:val="center"/>
        <w:rPr>
          <w:rFonts w:cs="Times New Roman"/>
          <w:szCs w:val="28"/>
        </w:rPr>
      </w:pPr>
      <w:r w:rsidRPr="00C5695A">
        <w:rPr>
          <w:rFonts w:cs="Times New Roman"/>
          <w:szCs w:val="28"/>
        </w:rPr>
        <w:t>Рисунок 11 – Токарно-винторезный станок</w:t>
      </w:r>
    </w:p>
    <w:p w:rsidR="005F7769" w:rsidRPr="00C5695A" w:rsidRDefault="005F7769" w:rsidP="00C5695A">
      <w:pPr>
        <w:spacing w:line="360" w:lineRule="auto"/>
        <w:rPr>
          <w:rFonts w:cs="Times New Roman"/>
          <w:szCs w:val="28"/>
        </w:rPr>
      </w:pPr>
      <w:r w:rsidRPr="00C5695A">
        <w:rPr>
          <w:rFonts w:cs="Times New Roman"/>
          <w:szCs w:val="28"/>
        </w:rPr>
        <w:tab/>
        <w:t xml:space="preserve">Передняя бабка установлена на станине с левой стороны. Она служит для размещения шпинделя и механизма для сообщения ему и заготовке вращательного движения. На поверхности переднего конца шпинделя имеется резьба для закрепления патрона, в котором закрепляется заготовка. В </w:t>
      </w:r>
      <w:r w:rsidRPr="00C5695A">
        <w:rPr>
          <w:rFonts w:cs="Times New Roman"/>
          <w:spacing w:val="-4"/>
          <w:szCs w:val="28"/>
        </w:rPr>
        <w:t>отверстие шпинделя можно вставить центр для опоры заготовки или закрепить</w:t>
      </w:r>
      <w:r w:rsidRPr="00C5695A">
        <w:rPr>
          <w:rFonts w:cs="Times New Roman"/>
          <w:szCs w:val="28"/>
        </w:rPr>
        <w:t xml:space="preserve"> цанговый патрон, применяемый для закрепления заготовки в виде прутка.</w:t>
      </w:r>
    </w:p>
    <w:p w:rsidR="005F7769" w:rsidRPr="00C5695A" w:rsidRDefault="005F7769" w:rsidP="00C5695A">
      <w:pPr>
        <w:spacing w:line="360" w:lineRule="auto"/>
        <w:rPr>
          <w:rFonts w:cs="Times New Roman"/>
          <w:szCs w:val="28"/>
        </w:rPr>
      </w:pPr>
      <w:r w:rsidRPr="00C5695A">
        <w:rPr>
          <w:rFonts w:cs="Times New Roman"/>
          <w:szCs w:val="28"/>
        </w:rPr>
        <w:tab/>
        <w:t xml:space="preserve">Задняя бабка установлена на станине и её можно перемещать по направляющим. В пиноли задней бабки устанавливается задний центр для </w:t>
      </w:r>
      <w:r w:rsidRPr="00C5695A">
        <w:rPr>
          <w:rFonts w:cs="Times New Roman"/>
          <w:szCs w:val="28"/>
        </w:rPr>
        <w:lastRenderedPageBreak/>
        <w:t>закрепления (поддержания) заготовки. Корпус задней бабки может смещаться относительно её основания в поперечном направлении.</w:t>
      </w:r>
    </w:p>
    <w:p w:rsidR="005F7769" w:rsidRPr="00C5695A" w:rsidRDefault="005F7769" w:rsidP="00C5695A">
      <w:pPr>
        <w:spacing w:line="360" w:lineRule="auto"/>
        <w:rPr>
          <w:rFonts w:cs="Times New Roman"/>
          <w:szCs w:val="28"/>
        </w:rPr>
      </w:pPr>
      <w:r w:rsidRPr="00C5695A">
        <w:rPr>
          <w:rFonts w:cs="Times New Roman"/>
          <w:szCs w:val="28"/>
        </w:rPr>
        <w:tab/>
        <w:t>Коробка скоростей предназначена для изменения частоты вращения шпинделя. Она размещается в передней бабке или в левой тумбе станины.</w:t>
      </w:r>
    </w:p>
    <w:p w:rsidR="005F7769" w:rsidRPr="00C5695A" w:rsidRDefault="005F7769" w:rsidP="00C5695A">
      <w:pPr>
        <w:spacing w:line="360" w:lineRule="auto"/>
        <w:rPr>
          <w:rFonts w:cs="Times New Roman"/>
          <w:szCs w:val="28"/>
        </w:rPr>
      </w:pPr>
      <w:r w:rsidRPr="00C5695A">
        <w:rPr>
          <w:rFonts w:cs="Times New Roman"/>
          <w:szCs w:val="28"/>
        </w:rPr>
        <w:t>Частота вращения шпинделя определяется из выражения:</w:t>
      </w:r>
    </w:p>
    <w:p w:rsidR="005F7769" w:rsidRPr="00C5695A" w:rsidRDefault="005F7769" w:rsidP="00C5695A">
      <w:pPr>
        <w:spacing w:line="360" w:lineRule="auto"/>
        <w:rPr>
          <w:rFonts w:cs="Times New Roman"/>
          <w:szCs w:val="28"/>
        </w:rPr>
      </w:pPr>
      <w:r w:rsidRPr="00C5695A">
        <w:rPr>
          <w:rFonts w:cs="Times New Roman"/>
          <w:szCs w:val="28"/>
          <w:lang w:val="en-US"/>
        </w:rPr>
        <w:t>n</w:t>
      </w:r>
      <w:r w:rsidRPr="00C5695A">
        <w:rPr>
          <w:rFonts w:cs="Times New Roman"/>
          <w:szCs w:val="28"/>
          <w:vertAlign w:val="subscript"/>
        </w:rPr>
        <w:t>шп</w:t>
      </w:r>
      <w:r w:rsidRPr="00C5695A">
        <w:rPr>
          <w:rFonts w:cs="Times New Roman"/>
          <w:szCs w:val="28"/>
        </w:rPr>
        <w:t xml:space="preserve"> = </w:t>
      </w:r>
      <w:r w:rsidRPr="00C5695A">
        <w:rPr>
          <w:rFonts w:cs="Times New Roman"/>
          <w:szCs w:val="28"/>
          <w:lang w:val="en-US"/>
        </w:rPr>
        <w:t>n</w:t>
      </w:r>
      <w:r w:rsidRPr="00C5695A">
        <w:rPr>
          <w:rFonts w:cs="Times New Roman"/>
          <w:szCs w:val="28"/>
          <w:vertAlign w:val="subscript"/>
        </w:rPr>
        <w:t>э.дв</w:t>
      </w:r>
      <w:r w:rsidRPr="00C5695A">
        <w:rPr>
          <w:rFonts w:cs="Times New Roman"/>
          <w:szCs w:val="28"/>
        </w:rPr>
        <w:t>•</w:t>
      </w:r>
      <w:r w:rsidRPr="00C5695A">
        <w:rPr>
          <w:rFonts w:cs="Times New Roman"/>
          <w:szCs w:val="28"/>
          <w:lang w:val="en-US"/>
        </w:rPr>
        <w:t>i</w:t>
      </w:r>
      <w:r w:rsidRPr="00C5695A">
        <w:rPr>
          <w:rFonts w:cs="Times New Roman"/>
          <w:szCs w:val="28"/>
          <w:vertAlign w:val="subscript"/>
          <w:lang w:val="en-US"/>
        </w:rPr>
        <w:t>p</w:t>
      </w:r>
      <w:r w:rsidRPr="00C5695A">
        <w:rPr>
          <w:rFonts w:cs="Times New Roman"/>
          <w:szCs w:val="28"/>
        </w:rPr>
        <w:t>•</w:t>
      </w:r>
      <w:r w:rsidRPr="00C5695A">
        <w:rPr>
          <w:rFonts w:cs="Times New Roman"/>
          <w:szCs w:val="28"/>
          <w:lang w:val="en-US"/>
        </w:rPr>
        <w:sym w:font="Symbol" w:char="F068"/>
      </w:r>
      <w:r w:rsidRPr="00C5695A">
        <w:rPr>
          <w:rFonts w:cs="Times New Roman"/>
          <w:szCs w:val="28"/>
        </w:rPr>
        <w:t>•</w:t>
      </w:r>
      <w:r w:rsidRPr="00C5695A">
        <w:rPr>
          <w:rFonts w:cs="Times New Roman"/>
          <w:szCs w:val="28"/>
          <w:lang w:val="en-US"/>
        </w:rPr>
        <w:t>i</w:t>
      </w:r>
      <w:r w:rsidRPr="00C5695A">
        <w:rPr>
          <w:rFonts w:cs="Times New Roman"/>
          <w:szCs w:val="28"/>
          <w:vertAlign w:val="subscript"/>
          <w:lang w:val="en-US"/>
        </w:rPr>
        <w:t>z</w:t>
      </w:r>
      <w:r w:rsidRPr="00C5695A">
        <w:rPr>
          <w:rFonts w:cs="Times New Roman"/>
          <w:szCs w:val="28"/>
        </w:rPr>
        <w:t>……(мин</w:t>
      </w:r>
      <w:r w:rsidRPr="00C5695A">
        <w:rPr>
          <w:rFonts w:cs="Times New Roman"/>
          <w:szCs w:val="28"/>
          <w:vertAlign w:val="superscript"/>
        </w:rPr>
        <w:t>-1</w:t>
      </w:r>
      <w:r w:rsidRPr="00C5695A">
        <w:rPr>
          <w:rFonts w:cs="Times New Roman"/>
          <w:szCs w:val="28"/>
        </w:rPr>
        <w:t>)</w:t>
      </w:r>
    </w:p>
    <w:p w:rsidR="005F7769" w:rsidRPr="00C5695A" w:rsidRDefault="005F7769" w:rsidP="00C5695A">
      <w:pPr>
        <w:spacing w:line="360" w:lineRule="auto"/>
        <w:rPr>
          <w:rFonts w:cs="Times New Roman"/>
          <w:szCs w:val="28"/>
        </w:rPr>
      </w:pPr>
      <w:r w:rsidRPr="00C5695A">
        <w:rPr>
          <w:rFonts w:cs="Times New Roman"/>
          <w:szCs w:val="28"/>
        </w:rPr>
        <w:t>где</w:t>
      </w:r>
      <w:r w:rsidRPr="00C5695A">
        <w:rPr>
          <w:rFonts w:cs="Times New Roman"/>
          <w:szCs w:val="28"/>
        </w:rPr>
        <w:tab/>
      </w:r>
      <w:r w:rsidRPr="00C5695A">
        <w:rPr>
          <w:rFonts w:cs="Times New Roman"/>
          <w:szCs w:val="28"/>
          <w:lang w:val="en-US"/>
        </w:rPr>
        <w:t>n</w:t>
      </w:r>
      <w:r w:rsidRPr="00C5695A">
        <w:rPr>
          <w:rFonts w:cs="Times New Roman"/>
          <w:szCs w:val="28"/>
          <w:vertAlign w:val="subscript"/>
        </w:rPr>
        <w:t>э.дв</w:t>
      </w:r>
      <w:r w:rsidRPr="00C5695A">
        <w:rPr>
          <w:rFonts w:cs="Times New Roman"/>
          <w:szCs w:val="28"/>
        </w:rPr>
        <w:t>– частота вращения электродвигателя;</w:t>
      </w:r>
    </w:p>
    <w:p w:rsidR="005F7769" w:rsidRPr="00C5695A" w:rsidRDefault="005F7769" w:rsidP="00C5695A">
      <w:pPr>
        <w:spacing w:line="360" w:lineRule="auto"/>
        <w:rPr>
          <w:rFonts w:cs="Times New Roman"/>
          <w:szCs w:val="28"/>
        </w:rPr>
      </w:pPr>
      <w:r w:rsidRPr="00C5695A">
        <w:rPr>
          <w:rFonts w:cs="Times New Roman"/>
          <w:szCs w:val="28"/>
          <w:lang w:val="en-US"/>
        </w:rPr>
        <w:t>i</w:t>
      </w:r>
      <w:r w:rsidRPr="00C5695A">
        <w:rPr>
          <w:rFonts w:cs="Times New Roman"/>
          <w:szCs w:val="28"/>
          <w:vertAlign w:val="subscript"/>
          <w:lang w:val="en-US"/>
        </w:rPr>
        <w:t>p</w:t>
      </w:r>
      <w:r w:rsidRPr="00C5695A">
        <w:rPr>
          <w:rFonts w:cs="Times New Roman"/>
          <w:szCs w:val="28"/>
        </w:rPr>
        <w:t>– передаточное отношение ремённой передачи;</w:t>
      </w:r>
    </w:p>
    <w:p w:rsidR="005F7769" w:rsidRPr="00C5695A" w:rsidRDefault="005F7769" w:rsidP="00C5695A">
      <w:pPr>
        <w:spacing w:line="360" w:lineRule="auto"/>
        <w:rPr>
          <w:rFonts w:cs="Times New Roman"/>
          <w:szCs w:val="28"/>
        </w:rPr>
      </w:pPr>
      <w:r w:rsidRPr="00C5695A">
        <w:rPr>
          <w:rFonts w:cs="Times New Roman"/>
          <w:szCs w:val="28"/>
          <w:lang w:val="en-US"/>
        </w:rPr>
        <w:sym w:font="Symbol" w:char="F068"/>
      </w:r>
      <w:r w:rsidRPr="00C5695A">
        <w:rPr>
          <w:rFonts w:cs="Times New Roman"/>
          <w:szCs w:val="28"/>
        </w:rPr>
        <w:t>– коэффициент полезного действия ремённой передачи;</w:t>
      </w:r>
    </w:p>
    <w:p w:rsidR="005F7769" w:rsidRPr="00C5695A" w:rsidRDefault="005F7769" w:rsidP="00C5695A">
      <w:pPr>
        <w:spacing w:line="360" w:lineRule="auto"/>
        <w:rPr>
          <w:rFonts w:cs="Times New Roman"/>
          <w:szCs w:val="28"/>
        </w:rPr>
      </w:pPr>
      <w:r w:rsidRPr="00C5695A">
        <w:rPr>
          <w:rFonts w:cs="Times New Roman"/>
          <w:szCs w:val="28"/>
          <w:lang w:val="en-US"/>
        </w:rPr>
        <w:t>i</w:t>
      </w:r>
      <w:r w:rsidRPr="00C5695A">
        <w:rPr>
          <w:rFonts w:cs="Times New Roman"/>
          <w:szCs w:val="28"/>
          <w:vertAlign w:val="subscript"/>
          <w:lang w:val="en-US"/>
        </w:rPr>
        <w:t>z</w:t>
      </w:r>
      <w:r w:rsidRPr="00C5695A">
        <w:rPr>
          <w:rFonts w:cs="Times New Roman"/>
          <w:szCs w:val="28"/>
        </w:rPr>
        <w:t>– передаточное отношение зубчатой передачи.</w:t>
      </w:r>
    </w:p>
    <w:p w:rsidR="005F7769" w:rsidRPr="00C5695A" w:rsidRDefault="005F7769" w:rsidP="00C5695A">
      <w:pPr>
        <w:spacing w:line="360" w:lineRule="auto"/>
        <w:rPr>
          <w:rFonts w:cs="Times New Roman"/>
          <w:i/>
          <w:szCs w:val="28"/>
          <w:lang w:val="en-US"/>
        </w:rPr>
      </w:pPr>
      <w:r w:rsidRPr="00C5695A">
        <w:rPr>
          <w:rFonts w:eastAsiaTheme="minorEastAsia" w:cs="Times New Roman"/>
          <w:szCs w:val="28"/>
        </w:rPr>
        <w:tab/>
      </w:r>
      <m:oMath>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p</m:t>
            </m:r>
          </m:sub>
        </m:sSub>
        <m:r>
          <w:rPr>
            <w:rFonts w:ascii="Cambria Math" w:hAnsi="Cambria Math" w:cs="Times New Roman"/>
            <w:szCs w:val="28"/>
          </w:rPr>
          <m:t xml:space="preserve">= </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2</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z</m:t>
            </m:r>
          </m:sub>
        </m:sSub>
        <m:r>
          <w:rPr>
            <w:rFonts w:ascii="Cambria Math" w:hAnsi="Cambria Math" w:cs="Times New Roman"/>
            <w:szCs w:val="28"/>
          </w:rPr>
          <m:t xml:space="preserve">= </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rPr>
                  <m:t>2</m:t>
                </m:r>
              </m:sub>
            </m:sSub>
          </m:den>
        </m:f>
        <m:r>
          <w:rPr>
            <w:rFonts w:ascii="Cambria Math" w:hAnsi="Cambria Math" w:cs="Times New Roman"/>
            <w:szCs w:val="28"/>
          </w:rPr>
          <m:t>,</m:t>
        </m:r>
      </m:oMath>
    </w:p>
    <w:p w:rsidR="005F7769" w:rsidRPr="00C5695A" w:rsidRDefault="005F7769" w:rsidP="00C5695A">
      <w:pPr>
        <w:spacing w:line="360" w:lineRule="auto"/>
        <w:rPr>
          <w:rFonts w:cs="Times New Roman"/>
          <w:szCs w:val="28"/>
        </w:rPr>
      </w:pPr>
      <w:r w:rsidRPr="00C5695A">
        <w:rPr>
          <w:rFonts w:cs="Times New Roman"/>
          <w:szCs w:val="28"/>
        </w:rPr>
        <w:t xml:space="preserve">где </w:t>
      </w:r>
      <w:r w:rsidRPr="00C5695A">
        <w:rPr>
          <w:rFonts w:cs="Times New Roman"/>
          <w:szCs w:val="28"/>
        </w:rPr>
        <w:tab/>
      </w:r>
      <w:r w:rsidRPr="00C5695A">
        <w:rPr>
          <w:rFonts w:cs="Times New Roman"/>
          <w:szCs w:val="28"/>
          <w:lang w:val="en-US"/>
        </w:rPr>
        <w:t>D</w:t>
      </w:r>
      <w:r w:rsidRPr="00C5695A">
        <w:rPr>
          <w:rFonts w:cs="Times New Roman"/>
          <w:szCs w:val="28"/>
          <w:vertAlign w:val="subscript"/>
        </w:rPr>
        <w:t>1</w:t>
      </w:r>
      <w:r w:rsidRPr="00C5695A">
        <w:rPr>
          <w:rFonts w:cs="Times New Roman"/>
          <w:szCs w:val="28"/>
        </w:rPr>
        <w:t xml:space="preserve">– диаметр ведущего шкива; </w:t>
      </w:r>
      <w:r w:rsidRPr="00C5695A">
        <w:rPr>
          <w:rFonts w:cs="Times New Roman"/>
          <w:szCs w:val="28"/>
          <w:lang w:val="en-US"/>
        </w:rPr>
        <w:t>D</w:t>
      </w:r>
      <w:r w:rsidRPr="00C5695A">
        <w:rPr>
          <w:rFonts w:cs="Times New Roman"/>
          <w:szCs w:val="28"/>
          <w:vertAlign w:val="subscript"/>
        </w:rPr>
        <w:t>2</w:t>
      </w:r>
      <w:r w:rsidRPr="00C5695A">
        <w:rPr>
          <w:rFonts w:cs="Times New Roman"/>
          <w:szCs w:val="28"/>
        </w:rPr>
        <w:t xml:space="preserve"> –диаметр ведомого шкива; </w:t>
      </w:r>
      <w:r w:rsidRPr="00C5695A">
        <w:rPr>
          <w:rFonts w:cs="Times New Roman"/>
          <w:szCs w:val="28"/>
          <w:lang w:val="en-US"/>
        </w:rPr>
        <w:t>Z</w:t>
      </w:r>
      <w:r w:rsidRPr="00C5695A">
        <w:rPr>
          <w:rFonts w:cs="Times New Roman"/>
          <w:szCs w:val="28"/>
          <w:vertAlign w:val="subscript"/>
        </w:rPr>
        <w:t>1</w:t>
      </w:r>
      <w:r w:rsidRPr="00C5695A">
        <w:rPr>
          <w:rFonts w:cs="Times New Roman"/>
          <w:szCs w:val="28"/>
        </w:rPr>
        <w:t xml:space="preserve">–число зубьев ведущего колеса; </w:t>
      </w:r>
      <w:r w:rsidRPr="00C5695A">
        <w:rPr>
          <w:rFonts w:cs="Times New Roman"/>
          <w:szCs w:val="28"/>
          <w:lang w:val="en-US"/>
        </w:rPr>
        <w:t>Z</w:t>
      </w:r>
      <w:r w:rsidRPr="00C5695A">
        <w:rPr>
          <w:rFonts w:cs="Times New Roman"/>
          <w:szCs w:val="28"/>
          <w:vertAlign w:val="subscript"/>
        </w:rPr>
        <w:t>2</w:t>
      </w:r>
      <w:r w:rsidRPr="00C5695A">
        <w:rPr>
          <w:rFonts w:cs="Times New Roman"/>
          <w:szCs w:val="28"/>
        </w:rPr>
        <w:t>–число зубьев ведомого колеса.</w:t>
      </w:r>
    </w:p>
    <w:p w:rsidR="005F7769" w:rsidRPr="00C5695A" w:rsidRDefault="005F7769" w:rsidP="00C5695A">
      <w:pPr>
        <w:spacing w:line="360" w:lineRule="auto"/>
        <w:rPr>
          <w:rFonts w:cs="Times New Roman"/>
          <w:szCs w:val="28"/>
        </w:rPr>
      </w:pPr>
      <w:r w:rsidRPr="00C5695A">
        <w:rPr>
          <w:rFonts w:cs="Times New Roman"/>
          <w:szCs w:val="28"/>
        </w:rPr>
        <w:tab/>
        <w:t>Коробка передач предназначена для получения различных значений продольных и поперечных подач. Она расположена в станине ниже передней бабки. От коробки подач вращение передаётся к ходовому валу, перемещающих суппорт.</w:t>
      </w:r>
    </w:p>
    <w:p w:rsidR="005F7769" w:rsidRPr="00C5695A" w:rsidRDefault="005F7769" w:rsidP="00C5695A">
      <w:pPr>
        <w:spacing w:line="360" w:lineRule="auto"/>
        <w:rPr>
          <w:rFonts w:cs="Times New Roman"/>
          <w:szCs w:val="28"/>
        </w:rPr>
      </w:pPr>
      <w:r w:rsidRPr="00C5695A">
        <w:rPr>
          <w:rFonts w:cs="Times New Roman"/>
          <w:szCs w:val="28"/>
        </w:rPr>
        <w:tab/>
        <w:t>Ходовой винт используется при нарезании резьбы резцом, а ходовой вал используется при всех других видах точения. Такое разграничение вызывается необходимостью беречь ходовой винт от излишнего износа для получения более высокой точности нарезаемых резьб. Передача к коробке подач осуществляется от шпинделя через гитару со сменными колёсами. Гитара подач служит для установки сменных колёс, подбираемых с целью нарезания резьбы требуемого шага.</w:t>
      </w:r>
    </w:p>
    <w:p w:rsidR="005F7769" w:rsidRPr="00C5695A" w:rsidRDefault="005F7769" w:rsidP="00C5695A">
      <w:pPr>
        <w:spacing w:line="360" w:lineRule="auto"/>
        <w:rPr>
          <w:rFonts w:cs="Times New Roman"/>
          <w:szCs w:val="28"/>
        </w:rPr>
      </w:pPr>
      <w:r w:rsidRPr="00C5695A">
        <w:rPr>
          <w:rFonts w:cs="Times New Roman"/>
          <w:szCs w:val="28"/>
        </w:rPr>
        <w:tab/>
        <w:t>Суппорт служит для закрепления резцов и для обеспечения подачи: продольной, поперечной и наклонной. Он состоит из: салазок, перемещающихся по направляющим вдоль станины; средней части, обеспечивающей поперечную подачу; верхней части, которая может быть повёрнута относительно вертикальной оси.</w:t>
      </w:r>
    </w:p>
    <w:p w:rsidR="005F7769" w:rsidRPr="00C5695A" w:rsidRDefault="005F7769" w:rsidP="00C5695A">
      <w:pPr>
        <w:spacing w:line="360" w:lineRule="auto"/>
        <w:rPr>
          <w:rFonts w:cs="Times New Roman"/>
          <w:szCs w:val="28"/>
        </w:rPr>
      </w:pPr>
      <w:r w:rsidRPr="00C5695A">
        <w:rPr>
          <w:rFonts w:cs="Times New Roman"/>
          <w:szCs w:val="28"/>
        </w:rPr>
        <w:lastRenderedPageBreak/>
        <w:tab/>
        <w:t>Фартук крепят к продольному суппорту. В фартуке смонтированы механизмы, преобразующие вращательное движение ходового винта или ходового вала в поступательно перемещение суппорта.</w:t>
      </w:r>
    </w:p>
    <w:p w:rsidR="005F7769" w:rsidRPr="00C5695A" w:rsidRDefault="005F7769" w:rsidP="00C5695A">
      <w:pPr>
        <w:spacing w:line="360" w:lineRule="auto"/>
        <w:rPr>
          <w:rFonts w:cs="Times New Roman"/>
          <w:szCs w:val="28"/>
        </w:rPr>
      </w:pPr>
      <w:r w:rsidRPr="00C5695A">
        <w:rPr>
          <w:rFonts w:cs="Times New Roman"/>
          <w:szCs w:val="28"/>
        </w:rPr>
        <w:tab/>
        <w:t xml:space="preserve">Параметрами станка, характеризующими размеры обрабатываемой заготовки, являются: расстояние между центрами </w:t>
      </w:r>
      <w:r w:rsidRPr="00C5695A">
        <w:rPr>
          <w:rFonts w:cs="Times New Roman"/>
          <w:szCs w:val="28"/>
          <w:lang w:val="en-US"/>
        </w:rPr>
        <w:t>L</w:t>
      </w:r>
      <w:r w:rsidRPr="00C5695A">
        <w:rPr>
          <w:rFonts w:cs="Times New Roman"/>
          <w:szCs w:val="28"/>
        </w:rPr>
        <w:t xml:space="preserve"> (определяет наибольшую длину заготовки) и высота центров до станины Н (определяет наибольший диаметр заготовки.</w:t>
      </w:r>
    </w:p>
    <w:p w:rsidR="005F7769" w:rsidRPr="00C5695A" w:rsidRDefault="005F7769" w:rsidP="00C5695A">
      <w:pPr>
        <w:spacing w:line="360" w:lineRule="auto"/>
        <w:rPr>
          <w:rFonts w:cs="Times New Roman"/>
          <w:szCs w:val="28"/>
        </w:rPr>
      </w:pPr>
      <w:r w:rsidRPr="00C5695A">
        <w:rPr>
          <w:rFonts w:cs="Times New Roman"/>
          <w:szCs w:val="28"/>
        </w:rPr>
        <w:t xml:space="preserve"> </w:t>
      </w:r>
      <w:r w:rsidRPr="00C5695A">
        <w:rPr>
          <w:rFonts w:cs="Times New Roman"/>
          <w:szCs w:val="28"/>
        </w:rPr>
        <w:tab/>
        <w:t>В нашей лаборатории присутствует несколько типов токарных станков, как с ручным управлением, так и оснащённых системой ЧПУ:</w:t>
      </w:r>
    </w:p>
    <w:p w:rsidR="005F7769" w:rsidRPr="00C5695A" w:rsidRDefault="005F7769" w:rsidP="00C5695A">
      <w:pPr>
        <w:spacing w:line="360" w:lineRule="auto"/>
        <w:rPr>
          <w:rFonts w:cs="Times New Roman"/>
          <w:szCs w:val="28"/>
        </w:rPr>
      </w:pPr>
      <w:r w:rsidRPr="00C5695A">
        <w:rPr>
          <w:rFonts w:cs="Times New Roman"/>
          <w:szCs w:val="28"/>
        </w:rPr>
        <w:tab/>
        <w:t>- Учебный токарный станок УТС-4 с системой ЧПУ.</w:t>
      </w:r>
    </w:p>
    <w:p w:rsidR="005F7769" w:rsidRPr="00C5695A" w:rsidRDefault="005F7769" w:rsidP="00C5695A">
      <w:pPr>
        <w:spacing w:line="360" w:lineRule="auto"/>
        <w:rPr>
          <w:rFonts w:cs="Times New Roman"/>
          <w:szCs w:val="28"/>
        </w:rPr>
      </w:pPr>
      <w:r w:rsidRPr="00C5695A">
        <w:rPr>
          <w:rFonts w:cs="Times New Roman"/>
          <w:szCs w:val="28"/>
        </w:rPr>
        <w:tab/>
        <w:t>- Токарный станок KE36/750 (CK6136X750) с ЧПУ Siemens 808DA.</w:t>
      </w:r>
    </w:p>
    <w:p w:rsidR="005F7769" w:rsidRPr="00C5695A" w:rsidRDefault="005F7769" w:rsidP="00C5695A">
      <w:pPr>
        <w:spacing w:line="360" w:lineRule="auto"/>
        <w:rPr>
          <w:rFonts w:cs="Times New Roman"/>
          <w:szCs w:val="28"/>
        </w:rPr>
      </w:pPr>
      <w:r w:rsidRPr="00C5695A">
        <w:rPr>
          <w:rFonts w:cs="Times New Roman"/>
          <w:szCs w:val="28"/>
        </w:rPr>
        <w:tab/>
        <w:t>- Настольный токарно-винторезный станок JET BD-920W.</w:t>
      </w:r>
    </w:p>
    <w:p w:rsidR="00C5695A" w:rsidRPr="00C5695A" w:rsidRDefault="00C5695A" w:rsidP="00C5695A">
      <w:pPr>
        <w:spacing w:line="360" w:lineRule="auto"/>
        <w:rPr>
          <w:rFonts w:cs="Times New Roman"/>
          <w:szCs w:val="28"/>
        </w:rPr>
      </w:pPr>
    </w:p>
    <w:p w:rsidR="00C5695A" w:rsidRPr="00C5695A" w:rsidRDefault="00C5695A" w:rsidP="00C5695A">
      <w:pPr>
        <w:pStyle w:val="a3"/>
        <w:numPr>
          <w:ilvl w:val="0"/>
          <w:numId w:val="4"/>
        </w:numPr>
        <w:spacing w:line="360" w:lineRule="auto"/>
        <w:jc w:val="center"/>
        <w:rPr>
          <w:rFonts w:cs="Times New Roman"/>
          <w:b/>
          <w:szCs w:val="28"/>
        </w:rPr>
      </w:pPr>
      <w:r w:rsidRPr="00C5695A">
        <w:rPr>
          <w:rFonts w:cs="Times New Roman"/>
          <w:b/>
          <w:szCs w:val="28"/>
        </w:rPr>
        <w:t>Схемы обработки</w:t>
      </w:r>
    </w:p>
    <w:p w:rsidR="00C5695A" w:rsidRPr="00C5695A" w:rsidRDefault="00C5695A" w:rsidP="00C5695A">
      <w:pPr>
        <w:spacing w:line="360" w:lineRule="auto"/>
        <w:rPr>
          <w:rFonts w:cs="Times New Roman"/>
          <w:szCs w:val="28"/>
        </w:rPr>
      </w:pPr>
      <w:r w:rsidRPr="00C5695A">
        <w:rPr>
          <w:rFonts w:cs="Times New Roman"/>
          <w:szCs w:val="28"/>
        </w:rPr>
        <w:tab/>
        <w:t>Схемы обработки поверхностей на токарных станках показаны на рисунке 1.12. Они являются типовыми, т.к. их можно выполнить на универсальных токарных станках, полуавтоматах, автоматах и станках с ЧПУ.</w:t>
      </w:r>
    </w:p>
    <w:p w:rsidR="00C5695A" w:rsidRPr="00C5695A" w:rsidRDefault="00C5695A" w:rsidP="00C5695A">
      <w:pPr>
        <w:spacing w:line="360" w:lineRule="auto"/>
        <w:rPr>
          <w:rFonts w:cs="Times New Roman"/>
          <w:szCs w:val="28"/>
        </w:rPr>
      </w:pPr>
      <w:r w:rsidRPr="00C5695A">
        <w:rPr>
          <w:rFonts w:cs="Times New Roman"/>
          <w:szCs w:val="28"/>
        </w:rPr>
        <w:tab/>
        <w:t>Обтачивание наружных цилиндрических поверхностей выполняют прямыми (рисунок 1.12, а) или отогнутыми (рисунок 12,б) проходными резцами. Значение геометрических и конструктивных элементов этих резцов выбирают по нормалям и ГОСТ, исходя из условий обработки. Для прямых резцов обычно главный угол в плане φ = 45 … 60</w:t>
      </w:r>
      <w:r w:rsidRPr="00C5695A">
        <w:rPr>
          <w:rFonts w:cs="Times New Roman"/>
          <w:szCs w:val="28"/>
          <w:vertAlign w:val="superscript"/>
        </w:rPr>
        <w:t>о</w:t>
      </w:r>
      <w:r w:rsidRPr="00C5695A">
        <w:rPr>
          <w:rFonts w:cs="Times New Roman"/>
          <w:szCs w:val="28"/>
        </w:rPr>
        <w:t>, а вспомогательный угол в плане φ</w:t>
      </w:r>
      <w:r w:rsidRPr="00C5695A">
        <w:rPr>
          <w:rFonts w:cs="Times New Roman"/>
          <w:szCs w:val="28"/>
          <w:vertAlign w:val="superscript"/>
        </w:rPr>
        <w:t>1</w:t>
      </w:r>
      <w:r w:rsidRPr="00C5695A">
        <w:rPr>
          <w:rFonts w:cs="Times New Roman"/>
          <w:szCs w:val="28"/>
        </w:rPr>
        <w:t xml:space="preserve"> = 10 … 15</w:t>
      </w:r>
      <w:r w:rsidRPr="00C5695A">
        <w:rPr>
          <w:rFonts w:cs="Times New Roman"/>
          <w:szCs w:val="28"/>
          <w:vertAlign w:val="superscript"/>
        </w:rPr>
        <w:t>о</w:t>
      </w:r>
      <w:r w:rsidRPr="00C5695A">
        <w:rPr>
          <w:rFonts w:cs="Times New Roman"/>
          <w:szCs w:val="28"/>
        </w:rPr>
        <w:t>. У проходных отогнутых резцов углы в плане φ = φ</w:t>
      </w:r>
      <w:r w:rsidRPr="00C5695A">
        <w:rPr>
          <w:rFonts w:cs="Times New Roman"/>
          <w:szCs w:val="28"/>
          <w:vertAlign w:val="superscript"/>
        </w:rPr>
        <w:t>1</w:t>
      </w:r>
      <w:r w:rsidRPr="00C5695A">
        <w:rPr>
          <w:rFonts w:cs="Times New Roman"/>
          <w:szCs w:val="28"/>
        </w:rPr>
        <w:t xml:space="preserve"> = 45</w:t>
      </w:r>
      <w:r w:rsidRPr="00C5695A">
        <w:rPr>
          <w:rFonts w:cs="Times New Roman"/>
          <w:szCs w:val="28"/>
          <w:vertAlign w:val="superscript"/>
        </w:rPr>
        <w:t>о</w:t>
      </w:r>
      <w:r w:rsidRPr="00C5695A">
        <w:rPr>
          <w:rFonts w:cs="Times New Roman"/>
          <w:szCs w:val="28"/>
        </w:rPr>
        <w:t xml:space="preserve">. </w:t>
      </w:r>
      <w:r w:rsidRPr="00C5695A">
        <w:rPr>
          <w:rFonts w:cs="Times New Roman"/>
          <w:szCs w:val="28"/>
        </w:rPr>
        <w:tab/>
        <w:t>Эти резцы работают как проходные с продольным движением подачи и как подрезные с поперечным движением подачи.</w:t>
      </w:r>
    </w:p>
    <w:p w:rsidR="00C5695A" w:rsidRPr="00C5695A" w:rsidRDefault="00C5695A" w:rsidP="00C5695A">
      <w:pPr>
        <w:spacing w:line="360" w:lineRule="auto"/>
        <w:rPr>
          <w:rFonts w:cs="Times New Roman"/>
          <w:szCs w:val="28"/>
        </w:rPr>
      </w:pPr>
      <w:r w:rsidRPr="00C5695A">
        <w:rPr>
          <w:rFonts w:cs="Times New Roman"/>
          <w:szCs w:val="28"/>
        </w:rPr>
        <w:tab/>
        <w:t>Для одновременной обработки цилиндрической поверхности и торцовой плоскости применяют проходные упорные резцы (рисунок 12, в). Резец работает с продольным движением подачи. Главный угол в плане φ = 90</w:t>
      </w:r>
      <w:r w:rsidRPr="00C5695A">
        <w:rPr>
          <w:rFonts w:cs="Times New Roman"/>
          <w:szCs w:val="28"/>
          <w:vertAlign w:val="superscript"/>
        </w:rPr>
        <w:t>о</w:t>
      </w:r>
      <w:r w:rsidRPr="00C5695A">
        <w:rPr>
          <w:rFonts w:cs="Times New Roman"/>
          <w:szCs w:val="28"/>
        </w:rPr>
        <w:t>. Таким проходным резцом рекомендуется обрабатывать нежёсткие валы.</w:t>
      </w:r>
    </w:p>
    <w:p w:rsidR="00C5695A" w:rsidRPr="00C5695A" w:rsidRDefault="00C5695A" w:rsidP="00C5695A">
      <w:pPr>
        <w:spacing w:line="360" w:lineRule="auto"/>
        <w:jc w:val="center"/>
        <w:rPr>
          <w:rFonts w:cs="Times New Roman"/>
          <w:szCs w:val="28"/>
        </w:rPr>
      </w:pPr>
      <w:r w:rsidRPr="00C5695A">
        <w:rPr>
          <w:rFonts w:cs="Times New Roman"/>
          <w:noProof/>
          <w:szCs w:val="28"/>
          <w:lang w:eastAsia="ru-RU"/>
        </w:rPr>
        <w:lastRenderedPageBreak/>
        <w:drawing>
          <wp:inline distT="0" distB="0" distL="0" distR="0" wp14:anchorId="65703AC6" wp14:editId="1D8B9EAA">
            <wp:extent cx="5135880" cy="6989594"/>
            <wp:effectExtent l="0" t="0" r="7620" b="1905"/>
            <wp:docPr id="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4069" r="1966" b="1064"/>
                    <a:stretch>
                      <a:fillRect/>
                    </a:stretch>
                  </pic:blipFill>
                  <pic:spPr bwMode="auto">
                    <a:xfrm>
                      <a:off x="0" y="0"/>
                      <a:ext cx="5143212" cy="6999572"/>
                    </a:xfrm>
                    <a:prstGeom prst="rect">
                      <a:avLst/>
                    </a:prstGeom>
                    <a:noFill/>
                    <a:ln w="9525">
                      <a:noFill/>
                      <a:miter lim="800000"/>
                      <a:headEnd/>
                      <a:tailEnd/>
                    </a:ln>
                  </pic:spPr>
                </pic:pic>
              </a:graphicData>
            </a:graphic>
          </wp:inline>
        </w:drawing>
      </w:r>
    </w:p>
    <w:p w:rsidR="00C5695A" w:rsidRPr="00C5695A" w:rsidRDefault="00C5695A" w:rsidP="00C5695A">
      <w:pPr>
        <w:spacing w:line="360" w:lineRule="auto"/>
        <w:jc w:val="center"/>
        <w:rPr>
          <w:rFonts w:cs="Times New Roman"/>
          <w:szCs w:val="28"/>
        </w:rPr>
      </w:pPr>
      <w:r w:rsidRPr="00C5695A">
        <w:rPr>
          <w:rFonts w:cs="Times New Roman"/>
          <w:szCs w:val="28"/>
        </w:rPr>
        <w:t xml:space="preserve">Рисунок 12 – Типовые схемы обработки поверхностей заготовок </w:t>
      </w:r>
    </w:p>
    <w:p w:rsidR="00C5695A" w:rsidRPr="00C5695A" w:rsidRDefault="00C5695A" w:rsidP="00C5695A">
      <w:pPr>
        <w:spacing w:line="360" w:lineRule="auto"/>
        <w:jc w:val="center"/>
        <w:rPr>
          <w:rFonts w:cs="Times New Roman"/>
          <w:szCs w:val="28"/>
        </w:rPr>
      </w:pPr>
      <w:r w:rsidRPr="00C5695A">
        <w:rPr>
          <w:rFonts w:cs="Times New Roman"/>
          <w:szCs w:val="28"/>
        </w:rPr>
        <w:t>на станках токарной группы</w:t>
      </w:r>
    </w:p>
    <w:p w:rsidR="00C5695A" w:rsidRPr="00C5695A" w:rsidRDefault="00C5695A" w:rsidP="00C5695A">
      <w:pPr>
        <w:spacing w:line="360" w:lineRule="auto"/>
        <w:rPr>
          <w:rFonts w:cs="Times New Roman"/>
          <w:szCs w:val="28"/>
        </w:rPr>
      </w:pPr>
      <w:r w:rsidRPr="00C5695A">
        <w:rPr>
          <w:rFonts w:cs="Times New Roman"/>
          <w:szCs w:val="28"/>
        </w:rPr>
        <w:tab/>
        <w:t xml:space="preserve">Для обработки коротких фасонных поверхностей с длиной образующей линии 30 – 40 мм применяют фасонные резцы (рисунок 12, г). Форма режущей кромки фасонного резца соответствует профилю детали. Фасонные резцы используют в крупносерийном и массовом производстве. Точно рассчитанные </w:t>
      </w:r>
      <w:r w:rsidRPr="00C5695A">
        <w:rPr>
          <w:rFonts w:cs="Times New Roman"/>
          <w:szCs w:val="28"/>
        </w:rPr>
        <w:lastRenderedPageBreak/>
        <w:t>и изготовленные резцы обеспечивают высокую производительность, малые отклонения формы и размеров изготовляемых деталей. По конструкции фасонные резцы подразделяют на стержневые, круглые, призматические.</w:t>
      </w:r>
    </w:p>
    <w:p w:rsidR="00C5695A" w:rsidRPr="00C5695A" w:rsidRDefault="00C5695A" w:rsidP="00C5695A">
      <w:pPr>
        <w:spacing w:line="360" w:lineRule="auto"/>
        <w:rPr>
          <w:rFonts w:cs="Times New Roman"/>
          <w:szCs w:val="28"/>
        </w:rPr>
      </w:pPr>
      <w:r w:rsidRPr="00C5695A">
        <w:rPr>
          <w:rFonts w:cs="Times New Roman"/>
          <w:szCs w:val="28"/>
        </w:rPr>
        <w:tab/>
        <w:t>Для разрезания заготовок на части, отрезания обработанной заготовки и протачивания канавок применяют отрезные резцы. Отрезные резцы работают с поперечным движением подачи (рисунок 12, д). Отрезной резец имеет главную режущую кромку, расположенную под углом φ = 90</w:t>
      </w:r>
      <w:r w:rsidRPr="00C5695A">
        <w:rPr>
          <w:rFonts w:cs="Times New Roman"/>
          <w:szCs w:val="28"/>
          <w:vertAlign w:val="superscript"/>
        </w:rPr>
        <w:t>о</w:t>
      </w:r>
      <w:r w:rsidRPr="00C5695A">
        <w:rPr>
          <w:rFonts w:cs="Times New Roman"/>
          <w:szCs w:val="28"/>
        </w:rPr>
        <w:t xml:space="preserve"> и две вспомогательные с углами φ</w:t>
      </w:r>
      <w:r w:rsidRPr="00C5695A">
        <w:rPr>
          <w:rFonts w:cs="Times New Roman"/>
          <w:szCs w:val="28"/>
          <w:vertAlign w:val="superscript"/>
        </w:rPr>
        <w:t>1</w:t>
      </w:r>
      <w:r w:rsidRPr="00C5695A">
        <w:rPr>
          <w:rFonts w:cs="Times New Roman"/>
          <w:szCs w:val="28"/>
        </w:rPr>
        <w:t xml:space="preserve"> = 1 … 2</w:t>
      </w:r>
      <w:r w:rsidRPr="00C5695A">
        <w:rPr>
          <w:rFonts w:cs="Times New Roman"/>
          <w:szCs w:val="28"/>
          <w:vertAlign w:val="superscript"/>
        </w:rPr>
        <w:t>о</w:t>
      </w:r>
      <w:r w:rsidRPr="00C5695A">
        <w:rPr>
          <w:rFonts w:cs="Times New Roman"/>
          <w:szCs w:val="28"/>
        </w:rPr>
        <w:t>.</w:t>
      </w:r>
    </w:p>
    <w:p w:rsidR="00C5695A" w:rsidRPr="00C5695A" w:rsidRDefault="00C5695A" w:rsidP="00C5695A">
      <w:pPr>
        <w:spacing w:line="360" w:lineRule="auto"/>
        <w:rPr>
          <w:rFonts w:cs="Times New Roman"/>
          <w:szCs w:val="28"/>
        </w:rPr>
      </w:pPr>
      <w:r w:rsidRPr="00C5695A">
        <w:rPr>
          <w:rFonts w:cs="Times New Roman"/>
          <w:szCs w:val="28"/>
        </w:rPr>
        <w:tab/>
        <w:t>Для уменьшение трения в процессе резания вспомогательные задние поверхности затачивают под углом φ</w:t>
      </w:r>
      <w:r w:rsidRPr="00C5695A">
        <w:rPr>
          <w:rFonts w:cs="Times New Roman"/>
          <w:szCs w:val="28"/>
          <w:vertAlign w:val="superscript"/>
        </w:rPr>
        <w:t>1</w:t>
      </w:r>
      <w:r w:rsidRPr="00C5695A">
        <w:rPr>
          <w:rFonts w:cs="Times New Roman"/>
          <w:szCs w:val="28"/>
        </w:rPr>
        <w:t xml:space="preserve"> = 1</w:t>
      </w:r>
      <w:r w:rsidRPr="00C5695A">
        <w:rPr>
          <w:rFonts w:cs="Times New Roman"/>
          <w:szCs w:val="28"/>
          <w:vertAlign w:val="superscript"/>
        </w:rPr>
        <w:t>о</w:t>
      </w:r>
      <w:r w:rsidRPr="00C5695A">
        <w:rPr>
          <w:rFonts w:cs="Times New Roman"/>
          <w:szCs w:val="28"/>
        </w:rPr>
        <w:t xml:space="preserve">30’. У стандартных отрезных резцов ширина режущей кромки </w:t>
      </w:r>
      <w:r w:rsidRPr="00C5695A">
        <w:rPr>
          <w:rFonts w:cs="Times New Roman"/>
          <w:szCs w:val="28"/>
          <w:lang w:val="en-US"/>
        </w:rPr>
        <w:t>a</w:t>
      </w:r>
      <w:r w:rsidRPr="00C5695A">
        <w:rPr>
          <w:rFonts w:cs="Times New Roman"/>
          <w:szCs w:val="28"/>
        </w:rPr>
        <w:t xml:space="preserve"> = 3 … 10 мм и выбирается в зависимости от диаметра заготовки по формуле </w:t>
      </w:r>
      <w:r w:rsidRPr="00C5695A">
        <w:rPr>
          <w:rFonts w:cs="Times New Roman"/>
          <w:szCs w:val="28"/>
          <w:lang w:val="en-US"/>
        </w:rPr>
        <w:t>a</w:t>
      </w:r>
      <w:r w:rsidRPr="00C5695A">
        <w:rPr>
          <w:rFonts w:cs="Times New Roman"/>
          <w:szCs w:val="28"/>
        </w:rPr>
        <w:t xml:space="preserve"> = 0,6 </w:t>
      </w:r>
      <w:r w:rsidRPr="00C5695A">
        <w:rPr>
          <w:rFonts w:cs="Times New Roman"/>
          <w:szCs w:val="28"/>
          <w:lang w:val="en-US"/>
        </w:rPr>
        <w:t>D</w:t>
      </w:r>
      <w:r w:rsidRPr="00C5695A">
        <w:rPr>
          <w:rFonts w:cs="Times New Roman"/>
          <w:szCs w:val="28"/>
          <w:vertAlign w:val="superscript"/>
        </w:rPr>
        <w:t>0,5</w:t>
      </w:r>
      <w:r w:rsidRPr="00C5695A">
        <w:rPr>
          <w:rFonts w:cs="Times New Roman"/>
          <w:szCs w:val="28"/>
        </w:rPr>
        <w:t>.</w:t>
      </w:r>
    </w:p>
    <w:p w:rsidR="00C5695A" w:rsidRPr="00C5695A" w:rsidRDefault="00C5695A" w:rsidP="00C5695A">
      <w:pPr>
        <w:spacing w:line="360" w:lineRule="auto"/>
        <w:rPr>
          <w:rFonts w:cs="Times New Roman"/>
          <w:szCs w:val="28"/>
        </w:rPr>
      </w:pPr>
      <w:r w:rsidRPr="00C5695A">
        <w:rPr>
          <w:rFonts w:cs="Times New Roman"/>
          <w:szCs w:val="28"/>
        </w:rPr>
        <w:tab/>
        <w:t xml:space="preserve">Для подрезания торцов заготовок применяют подрезные резцы. Они работают с поперечным движением подачи инструмента по направлению к центру (рисунок 12, е) или от центра (рисунок 12, ж) заготовки. </w:t>
      </w:r>
    </w:p>
    <w:p w:rsidR="00C5695A" w:rsidRPr="00C5695A" w:rsidRDefault="00C5695A" w:rsidP="00C5695A">
      <w:pPr>
        <w:spacing w:line="360" w:lineRule="auto"/>
        <w:rPr>
          <w:rFonts w:cs="Times New Roman"/>
          <w:szCs w:val="28"/>
        </w:rPr>
      </w:pPr>
      <w:r w:rsidRPr="00C5695A">
        <w:rPr>
          <w:rFonts w:cs="Times New Roman"/>
          <w:szCs w:val="28"/>
        </w:rPr>
        <w:t>Растачивание внутренних цилиндрических поверхностей выполняют расточными резцами.</w:t>
      </w:r>
    </w:p>
    <w:p w:rsidR="00C5695A" w:rsidRPr="00C5695A" w:rsidRDefault="00C5695A" w:rsidP="00C5695A">
      <w:pPr>
        <w:spacing w:line="360" w:lineRule="auto"/>
        <w:rPr>
          <w:rFonts w:cs="Times New Roman"/>
          <w:szCs w:val="28"/>
        </w:rPr>
      </w:pPr>
      <w:r w:rsidRPr="00C5695A">
        <w:rPr>
          <w:rFonts w:cs="Times New Roman"/>
          <w:szCs w:val="28"/>
        </w:rPr>
        <w:tab/>
        <w:t>Применяют два типа расточных резцов: проходные – для сквозного растачивания (рисунок 12, з), упорные – для глухого растачивания (рисунок 12, и). Резцы различают по форме лезвия. У проходных расточных резцов угол в плане φ = 45 … 60</w:t>
      </w:r>
      <w:r w:rsidRPr="00C5695A">
        <w:rPr>
          <w:rFonts w:cs="Times New Roman"/>
          <w:szCs w:val="28"/>
          <w:vertAlign w:val="superscript"/>
        </w:rPr>
        <w:t>о</w:t>
      </w:r>
      <w:r w:rsidRPr="00C5695A">
        <w:rPr>
          <w:rFonts w:cs="Times New Roman"/>
          <w:szCs w:val="28"/>
        </w:rPr>
        <w:t>, а у упорных – угол φ несколько больше 90</w:t>
      </w:r>
      <w:r w:rsidRPr="00C5695A">
        <w:rPr>
          <w:rFonts w:cs="Times New Roman"/>
          <w:szCs w:val="28"/>
          <w:vertAlign w:val="superscript"/>
        </w:rPr>
        <w:t>о</w:t>
      </w:r>
      <w:r w:rsidRPr="00C5695A">
        <w:rPr>
          <w:rFonts w:cs="Times New Roman"/>
          <w:szCs w:val="28"/>
        </w:rPr>
        <w:t>.</w:t>
      </w:r>
    </w:p>
    <w:p w:rsidR="00C5695A" w:rsidRPr="00C5695A" w:rsidRDefault="00C5695A" w:rsidP="00C5695A">
      <w:pPr>
        <w:spacing w:line="360" w:lineRule="auto"/>
        <w:rPr>
          <w:rFonts w:cs="Times New Roman"/>
          <w:szCs w:val="28"/>
        </w:rPr>
      </w:pPr>
      <w:r w:rsidRPr="00C5695A">
        <w:rPr>
          <w:rFonts w:cs="Times New Roman"/>
          <w:szCs w:val="28"/>
        </w:rPr>
        <w:tab/>
        <w:t>Крепёжная часть расточных резцов имеет конусную форму с диаметром, увеличивающимся от лезвия к зажимной части, которую делают квадратной или прямоугольной.</w:t>
      </w:r>
    </w:p>
    <w:p w:rsidR="00C5695A" w:rsidRPr="00C5695A" w:rsidRDefault="00C5695A" w:rsidP="00C5695A">
      <w:pPr>
        <w:spacing w:line="360" w:lineRule="auto"/>
        <w:rPr>
          <w:rFonts w:cs="Times New Roman"/>
          <w:szCs w:val="28"/>
        </w:rPr>
      </w:pPr>
      <w:r w:rsidRPr="00C5695A">
        <w:rPr>
          <w:rFonts w:cs="Times New Roman"/>
          <w:szCs w:val="28"/>
        </w:rPr>
        <w:tab/>
        <w:t>Для нарезания наружной и внутренней резьбы любого профиля служат резьбовые резцы (рисунок 12, к). Форма режущих лезвий резьбовых резцов соответствует профилю и размерам поперечного сечения нарезаемых резьб.</w:t>
      </w:r>
    </w:p>
    <w:p w:rsidR="00C5695A" w:rsidRPr="00C5695A" w:rsidRDefault="00C5695A" w:rsidP="00C5695A">
      <w:pPr>
        <w:spacing w:line="360" w:lineRule="auto"/>
        <w:rPr>
          <w:rFonts w:cs="Times New Roman"/>
          <w:szCs w:val="28"/>
        </w:rPr>
      </w:pPr>
      <w:r w:rsidRPr="00C5695A">
        <w:rPr>
          <w:rFonts w:cs="Times New Roman"/>
          <w:szCs w:val="28"/>
        </w:rPr>
        <w:tab/>
        <w:t xml:space="preserve">Обтачивание конических поверхностей осуществляют одним из следующих способов: </w:t>
      </w:r>
    </w:p>
    <w:p w:rsidR="00C5695A" w:rsidRPr="00C5695A" w:rsidRDefault="00C5695A" w:rsidP="00C5695A">
      <w:pPr>
        <w:spacing w:line="360" w:lineRule="auto"/>
        <w:rPr>
          <w:rFonts w:cs="Times New Roman"/>
          <w:szCs w:val="28"/>
        </w:rPr>
      </w:pPr>
      <w:r w:rsidRPr="00C5695A">
        <w:rPr>
          <w:rFonts w:cs="Times New Roman"/>
          <w:szCs w:val="28"/>
        </w:rPr>
        <w:lastRenderedPageBreak/>
        <w:tab/>
        <w:t xml:space="preserve">Короткие конические поверхности с длиной образующей до 30 мм обтачивают токарными проходными резцами, у которых главный угол в плане равен половине угла при вершине обтачиваемой конической поверхности. </w:t>
      </w:r>
      <w:r w:rsidRPr="00C5695A">
        <w:rPr>
          <w:rFonts w:cs="Times New Roman"/>
          <w:szCs w:val="28"/>
        </w:rPr>
        <w:tab/>
        <w:t>Обтачивают как с продольной, так и с поперечной подачей. Способ используют в основном при снятии фасок с цилиндрических поверхностей (рисунок 12, б).</w:t>
      </w:r>
    </w:p>
    <w:p w:rsidR="00C5695A" w:rsidRPr="00C5695A" w:rsidRDefault="00C5695A" w:rsidP="00C5695A">
      <w:pPr>
        <w:spacing w:line="360" w:lineRule="auto"/>
        <w:rPr>
          <w:rFonts w:cs="Times New Roman"/>
          <w:szCs w:val="28"/>
        </w:rPr>
      </w:pPr>
      <w:r w:rsidRPr="00C5695A">
        <w:rPr>
          <w:rFonts w:cs="Times New Roman"/>
          <w:szCs w:val="28"/>
        </w:rPr>
        <w:tab/>
        <w:t>Обтачивание наружных и растачивание внутренних конических поверхностей средней длины (рисунок 12, л) с любым углом конуса при вершине производят с наклонным движением подачи резца при повороте каретки верхнего суппорта.</w:t>
      </w:r>
    </w:p>
    <w:p w:rsidR="00C5695A" w:rsidRPr="00C5695A" w:rsidRDefault="00C5695A" w:rsidP="00C5695A">
      <w:pPr>
        <w:spacing w:line="360" w:lineRule="auto"/>
        <w:rPr>
          <w:rFonts w:cs="Times New Roman"/>
          <w:szCs w:val="28"/>
        </w:rPr>
      </w:pPr>
      <w:r w:rsidRPr="00C5695A">
        <w:rPr>
          <w:rFonts w:cs="Times New Roman"/>
          <w:szCs w:val="28"/>
        </w:rPr>
        <w:tab/>
        <w:t>Обтачивание длинных поверхностей с небольшим углом конуса при вершине (2α &lt; 10</w:t>
      </w:r>
      <w:r w:rsidRPr="00C5695A">
        <w:rPr>
          <w:rFonts w:cs="Times New Roman"/>
          <w:szCs w:val="28"/>
          <w:vertAlign w:val="superscript"/>
        </w:rPr>
        <w:t>о</w:t>
      </w:r>
      <w:r w:rsidRPr="00C5695A">
        <w:rPr>
          <w:rFonts w:cs="Times New Roman"/>
          <w:szCs w:val="28"/>
        </w:rPr>
        <w:t>) производят при смещении в поперечном направлении задней бабки относительно её основания (рисунок 12, м). Обрабатываемую заготовку устанавливают в шариковые центры. При этом ось вращения заготовки располагается под углом к линии центров станка, а образующая конической поверхности – параллельно им.</w:t>
      </w:r>
    </w:p>
    <w:p w:rsidR="00C5695A" w:rsidRPr="00C5695A" w:rsidRDefault="00C5695A" w:rsidP="00C5695A">
      <w:pPr>
        <w:spacing w:line="360" w:lineRule="auto"/>
        <w:rPr>
          <w:rFonts w:cs="Times New Roman"/>
          <w:szCs w:val="28"/>
        </w:rPr>
      </w:pPr>
      <w:r w:rsidRPr="00C5695A">
        <w:rPr>
          <w:rFonts w:cs="Times New Roman"/>
          <w:spacing w:val="-4"/>
          <w:szCs w:val="28"/>
        </w:rPr>
        <w:tab/>
        <w:t xml:space="preserve">С помощью конусной линейки коническую поверхность обрабатывают с продольной подачей. Скорость продольной подачи складывается со скоростью </w:t>
      </w:r>
      <w:r w:rsidRPr="00C5695A">
        <w:rPr>
          <w:rFonts w:cs="Times New Roman"/>
          <w:szCs w:val="28"/>
        </w:rPr>
        <w:t>поперечной подачи, получаемой кареткой поперечного суппорта от ползуна, скользящего по направляющей линейке. Сложение двух движений обеспечивает перемещение резца под углом к линии центров станка. Обтачивают длинные конические поверхности с углом при вершине конуса до 30 – 40</w:t>
      </w:r>
      <w:r w:rsidRPr="00C5695A">
        <w:rPr>
          <w:rFonts w:cs="Times New Roman"/>
          <w:szCs w:val="28"/>
          <w:vertAlign w:val="superscript"/>
        </w:rPr>
        <w:t>о</w:t>
      </w:r>
      <w:r w:rsidRPr="00C5695A">
        <w:rPr>
          <w:rFonts w:cs="Times New Roman"/>
          <w:szCs w:val="28"/>
        </w:rPr>
        <w:t>.</w:t>
      </w:r>
    </w:p>
    <w:p w:rsidR="00C5695A" w:rsidRPr="00C5695A" w:rsidRDefault="00C5695A" w:rsidP="00C5695A">
      <w:pPr>
        <w:spacing w:line="360" w:lineRule="auto"/>
        <w:rPr>
          <w:rFonts w:cs="Times New Roman"/>
          <w:szCs w:val="28"/>
        </w:rPr>
      </w:pPr>
      <w:r w:rsidRPr="00C5695A">
        <w:rPr>
          <w:rFonts w:cs="Times New Roman"/>
          <w:szCs w:val="28"/>
        </w:rPr>
        <w:tab/>
        <w:t>Сверление, зенкерование и развёртывание отверстий выполняют соответствующими инструментами, закреплёнными в пиноли задней бабки.</w:t>
      </w:r>
      <w:bookmarkStart w:id="8" w:name="_Toc506758808"/>
    </w:p>
    <w:p w:rsidR="00C5695A" w:rsidRPr="00C5695A" w:rsidRDefault="00C5695A" w:rsidP="00C5695A">
      <w:pPr>
        <w:spacing w:line="360" w:lineRule="auto"/>
        <w:rPr>
          <w:rFonts w:cs="Times New Roman"/>
          <w:szCs w:val="28"/>
        </w:rPr>
      </w:pPr>
    </w:p>
    <w:p w:rsidR="007A0E36" w:rsidRPr="00C5695A" w:rsidRDefault="00C5695A" w:rsidP="00C5695A">
      <w:pPr>
        <w:pStyle w:val="a3"/>
        <w:numPr>
          <w:ilvl w:val="0"/>
          <w:numId w:val="4"/>
        </w:numPr>
        <w:spacing w:line="360" w:lineRule="auto"/>
        <w:jc w:val="center"/>
        <w:rPr>
          <w:rFonts w:cs="Times New Roman"/>
          <w:b/>
          <w:szCs w:val="28"/>
        </w:rPr>
      </w:pPr>
      <w:r w:rsidRPr="00C5695A">
        <w:rPr>
          <w:rFonts w:cs="Times New Roman"/>
          <w:b/>
          <w:szCs w:val="28"/>
        </w:rPr>
        <w:t>Последовательность выполнения и защиты лабораторной работы</w:t>
      </w:r>
      <w:bookmarkEnd w:id="8"/>
    </w:p>
    <w:p w:rsidR="00C5695A" w:rsidRPr="00C5695A" w:rsidRDefault="00C5695A" w:rsidP="00C5695A">
      <w:pPr>
        <w:spacing w:line="360" w:lineRule="auto"/>
        <w:rPr>
          <w:rFonts w:eastAsia="Times New Roman" w:cs="Times New Roman"/>
          <w:szCs w:val="28"/>
          <w:lang w:eastAsia="ru-RU"/>
        </w:rPr>
      </w:pPr>
      <w:r w:rsidRPr="00C5695A">
        <w:rPr>
          <w:rFonts w:eastAsia="Times New Roman" w:cs="Times New Roman"/>
          <w:szCs w:val="28"/>
          <w:lang w:eastAsia="ru-RU"/>
        </w:rPr>
        <w:tab/>
        <w:t xml:space="preserve">На основании ранее полученных теоретических знаний, а также на основе данных, представленных на плакатах, студенты должны занести в </w:t>
      </w:r>
      <w:r w:rsidRPr="00C5695A">
        <w:rPr>
          <w:rFonts w:eastAsia="Times New Roman" w:cs="Times New Roman"/>
          <w:szCs w:val="28"/>
          <w:lang w:eastAsia="ru-RU"/>
        </w:rPr>
        <w:lastRenderedPageBreak/>
        <w:t>отчет о выполнении лабораторной работы данные о назначении токарных станков и видах операций, которые могут выполняться на них.</w:t>
      </w:r>
    </w:p>
    <w:p w:rsidR="00C5695A" w:rsidRPr="00C5695A" w:rsidRDefault="00C5695A" w:rsidP="00C5695A">
      <w:pPr>
        <w:spacing w:line="360" w:lineRule="auto"/>
        <w:rPr>
          <w:rFonts w:eastAsia="Times New Roman" w:cs="Times New Roman"/>
          <w:szCs w:val="28"/>
          <w:lang w:eastAsia="ru-RU"/>
        </w:rPr>
      </w:pPr>
      <w:r w:rsidRPr="00C5695A">
        <w:rPr>
          <w:rFonts w:eastAsia="Times New Roman" w:cs="Times New Roman"/>
          <w:szCs w:val="28"/>
          <w:lang w:eastAsia="ru-RU"/>
        </w:rPr>
        <w:tab/>
        <w:t>Под контролем преподавателя студенты проводят наблюдение за операциями, выполняемыми на токарных станках, и инструментами, которые при этом используются. Непосредственно обработку на станке проводит учебный мастер. Используя результаты наблюдений и данные, представлен-ные на плакатах, студенты определяют виды резцов и их наименование.</w:t>
      </w:r>
    </w:p>
    <w:p w:rsidR="00C5695A" w:rsidRPr="00C5695A" w:rsidRDefault="00C5695A" w:rsidP="00C5695A">
      <w:pPr>
        <w:spacing w:line="360" w:lineRule="auto"/>
        <w:rPr>
          <w:rFonts w:eastAsia="Times New Roman" w:cs="Times New Roman"/>
          <w:szCs w:val="28"/>
          <w:lang w:eastAsia="ru-RU"/>
        </w:rPr>
      </w:pPr>
      <w:r w:rsidRPr="00C5695A">
        <w:rPr>
          <w:rFonts w:eastAsia="Times New Roman" w:cs="Times New Roman"/>
          <w:szCs w:val="28"/>
          <w:lang w:eastAsia="ru-RU"/>
        </w:rPr>
        <w:tab/>
        <w:t>На примере конкретного инструмента, который выдается на подгруппу из 4-х человек студенты самостоятельно под контролем преподавателя должны изучить конструкцию и геометрические параметры токарного проходного резца, а также измерить углы заточки токарного проходного резца Для измерения углов токарного резца используется прибор ИР-2, который позволяет быстро и с достаточной точностью измерить все параметры режущей части резца. Данные, полученные в результате измерений, заносятся в отчет о выполнении лабораторной работы.</w:t>
      </w:r>
    </w:p>
    <w:p w:rsidR="00C5695A" w:rsidRPr="00C5695A" w:rsidRDefault="00C5695A" w:rsidP="00C5695A">
      <w:pPr>
        <w:spacing w:line="360" w:lineRule="auto"/>
        <w:rPr>
          <w:rFonts w:eastAsia="Times New Roman" w:cs="Times New Roman"/>
          <w:spacing w:val="-4"/>
          <w:szCs w:val="28"/>
          <w:lang w:eastAsia="ru-RU"/>
        </w:rPr>
      </w:pPr>
      <w:r w:rsidRPr="00C5695A">
        <w:rPr>
          <w:rFonts w:eastAsia="Times New Roman" w:cs="Times New Roman"/>
          <w:szCs w:val="28"/>
          <w:lang w:eastAsia="ru-RU"/>
        </w:rPr>
        <w:tab/>
        <w:t xml:space="preserve">На схеме токарно-винторезного станка, изображенного на бланке отчета, студенты должны записать наименование его частей, указать на схеме высоту центров </w:t>
      </w:r>
      <w:r w:rsidRPr="00C5695A">
        <w:rPr>
          <w:rFonts w:eastAsia="Times New Roman" w:cs="Times New Roman"/>
          <w:i/>
          <w:szCs w:val="28"/>
          <w:lang w:eastAsia="ru-RU"/>
        </w:rPr>
        <w:t>Н</w:t>
      </w:r>
      <w:r w:rsidRPr="00C5695A">
        <w:rPr>
          <w:rFonts w:eastAsia="Times New Roman" w:cs="Times New Roman"/>
          <w:szCs w:val="28"/>
          <w:lang w:eastAsia="ru-RU"/>
        </w:rPr>
        <w:t xml:space="preserve"> и расстояние между центрами </w:t>
      </w:r>
      <w:r w:rsidRPr="00C5695A">
        <w:rPr>
          <w:rFonts w:eastAsia="Times New Roman" w:cs="Times New Roman"/>
          <w:i/>
          <w:szCs w:val="28"/>
          <w:lang w:val="de-DE" w:eastAsia="ru-RU"/>
        </w:rPr>
        <w:t>L</w:t>
      </w:r>
      <w:r w:rsidRPr="00C5695A">
        <w:rPr>
          <w:rFonts w:eastAsia="Times New Roman" w:cs="Times New Roman"/>
          <w:szCs w:val="28"/>
          <w:lang w:eastAsia="ru-RU"/>
        </w:rPr>
        <w:t>, характеризующие размеры обрабатываемых заготовок и подсчитать частоту вращения шпинделя для указанных в таблице вариантов передач главного движения. Номер варианта выдается преподавателем для подгруппы из 4-х человек.</w:t>
      </w:r>
    </w:p>
    <w:p w:rsidR="00C5695A" w:rsidRPr="00C5695A" w:rsidRDefault="00C5695A" w:rsidP="00C5695A">
      <w:pPr>
        <w:spacing w:line="360" w:lineRule="auto"/>
        <w:rPr>
          <w:rFonts w:eastAsia="Times New Roman" w:cs="Times New Roman"/>
          <w:szCs w:val="28"/>
          <w:lang w:eastAsia="ru-RU"/>
        </w:rPr>
      </w:pPr>
      <w:r w:rsidRPr="00C5695A">
        <w:rPr>
          <w:rFonts w:eastAsia="Times New Roman" w:cs="Times New Roman"/>
          <w:szCs w:val="28"/>
          <w:lang w:eastAsia="ru-RU"/>
        </w:rPr>
        <w:tab/>
        <w:t xml:space="preserve">На схеме токарно-револьверного станка с ЧПУ, изображенного на бланке отчета, студенты должны записать наименование его частей, </w:t>
      </w:r>
      <w:r w:rsidRPr="00C5695A">
        <w:rPr>
          <w:rFonts w:eastAsia="Times New Roman" w:cs="Times New Roman"/>
          <w:noProof/>
          <w:szCs w:val="28"/>
          <w:lang w:eastAsia="ru-RU"/>
        </w:rPr>
        <w:t xml:space="preserve">подсчитать рабочие перемещения инструмента для обработки заготовки , указанной на эскизе </w:t>
      </w:r>
      <w:r w:rsidRPr="00C5695A">
        <w:rPr>
          <w:rFonts w:eastAsia="Times New Roman" w:cs="Times New Roman"/>
          <w:szCs w:val="28"/>
          <w:lang w:eastAsia="ru-RU"/>
        </w:rPr>
        <w:t xml:space="preserve">и выразить эти перемещения согласно </w:t>
      </w:r>
      <w:r w:rsidR="006E4486" w:rsidRPr="00C5695A">
        <w:rPr>
          <w:rFonts w:eastAsia="Times New Roman" w:cs="Times New Roman"/>
          <w:szCs w:val="28"/>
          <w:lang w:eastAsia="ru-RU"/>
        </w:rPr>
        <w:t>дискретности станка,</w:t>
      </w:r>
      <w:r w:rsidRPr="00C5695A">
        <w:rPr>
          <w:rFonts w:eastAsia="Times New Roman" w:cs="Times New Roman"/>
          <w:szCs w:val="28"/>
          <w:lang w:eastAsia="ru-RU"/>
        </w:rPr>
        <w:t xml:space="preserve"> для указанных в таблице вариантов. Номер варианта выдается преподавателем для подгруппы из 4-х человек.</w:t>
      </w:r>
    </w:p>
    <w:p w:rsidR="00C5695A" w:rsidRDefault="00C5695A" w:rsidP="00C5695A">
      <w:pPr>
        <w:spacing w:line="293" w:lineRule="auto"/>
        <w:rPr>
          <w:b/>
          <w:lang w:eastAsia="ru-RU"/>
        </w:rPr>
      </w:pPr>
    </w:p>
    <w:p w:rsidR="00C5695A" w:rsidRPr="00C5695A" w:rsidRDefault="00C5695A" w:rsidP="006E4486">
      <w:pPr>
        <w:pStyle w:val="a3"/>
        <w:numPr>
          <w:ilvl w:val="0"/>
          <w:numId w:val="4"/>
        </w:numPr>
        <w:spacing w:line="360" w:lineRule="auto"/>
        <w:jc w:val="center"/>
        <w:rPr>
          <w:b/>
          <w:lang w:eastAsia="ru-RU"/>
        </w:rPr>
      </w:pPr>
      <w:r w:rsidRPr="00C5695A">
        <w:rPr>
          <w:b/>
          <w:lang w:eastAsia="ru-RU"/>
        </w:rPr>
        <w:t>Защита лабораторной работы</w:t>
      </w:r>
    </w:p>
    <w:p w:rsidR="00C5695A" w:rsidRPr="00F52B82" w:rsidRDefault="00C5695A" w:rsidP="006E4486">
      <w:pPr>
        <w:spacing w:line="360" w:lineRule="auto"/>
        <w:rPr>
          <w:rFonts w:eastAsia="Times New Roman" w:cs="Times New Roman"/>
          <w:szCs w:val="28"/>
          <w:lang w:eastAsia="ru-RU"/>
        </w:rPr>
      </w:pPr>
      <w:r>
        <w:rPr>
          <w:rFonts w:eastAsia="Times New Roman" w:cs="Times New Roman"/>
          <w:szCs w:val="28"/>
          <w:lang w:eastAsia="ru-RU"/>
        </w:rPr>
        <w:lastRenderedPageBreak/>
        <w:tab/>
      </w:r>
      <w:r w:rsidRPr="00F52B82">
        <w:rPr>
          <w:rFonts w:eastAsia="Times New Roman" w:cs="Times New Roman"/>
          <w:szCs w:val="28"/>
          <w:lang w:eastAsia="ru-RU"/>
        </w:rPr>
        <w:t>После выполнения работы студентом оформляется отчет о выполнении лабораторной работы.</w:t>
      </w:r>
    </w:p>
    <w:p w:rsidR="00C5695A" w:rsidRDefault="00C5695A" w:rsidP="006E4486">
      <w:pPr>
        <w:spacing w:line="360" w:lineRule="auto"/>
        <w:rPr>
          <w:rFonts w:eastAsia="Times New Roman" w:cs="Times New Roman"/>
          <w:szCs w:val="28"/>
          <w:lang w:eastAsia="ru-RU"/>
        </w:rPr>
      </w:pPr>
      <w:r>
        <w:rPr>
          <w:rFonts w:eastAsia="Times New Roman" w:cs="Times New Roman"/>
          <w:szCs w:val="28"/>
          <w:lang w:eastAsia="ru-RU"/>
        </w:rPr>
        <w:tab/>
      </w:r>
      <w:r w:rsidRPr="00F52B82">
        <w:rPr>
          <w:rFonts w:eastAsia="Times New Roman" w:cs="Times New Roman"/>
          <w:szCs w:val="28"/>
          <w:lang w:eastAsia="ru-RU"/>
        </w:rPr>
        <w:t>После оформления отчета проводится защита лабораторной работы, в ходе которой студент должен ответить на вопросы и обосновать сделанные им выводы по результатам работы.</w:t>
      </w:r>
    </w:p>
    <w:p w:rsidR="00C5695A" w:rsidRDefault="00C5695A" w:rsidP="006E4486">
      <w:pPr>
        <w:spacing w:line="360" w:lineRule="auto"/>
        <w:rPr>
          <w:rFonts w:eastAsia="Times New Roman" w:cs="Times New Roman"/>
          <w:szCs w:val="28"/>
          <w:lang w:eastAsia="ru-RU"/>
        </w:rPr>
      </w:pPr>
      <w:r>
        <w:rPr>
          <w:rFonts w:eastAsia="Times New Roman" w:cs="Times New Roman"/>
          <w:szCs w:val="28"/>
          <w:lang w:eastAsia="ru-RU"/>
        </w:rPr>
        <w:tab/>
      </w:r>
      <w:r w:rsidRPr="00F52B82">
        <w:rPr>
          <w:rFonts w:eastAsia="Times New Roman" w:cs="Times New Roman"/>
          <w:szCs w:val="28"/>
          <w:lang w:eastAsia="ru-RU"/>
        </w:rPr>
        <w:t>Если студент не успел в течение времени, отведенного на выполнение лабораторной работы, полностью оформить отчет о выполнении лабораторной работы, то допускается оформление отчета в течение времени, отведенного на самостоятельную работу студента. В этом случае полностью оформленный отчет представляется преподавателю для защиты до проведения следующей лабораторной работы по данной дисциплине</w:t>
      </w:r>
      <w:r w:rsidR="002E06A8">
        <w:rPr>
          <w:rFonts w:eastAsia="Times New Roman" w:cs="Times New Roman"/>
          <w:szCs w:val="28"/>
          <w:lang w:eastAsia="ru-RU"/>
        </w:rPr>
        <w:t>.</w:t>
      </w:r>
    </w:p>
    <w:p w:rsidR="002E06A8" w:rsidRDefault="002E06A8" w:rsidP="006E4486">
      <w:pPr>
        <w:spacing w:line="360" w:lineRule="auto"/>
        <w:rPr>
          <w:rFonts w:eastAsia="Times New Roman" w:cs="Times New Roman"/>
          <w:szCs w:val="28"/>
          <w:lang w:eastAsia="ru-RU"/>
        </w:rPr>
      </w:pPr>
    </w:p>
    <w:p w:rsidR="002E06A8" w:rsidRPr="008C1632" w:rsidRDefault="002E06A8" w:rsidP="002E06A8">
      <w:pPr>
        <w:pStyle w:val="1"/>
        <w:numPr>
          <w:ilvl w:val="0"/>
          <w:numId w:val="0"/>
        </w:numPr>
        <w:ind w:left="709"/>
        <w:rPr>
          <w:sz w:val="28"/>
          <w:szCs w:val="28"/>
        </w:rPr>
      </w:pPr>
      <w:r w:rsidRPr="008C1632">
        <w:rPr>
          <w:sz w:val="28"/>
          <w:szCs w:val="28"/>
        </w:rPr>
        <w:t>Литература</w:t>
      </w:r>
    </w:p>
    <w:p w:rsidR="002E06A8" w:rsidRPr="008C1632" w:rsidRDefault="002E06A8" w:rsidP="002E06A8">
      <w:pPr>
        <w:shd w:val="clear" w:color="auto" w:fill="FFFFFF"/>
        <w:tabs>
          <w:tab w:val="left" w:pos="566"/>
        </w:tabs>
        <w:spacing w:line="288" w:lineRule="auto"/>
        <w:rPr>
          <w:color w:val="000000"/>
          <w:szCs w:val="28"/>
        </w:rPr>
      </w:pPr>
      <w:r w:rsidRPr="008C1632">
        <w:rPr>
          <w:bCs/>
          <w:szCs w:val="28"/>
        </w:rPr>
        <w:t xml:space="preserve">1. </w:t>
      </w:r>
      <w:r w:rsidRPr="008C1632">
        <w:rPr>
          <w:bCs/>
          <w:spacing w:val="-4"/>
          <w:szCs w:val="28"/>
        </w:rPr>
        <w:t>Технология конструкционных материалов</w:t>
      </w:r>
      <w:r w:rsidRPr="008C1632">
        <w:rPr>
          <w:spacing w:val="-4"/>
          <w:szCs w:val="28"/>
        </w:rPr>
        <w:t>: учебник / А.А. Афанасьев</w:t>
      </w:r>
      <w:r w:rsidRPr="008C1632">
        <w:rPr>
          <w:szCs w:val="28"/>
        </w:rPr>
        <w:t>, А.А. Погонин. – М.: ИНФРА-М, 2018. – 656 с. </w:t>
      </w:r>
    </w:p>
    <w:p w:rsidR="002E06A8" w:rsidRPr="008C1632" w:rsidRDefault="002E06A8" w:rsidP="002E06A8">
      <w:pPr>
        <w:shd w:val="clear" w:color="auto" w:fill="FFFFFF"/>
        <w:tabs>
          <w:tab w:val="left" w:pos="566"/>
        </w:tabs>
        <w:spacing w:line="288" w:lineRule="auto"/>
        <w:rPr>
          <w:szCs w:val="28"/>
        </w:rPr>
      </w:pPr>
      <w:r w:rsidRPr="008C1632">
        <w:rPr>
          <w:szCs w:val="28"/>
        </w:rPr>
        <w:t>2. Черепахин А. А., Кузнецов В. А. Технологические процессы в машиностроении: учебное пособие. - Санкт-Петербург: Лань, 2019. - 184 с.</w:t>
      </w:r>
    </w:p>
    <w:p w:rsidR="002E06A8" w:rsidRPr="008C1632" w:rsidRDefault="002E06A8" w:rsidP="002E06A8">
      <w:pPr>
        <w:shd w:val="clear" w:color="auto" w:fill="FFFFFF"/>
        <w:tabs>
          <w:tab w:val="left" w:pos="566"/>
        </w:tabs>
        <w:spacing w:line="288" w:lineRule="auto"/>
        <w:rPr>
          <w:rFonts w:cs="Times New Roman"/>
          <w:color w:val="000000"/>
          <w:szCs w:val="28"/>
        </w:rPr>
      </w:pPr>
      <w:r w:rsidRPr="008C1632">
        <w:rPr>
          <w:szCs w:val="28"/>
        </w:rPr>
        <w:t>3. М.Ю. Сибикин. Технологическое оборудование. Металлорежущие станки: учебник. 2-е изд., перераб. и доп. – М.: ФОРУМ, 2017. – 447 с.</w:t>
      </w:r>
    </w:p>
    <w:p w:rsidR="002E06A8" w:rsidRPr="008C1632" w:rsidRDefault="002E06A8" w:rsidP="002E06A8">
      <w:pPr>
        <w:shd w:val="clear" w:color="auto" w:fill="FFFFFF"/>
        <w:tabs>
          <w:tab w:val="left" w:pos="566"/>
        </w:tabs>
        <w:spacing w:line="288" w:lineRule="auto"/>
        <w:rPr>
          <w:szCs w:val="28"/>
        </w:rPr>
      </w:pPr>
      <w:r w:rsidRPr="008C1632">
        <w:rPr>
          <w:color w:val="000000"/>
          <w:szCs w:val="28"/>
        </w:rPr>
        <w:t xml:space="preserve">4. </w:t>
      </w:r>
      <w:r w:rsidRPr="008C1632">
        <w:rPr>
          <w:szCs w:val="28"/>
        </w:rPr>
        <w:t>Резание материалов. Режущий инструмент. В 2 ч. Часть 2 / Под общ. ред. Н. А. Чемборисова. – М.: Юрайт, 2017. – 246 с.</w:t>
      </w:r>
    </w:p>
    <w:p w:rsidR="002E06A8" w:rsidRPr="00C5695A" w:rsidRDefault="002E06A8" w:rsidP="006E4486">
      <w:pPr>
        <w:spacing w:line="360" w:lineRule="auto"/>
        <w:rPr>
          <w:rFonts w:eastAsia="Times New Roman" w:cs="Times New Roman"/>
          <w:szCs w:val="28"/>
          <w:lang w:eastAsia="ru-RU"/>
        </w:rPr>
      </w:pPr>
    </w:p>
    <w:sectPr w:rsidR="002E06A8" w:rsidRPr="00C5695A" w:rsidSect="0080099A">
      <w:footerReference w:type="default" r:id="rId2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FE6" w:rsidRDefault="00A15FE6" w:rsidP="0080099A">
      <w:pPr>
        <w:spacing w:line="240" w:lineRule="auto"/>
      </w:pPr>
      <w:r>
        <w:separator/>
      </w:r>
    </w:p>
  </w:endnote>
  <w:endnote w:type="continuationSeparator" w:id="0">
    <w:p w:rsidR="00A15FE6" w:rsidRDefault="00A15FE6" w:rsidP="008009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853929"/>
      <w:docPartObj>
        <w:docPartGallery w:val="Page Numbers (Bottom of Page)"/>
        <w:docPartUnique/>
      </w:docPartObj>
    </w:sdtPr>
    <w:sdtEndPr/>
    <w:sdtContent>
      <w:p w:rsidR="0080099A" w:rsidRDefault="0080099A">
        <w:pPr>
          <w:pStyle w:val="a7"/>
          <w:jc w:val="center"/>
        </w:pPr>
        <w:r>
          <w:fldChar w:fldCharType="begin"/>
        </w:r>
        <w:r>
          <w:instrText>PAGE   \* MERGEFORMAT</w:instrText>
        </w:r>
        <w:r>
          <w:fldChar w:fldCharType="separate"/>
        </w:r>
        <w:r w:rsidR="0084587B">
          <w:rPr>
            <w:noProof/>
          </w:rPr>
          <w:t>22</w:t>
        </w:r>
        <w:r>
          <w:fldChar w:fldCharType="end"/>
        </w:r>
      </w:p>
    </w:sdtContent>
  </w:sdt>
  <w:p w:rsidR="0080099A" w:rsidRDefault="008009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FE6" w:rsidRDefault="00A15FE6" w:rsidP="0080099A">
      <w:pPr>
        <w:spacing w:line="240" w:lineRule="auto"/>
      </w:pPr>
      <w:r>
        <w:separator/>
      </w:r>
    </w:p>
  </w:footnote>
  <w:footnote w:type="continuationSeparator" w:id="0">
    <w:p w:rsidR="00A15FE6" w:rsidRDefault="00A15FE6" w:rsidP="008009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9F7"/>
    <w:multiLevelType w:val="hybridMultilevel"/>
    <w:tmpl w:val="569CF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ED2916"/>
    <w:multiLevelType w:val="hybridMultilevel"/>
    <w:tmpl w:val="A244917A"/>
    <w:lvl w:ilvl="0" w:tplc="30C418FA">
      <w:start w:val="1"/>
      <w:numFmt w:val="upperRoman"/>
      <w:lvlText w:val="%1."/>
      <w:lvlJc w:val="left"/>
      <w:pPr>
        <w:ind w:left="2136" w:hanging="72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 w15:restartNumberingAfterBreak="0">
    <w:nsid w:val="2DC218A0"/>
    <w:multiLevelType w:val="multilevel"/>
    <w:tmpl w:val="B9464C6E"/>
    <w:lvl w:ilvl="0">
      <w:start w:val="1"/>
      <w:numFmt w:val="decimal"/>
      <w:pStyle w:val="1"/>
      <w:suff w:val="space"/>
      <w:lvlText w:val="%1"/>
      <w:lvlJc w:val="left"/>
      <w:pPr>
        <w:ind w:left="0" w:firstLine="709"/>
      </w:pPr>
      <w:rPr>
        <w:rFonts w:hint="default"/>
        <w:b/>
      </w:rPr>
    </w:lvl>
    <w:lvl w:ilvl="1">
      <w:start w:val="1"/>
      <w:numFmt w:val="decimal"/>
      <w:pStyle w:val="2"/>
      <w:suff w:val="space"/>
      <w:lvlText w:val="%1.%2"/>
      <w:lvlJc w:val="left"/>
      <w:pPr>
        <w:ind w:left="709" w:firstLine="0"/>
      </w:pPr>
      <w:rPr>
        <w:rFonts w:hint="default"/>
      </w:rPr>
    </w:lvl>
    <w:lvl w:ilvl="2">
      <w:start w:val="1"/>
      <w:numFmt w:val="decimal"/>
      <w:pStyle w:val="3"/>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65E2595D"/>
    <w:multiLevelType w:val="hybridMultilevel"/>
    <w:tmpl w:val="ECAC0E0A"/>
    <w:lvl w:ilvl="0" w:tplc="FB2E954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E741DA2"/>
    <w:multiLevelType w:val="hybridMultilevel"/>
    <w:tmpl w:val="A3E61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E2E7E20"/>
    <w:multiLevelType w:val="hybridMultilevel"/>
    <w:tmpl w:val="ECAC0E0A"/>
    <w:lvl w:ilvl="0" w:tplc="FB2E954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0C5"/>
    <w:rsid w:val="00014200"/>
    <w:rsid w:val="00247640"/>
    <w:rsid w:val="002E06A8"/>
    <w:rsid w:val="002E2E23"/>
    <w:rsid w:val="00450C74"/>
    <w:rsid w:val="00454D12"/>
    <w:rsid w:val="00510DC2"/>
    <w:rsid w:val="005F7769"/>
    <w:rsid w:val="006E4486"/>
    <w:rsid w:val="007A0E36"/>
    <w:rsid w:val="007E414B"/>
    <w:rsid w:val="0080099A"/>
    <w:rsid w:val="0084587B"/>
    <w:rsid w:val="008524E1"/>
    <w:rsid w:val="00914745"/>
    <w:rsid w:val="0093474C"/>
    <w:rsid w:val="009660C5"/>
    <w:rsid w:val="00A15FE6"/>
    <w:rsid w:val="00BF43B8"/>
    <w:rsid w:val="00C5695A"/>
    <w:rsid w:val="00C6532A"/>
    <w:rsid w:val="00D433C7"/>
    <w:rsid w:val="00E46043"/>
    <w:rsid w:val="00E81F72"/>
    <w:rsid w:val="00FB6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CC013"/>
  <w15:chartTrackingRefBased/>
  <w15:docId w15:val="{0FF959F4-2C79-4FAF-A6E5-9197ADB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200"/>
    <w:pPr>
      <w:spacing w:after="0" w:line="300" w:lineRule="auto"/>
      <w:jc w:val="both"/>
    </w:pPr>
    <w:rPr>
      <w:rFonts w:ascii="Times New Roman" w:hAnsi="Times New Roman"/>
      <w:sz w:val="28"/>
    </w:rPr>
  </w:style>
  <w:style w:type="paragraph" w:styleId="1">
    <w:name w:val="heading 1"/>
    <w:basedOn w:val="a"/>
    <w:next w:val="a"/>
    <w:link w:val="10"/>
    <w:autoRedefine/>
    <w:qFormat/>
    <w:rsid w:val="00510DC2"/>
    <w:pPr>
      <w:keepNext/>
      <w:numPr>
        <w:numId w:val="2"/>
      </w:numPr>
      <w:tabs>
        <w:tab w:val="left" w:leader="dot" w:pos="9072"/>
      </w:tabs>
      <w:spacing w:after="120" w:line="276" w:lineRule="auto"/>
      <w:jc w:val="left"/>
      <w:outlineLvl w:val="0"/>
    </w:pPr>
    <w:rPr>
      <w:rFonts w:eastAsia="Times New Roman" w:cs="Times New Roman"/>
      <w:b/>
      <w:snapToGrid w:val="0"/>
      <w:kern w:val="28"/>
      <w:sz w:val="32"/>
      <w:szCs w:val="32"/>
      <w:lang w:eastAsia="ru-RU"/>
    </w:rPr>
  </w:style>
  <w:style w:type="paragraph" w:styleId="2">
    <w:name w:val="heading 2"/>
    <w:basedOn w:val="a"/>
    <w:next w:val="a"/>
    <w:link w:val="20"/>
    <w:qFormat/>
    <w:rsid w:val="00510DC2"/>
    <w:pPr>
      <w:keepNext/>
      <w:numPr>
        <w:ilvl w:val="1"/>
        <w:numId w:val="2"/>
      </w:numPr>
      <w:spacing w:before="120" w:after="60" w:line="240" w:lineRule="auto"/>
      <w:outlineLvl w:val="1"/>
    </w:pPr>
    <w:rPr>
      <w:rFonts w:eastAsia="Times New Roman" w:cs="Times New Roman"/>
      <w:b/>
      <w:snapToGrid w:val="0"/>
      <w:szCs w:val="20"/>
      <w:lang w:eastAsia="ru-RU"/>
    </w:rPr>
  </w:style>
  <w:style w:type="paragraph" w:styleId="3">
    <w:name w:val="heading 3"/>
    <w:basedOn w:val="a"/>
    <w:next w:val="a"/>
    <w:link w:val="30"/>
    <w:uiPriority w:val="9"/>
    <w:qFormat/>
    <w:rsid w:val="00510DC2"/>
    <w:pPr>
      <w:keepNext/>
      <w:numPr>
        <w:ilvl w:val="2"/>
        <w:numId w:val="2"/>
      </w:numPr>
      <w:spacing w:before="120"/>
      <w:outlineLvl w:val="2"/>
    </w:pPr>
    <w:rPr>
      <w:rFonts w:eastAsia="Times New Roman" w:cs="Times New Roman"/>
      <w:b/>
      <w:snapToGrid w:val="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DC2"/>
    <w:pPr>
      <w:ind w:left="720"/>
      <w:contextualSpacing/>
    </w:pPr>
  </w:style>
  <w:style w:type="character" w:customStyle="1" w:styleId="10">
    <w:name w:val="Заголовок 1 Знак"/>
    <w:basedOn w:val="a0"/>
    <w:link w:val="1"/>
    <w:rsid w:val="00510DC2"/>
    <w:rPr>
      <w:rFonts w:ascii="Times New Roman" w:eastAsia="Times New Roman" w:hAnsi="Times New Roman" w:cs="Times New Roman"/>
      <w:b/>
      <w:snapToGrid w:val="0"/>
      <w:kern w:val="28"/>
      <w:sz w:val="32"/>
      <w:szCs w:val="32"/>
      <w:lang w:eastAsia="ru-RU"/>
    </w:rPr>
  </w:style>
  <w:style w:type="character" w:customStyle="1" w:styleId="20">
    <w:name w:val="Заголовок 2 Знак"/>
    <w:basedOn w:val="a0"/>
    <w:link w:val="2"/>
    <w:rsid w:val="00510DC2"/>
    <w:rPr>
      <w:rFonts w:ascii="Times New Roman" w:eastAsia="Times New Roman" w:hAnsi="Times New Roman" w:cs="Times New Roman"/>
      <w:b/>
      <w:snapToGrid w:val="0"/>
      <w:sz w:val="28"/>
      <w:szCs w:val="20"/>
      <w:lang w:eastAsia="ru-RU"/>
    </w:rPr>
  </w:style>
  <w:style w:type="character" w:customStyle="1" w:styleId="30">
    <w:name w:val="Заголовок 3 Знак"/>
    <w:basedOn w:val="a0"/>
    <w:link w:val="3"/>
    <w:uiPriority w:val="9"/>
    <w:rsid w:val="00510DC2"/>
    <w:rPr>
      <w:rFonts w:ascii="Times New Roman" w:eastAsia="Times New Roman" w:hAnsi="Times New Roman" w:cs="Times New Roman"/>
      <w:b/>
      <w:snapToGrid w:val="0"/>
      <w:sz w:val="28"/>
      <w:szCs w:val="20"/>
      <w:lang w:eastAsia="ru-RU"/>
    </w:rPr>
  </w:style>
  <w:style w:type="character" w:styleId="a4">
    <w:name w:val="line number"/>
    <w:basedOn w:val="a0"/>
    <w:uiPriority w:val="99"/>
    <w:semiHidden/>
    <w:unhideWhenUsed/>
    <w:rsid w:val="00C5695A"/>
  </w:style>
  <w:style w:type="paragraph" w:styleId="a5">
    <w:name w:val="header"/>
    <w:basedOn w:val="a"/>
    <w:link w:val="a6"/>
    <w:uiPriority w:val="99"/>
    <w:unhideWhenUsed/>
    <w:rsid w:val="0080099A"/>
    <w:pPr>
      <w:tabs>
        <w:tab w:val="center" w:pos="4677"/>
        <w:tab w:val="right" w:pos="9355"/>
      </w:tabs>
      <w:spacing w:line="240" w:lineRule="auto"/>
    </w:pPr>
  </w:style>
  <w:style w:type="character" w:customStyle="1" w:styleId="a6">
    <w:name w:val="Верхний колонтитул Знак"/>
    <w:basedOn w:val="a0"/>
    <w:link w:val="a5"/>
    <w:uiPriority w:val="99"/>
    <w:rsid w:val="0080099A"/>
    <w:rPr>
      <w:rFonts w:ascii="Times New Roman" w:hAnsi="Times New Roman"/>
      <w:sz w:val="28"/>
    </w:rPr>
  </w:style>
  <w:style w:type="paragraph" w:styleId="a7">
    <w:name w:val="footer"/>
    <w:basedOn w:val="a"/>
    <w:link w:val="a8"/>
    <w:uiPriority w:val="99"/>
    <w:unhideWhenUsed/>
    <w:rsid w:val="0080099A"/>
    <w:pPr>
      <w:tabs>
        <w:tab w:val="center" w:pos="4677"/>
        <w:tab w:val="right" w:pos="9355"/>
      </w:tabs>
      <w:spacing w:line="240" w:lineRule="auto"/>
    </w:pPr>
  </w:style>
  <w:style w:type="character" w:customStyle="1" w:styleId="a8">
    <w:name w:val="Нижний колонтитул Знак"/>
    <w:basedOn w:val="a0"/>
    <w:link w:val="a7"/>
    <w:uiPriority w:val="99"/>
    <w:rsid w:val="0080099A"/>
    <w:rPr>
      <w:rFonts w:ascii="Times New Roman" w:hAnsi="Times New Roman"/>
      <w:sz w:val="28"/>
    </w:rPr>
  </w:style>
  <w:style w:type="character" w:customStyle="1" w:styleId="extendedtext-short">
    <w:name w:val="extendedtext-short"/>
    <w:basedOn w:val="a0"/>
    <w:rsid w:val="00845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4114</Words>
  <Characters>23450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ППС</cp:lastModifiedBy>
  <cp:revision>5</cp:revision>
  <dcterms:created xsi:type="dcterms:W3CDTF">2021-04-08T15:15:00Z</dcterms:created>
  <dcterms:modified xsi:type="dcterms:W3CDTF">2021-10-24T11:05:00Z</dcterms:modified>
</cp:coreProperties>
</file>