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26" w:rsidRDefault="00E25526" w:rsidP="00E25526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857C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proofErr w:type="spellStart"/>
      <w:r>
        <w:rPr>
          <w:b/>
          <w:bCs/>
          <w:sz w:val="36"/>
          <w:szCs w:val="36"/>
        </w:rPr>
        <w:t>Фотоника</w:t>
      </w:r>
      <w:proofErr w:type="spellEnd"/>
      <w:r>
        <w:rPr>
          <w:b/>
          <w:bCs/>
          <w:sz w:val="36"/>
          <w:szCs w:val="36"/>
        </w:rPr>
        <w:t>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E25526" w:rsidRDefault="008857CB" w:rsidP="00E25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5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2.2.8</w:t>
      </w:r>
      <w:r w:rsidR="00E25526">
        <w:rPr>
          <w:b/>
          <w:sz w:val="36"/>
          <w:szCs w:val="36"/>
        </w:rPr>
        <w:t xml:space="preserve"> «</w:t>
      </w:r>
      <w:r w:rsidRPr="008857CB">
        <w:rPr>
          <w:b/>
          <w:sz w:val="36"/>
          <w:szCs w:val="36"/>
        </w:rPr>
        <w:t>Методы и приборы контроля и диагностики материалов, изделий, веществ и природной среды</w:t>
      </w:r>
      <w:r w:rsidR="00E25526">
        <w:rPr>
          <w:b/>
          <w:sz w:val="36"/>
          <w:szCs w:val="36"/>
        </w:rPr>
        <w:t>»</w:t>
      </w:r>
    </w:p>
    <w:p w:rsidR="009E5293" w:rsidRPr="00C46BF8" w:rsidRDefault="00001B09" w:rsidP="00E2552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8857CB">
        <w:rPr>
          <w:rFonts w:ascii="Times New Roman" w:hAnsi="Times New Roman"/>
          <w:szCs w:val="28"/>
        </w:rPr>
        <w:t xml:space="preserve">подготовки </w:t>
      </w:r>
      <w:r w:rsidR="008857CB">
        <w:rPr>
          <w:rFonts w:ascii="Times New Roman" w:hAnsi="Times New Roman"/>
          <w:szCs w:val="28"/>
        </w:rPr>
        <w:t xml:space="preserve">научных и </w:t>
      </w:r>
      <w:r w:rsidR="00EF540F" w:rsidRPr="008857CB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proofErr w:type="spellStart"/>
      <w:r w:rsidR="00C91B9A" w:rsidRPr="00C91B9A">
        <w:rPr>
          <w:rStyle w:val="afc"/>
          <w:b w:val="0"/>
        </w:rPr>
        <w:t>Фотоника</w:t>
      </w:r>
      <w:proofErr w:type="spellEnd"/>
      <w:r w:rsidR="00C91B9A" w:rsidRPr="00C91B9A">
        <w:rPr>
          <w:rStyle w:val="afc"/>
          <w:b w:val="0"/>
        </w:rPr>
        <w:t>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857C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>ва</w:t>
      </w:r>
      <w:bookmarkStart w:id="9" w:name="_GoBack"/>
      <w:bookmarkEnd w:id="9"/>
      <w:r w:rsidR="001C1915" w:rsidRPr="009A3FD0">
        <w:rPr>
          <w:sz w:val="28"/>
          <w:szCs w:val="28"/>
        </w:rPr>
        <w:t xml:space="preserve">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, </w:t>
      </w:r>
      <w:r w:rsidRPr="00C91B9A">
        <w:rPr>
          <w:sz w:val="28"/>
          <w:szCs w:val="28"/>
        </w:rPr>
        <w:lastRenderedPageBreak/>
        <w:t xml:space="preserve"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>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приборы, комплексы, системы и элементная база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экспертные оценки и заключения по вопросам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 xml:space="preserve">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</w:t>
      </w:r>
      <w:proofErr w:type="spellStart"/>
      <w:r w:rsidRPr="00C91B9A">
        <w:rPr>
          <w:sz w:val="28"/>
          <w:szCs w:val="28"/>
        </w:rPr>
        <w:t>метаматериалов</w:t>
      </w:r>
      <w:proofErr w:type="spellEnd"/>
      <w:r w:rsidRPr="00C91B9A">
        <w:rPr>
          <w:sz w:val="28"/>
          <w:szCs w:val="28"/>
        </w:rPr>
        <w:t xml:space="preserve">) для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4A430D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4A430D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93" w:rsidRPr="008B2971" w:rsidRDefault="00D87E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87E93" w:rsidRPr="008B2971" w:rsidRDefault="00D87E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93" w:rsidRPr="008B2971" w:rsidRDefault="00D87E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87E93" w:rsidRPr="008B2971" w:rsidRDefault="00D87E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E25526" w:rsidRDefault="007172E0" w:rsidP="00E2552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430D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2CD8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7CB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5F33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87E9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526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3FA2D"/>
  <w15:docId w15:val="{7D029F28-20D8-4248-968A-8339A7D6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66EF-17D6-4CEB-8CC8-ED7B13B7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2021-12-10T19:05:00Z</dcterms:created>
  <dcterms:modified xsi:type="dcterms:W3CDTF">2021-12-10T19:05:00Z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