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48" w:rsidRPr="00930448" w:rsidRDefault="00930448" w:rsidP="00930448">
      <w:pPr>
        <w:jc w:val="center"/>
        <w:rPr>
          <w:b/>
          <w:bCs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B6E8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12.06.01 </w:t>
      </w:r>
      <w:r w:rsidRPr="00930448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Фотоника, приборостроение, оптические и биотехнические системы и технологии</w:t>
      </w:r>
      <w:r w:rsidRPr="00930448">
        <w:rPr>
          <w:b/>
          <w:bCs/>
          <w:sz w:val="36"/>
          <w:szCs w:val="36"/>
        </w:rPr>
        <w:t>»</w:t>
      </w:r>
    </w:p>
    <w:p w:rsidR="00EB6E89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научная специальность</w:t>
      </w:r>
      <w:r w:rsidR="00930448" w:rsidRPr="00930448">
        <w:rPr>
          <w:b/>
          <w:bCs/>
          <w:sz w:val="36"/>
          <w:szCs w:val="36"/>
        </w:rPr>
        <w:t xml:space="preserve"> </w:t>
      </w:r>
    </w:p>
    <w:p w:rsidR="00930448" w:rsidRPr="00930448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2.2.6</w:t>
      </w:r>
      <w:r w:rsidR="00930448" w:rsidRPr="00930448">
        <w:rPr>
          <w:b/>
          <w:bCs/>
          <w:sz w:val="36"/>
          <w:szCs w:val="36"/>
        </w:rPr>
        <w:t xml:space="preserve"> «Оптические и оптико-электронные приборы и комплексы»</w:t>
      </w:r>
    </w:p>
    <w:p w:rsidR="009E5293" w:rsidRPr="00EB6E89" w:rsidRDefault="00001B09" w:rsidP="00EB6E8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C46BF8">
        <w:rPr>
          <w:szCs w:val="28"/>
        </w:rPr>
        <w:t>1</w:t>
      </w:r>
      <w:r w:rsidR="009E5293" w:rsidRPr="00C46BF8">
        <w:rPr>
          <w:szCs w:val="28"/>
        </w:rPr>
        <w:t>. Цель (миссия</w:t>
      </w:r>
      <w:r w:rsidR="009E5293" w:rsidRPr="00EB6E89">
        <w:rPr>
          <w:rFonts w:ascii="Times New Roman" w:hAnsi="Times New Roman"/>
          <w:szCs w:val="28"/>
        </w:rPr>
        <w:t xml:space="preserve">) </w:t>
      </w:r>
      <w:r w:rsidRPr="00EB6E89">
        <w:rPr>
          <w:rFonts w:ascii="Times New Roman" w:hAnsi="Times New Roman"/>
          <w:szCs w:val="28"/>
        </w:rPr>
        <w:t>программы</w:t>
      </w:r>
      <w:r w:rsidR="009E5293" w:rsidRPr="00EB6E89">
        <w:rPr>
          <w:rFonts w:ascii="Times New Roman" w:hAnsi="Times New Roman"/>
          <w:szCs w:val="28"/>
        </w:rPr>
        <w:t xml:space="preserve"> </w:t>
      </w:r>
      <w:bookmarkEnd w:id="0"/>
      <w:r w:rsidR="00EF540F" w:rsidRPr="00EB6E89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B6E89">
        <w:rPr>
          <w:rFonts w:ascii="Times New Roman" w:hAnsi="Times New Roman"/>
          <w:szCs w:val="28"/>
        </w:rPr>
        <w:t xml:space="preserve">подготовки </w:t>
      </w:r>
      <w:r w:rsidR="00EB6E89">
        <w:rPr>
          <w:rFonts w:ascii="Times New Roman" w:hAnsi="Times New Roman"/>
          <w:szCs w:val="28"/>
        </w:rPr>
        <w:t xml:space="preserve">научных и </w:t>
      </w:r>
      <w:r w:rsidR="00EF540F" w:rsidRPr="00EB6E89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r w:rsidR="00C91B9A" w:rsidRPr="00C91B9A">
        <w:rPr>
          <w:rStyle w:val="afc"/>
          <w:b w:val="0"/>
        </w:rPr>
        <w:t>Фотоника,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B6E89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30448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>
        <w:rPr>
          <w:sz w:val="28"/>
          <w:szCs w:val="28"/>
        </w:rPr>
        <w:t>3</w:t>
      </w:r>
      <w:r w:rsidR="009E5293" w:rsidRPr="00C46BF8">
        <w:rPr>
          <w:sz w:val="28"/>
          <w:szCs w:val="28"/>
        </w:rPr>
        <w:t xml:space="preserve">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="009E5293"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фотоники, </w:t>
      </w:r>
      <w:r w:rsidRPr="00C91B9A">
        <w:rPr>
          <w:sz w:val="28"/>
          <w:szCs w:val="28"/>
        </w:rPr>
        <w:lastRenderedPageBreak/>
        <w:t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плазмоники;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комплексы, системы и элементная база фотоники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экспертные оценки и заключения по вопросам в области фотоники,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плазмоники,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(метаматериалов) для фотоники,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2" w:name="sub_57"/>
      <w:bookmarkStart w:id="23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8"/>
      <w:bookmarkEnd w:id="22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59"/>
      <w:bookmarkEnd w:id="24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0"/>
      <w:bookmarkEnd w:id="25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1"/>
      <w:bookmarkEnd w:id="26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62"/>
      <w:bookmarkEnd w:id="27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3"/>
      <w:bookmarkEnd w:id="29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4"/>
      <w:bookmarkEnd w:id="30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1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6"/>
      <w:bookmarkEnd w:id="32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4" w:name="sub_67"/>
      <w:bookmarkEnd w:id="33"/>
      <w:r w:rsidRPr="00C91B9A">
        <w:rPr>
          <w:sz w:val="28"/>
          <w:szCs w:val="28"/>
        </w:rPr>
        <w:t>способностью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4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C91B9A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г</w:t>
      </w:r>
      <w:r w:rsidRPr="00C91B9A">
        <w:rPr>
          <w:sz w:val="28"/>
          <w:szCs w:val="28"/>
        </w:rPr>
        <w:t xml:space="preserve">отовность осуществлять комплексные исследования современных оптических и оптико-электронных приборов и комплексов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5D" w:rsidRPr="008B2971" w:rsidRDefault="00FD03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D035D" w:rsidRPr="008B2971" w:rsidRDefault="00FD03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5D" w:rsidRPr="008B2971" w:rsidRDefault="00FD03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D035D" w:rsidRPr="008B2971" w:rsidRDefault="00FD03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0448" w:rsidRDefault="007172E0" w:rsidP="0093044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5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448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58A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B6E89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0EB4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035D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69864"/>
  <w15:docId w15:val="{86C63176-50A2-4A9D-8F1C-99400A6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93EC9-A7F9-456C-AE82-E3A5D2A0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2017-03-29T08:43:00Z</cp:lastPrinted>
  <dcterms:created xsi:type="dcterms:W3CDTF">2021-12-10T19:03:00Z</dcterms:created>
  <dcterms:modified xsi:type="dcterms:W3CDTF">2021-12-10T19:03:00Z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