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7"/>
        <w:gridCol w:w="1857"/>
        <w:gridCol w:w="3518"/>
        <w:gridCol w:w="537"/>
      </w:tblGrid>
      <w:tr w:rsidR="001657D4">
        <w:trPr>
          <w:trHeight w:hRule="exact" w:val="1805"/>
        </w:trPr>
        <w:tc>
          <w:tcPr>
            <w:tcW w:w="3828" w:type="dxa"/>
          </w:tcPr>
          <w:p w:rsidR="001657D4" w:rsidRDefault="001657D4">
            <w:bookmarkStart w:id="0" w:name="_GoBack"/>
            <w:bookmarkEnd w:id="0"/>
          </w:p>
        </w:tc>
        <w:tc>
          <w:tcPr>
            <w:tcW w:w="1857" w:type="dxa"/>
            <w:shd w:val="clear" w:color="FFFFFF" w:fill="FFFFFF"/>
            <w:tcMar>
              <w:left w:w="4" w:type="dxa"/>
              <w:right w:w="4" w:type="dxa"/>
            </w:tcMar>
          </w:tcPr>
          <w:p w:rsidR="001657D4" w:rsidRDefault="00172C9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170000" cy="117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000" cy="11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5" w:type="dxa"/>
          </w:tcPr>
          <w:p w:rsidR="001657D4" w:rsidRDefault="001657D4"/>
        </w:tc>
        <w:tc>
          <w:tcPr>
            <w:tcW w:w="568" w:type="dxa"/>
          </w:tcPr>
          <w:p w:rsidR="001657D4" w:rsidRDefault="001657D4"/>
        </w:tc>
      </w:tr>
      <w:tr w:rsidR="001657D4">
        <w:trPr>
          <w:trHeight w:hRule="exact" w:val="1250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7D4" w:rsidRDefault="00172C9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МИНОБРНАУКИ РОССИИ</w:t>
            </w:r>
          </w:p>
          <w:p w:rsidR="001657D4" w:rsidRDefault="00172C9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Федеральное государственное бюджетное образовательное учреждение</w:t>
            </w:r>
          </w:p>
          <w:p w:rsidR="001657D4" w:rsidRDefault="00172C9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высшего образования</w:t>
            </w:r>
          </w:p>
          <w:p w:rsidR="001657D4" w:rsidRDefault="00172C9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«МИРЭА – Российский технологический университет»</w:t>
            </w:r>
          </w:p>
        </w:tc>
      </w:tr>
      <w:tr w:rsidR="001657D4">
        <w:trPr>
          <w:trHeight w:hRule="exact" w:val="277"/>
        </w:trPr>
        <w:tc>
          <w:tcPr>
            <w:tcW w:w="3828" w:type="dxa"/>
          </w:tcPr>
          <w:p w:rsidR="001657D4" w:rsidRDefault="001657D4"/>
        </w:tc>
        <w:tc>
          <w:tcPr>
            <w:tcW w:w="1702" w:type="dxa"/>
          </w:tcPr>
          <w:p w:rsidR="001657D4" w:rsidRDefault="001657D4"/>
        </w:tc>
        <w:tc>
          <w:tcPr>
            <w:tcW w:w="3545" w:type="dxa"/>
          </w:tcPr>
          <w:p w:rsidR="001657D4" w:rsidRDefault="001657D4"/>
        </w:tc>
        <w:tc>
          <w:tcPr>
            <w:tcW w:w="568" w:type="dxa"/>
          </w:tcPr>
          <w:p w:rsidR="001657D4" w:rsidRDefault="001657D4"/>
        </w:tc>
      </w:tr>
      <w:tr w:rsidR="001657D4">
        <w:trPr>
          <w:trHeight w:hRule="exact" w:val="416"/>
        </w:trPr>
        <w:tc>
          <w:tcPr>
            <w:tcW w:w="3828" w:type="dxa"/>
          </w:tcPr>
          <w:p w:rsidR="001657D4" w:rsidRDefault="001657D4"/>
        </w:tc>
        <w:tc>
          <w:tcPr>
            <w:tcW w:w="1702" w:type="dxa"/>
          </w:tcPr>
          <w:p w:rsidR="001657D4" w:rsidRDefault="001657D4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568" w:type="dxa"/>
          </w:tcPr>
          <w:p w:rsidR="001657D4" w:rsidRDefault="001657D4"/>
        </w:tc>
      </w:tr>
      <w:tr w:rsidR="001657D4">
        <w:trPr>
          <w:trHeight w:hRule="exact" w:val="416"/>
        </w:trPr>
        <w:tc>
          <w:tcPr>
            <w:tcW w:w="3828" w:type="dxa"/>
          </w:tcPr>
          <w:p w:rsidR="001657D4" w:rsidRDefault="001657D4"/>
        </w:tc>
        <w:tc>
          <w:tcPr>
            <w:tcW w:w="1702" w:type="dxa"/>
          </w:tcPr>
          <w:p w:rsidR="001657D4" w:rsidRDefault="001657D4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Ректор</w:t>
            </w:r>
          </w:p>
        </w:tc>
        <w:tc>
          <w:tcPr>
            <w:tcW w:w="568" w:type="dxa"/>
          </w:tcPr>
          <w:p w:rsidR="001657D4" w:rsidRDefault="001657D4"/>
        </w:tc>
      </w:tr>
      <w:tr w:rsidR="001657D4">
        <w:trPr>
          <w:trHeight w:hRule="exact" w:val="555"/>
        </w:trPr>
        <w:tc>
          <w:tcPr>
            <w:tcW w:w="3828" w:type="dxa"/>
          </w:tcPr>
          <w:p w:rsidR="001657D4" w:rsidRDefault="001657D4"/>
        </w:tc>
        <w:tc>
          <w:tcPr>
            <w:tcW w:w="1702" w:type="dxa"/>
          </w:tcPr>
          <w:p w:rsidR="001657D4" w:rsidRDefault="001657D4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7D4" w:rsidRDefault="00172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__________________Кудж С.А.</w:t>
            </w:r>
          </w:p>
        </w:tc>
        <w:tc>
          <w:tcPr>
            <w:tcW w:w="568" w:type="dxa"/>
          </w:tcPr>
          <w:p w:rsidR="001657D4" w:rsidRDefault="001657D4"/>
        </w:tc>
      </w:tr>
      <w:tr w:rsidR="001657D4">
        <w:trPr>
          <w:trHeight w:hRule="exact" w:val="416"/>
        </w:trPr>
        <w:tc>
          <w:tcPr>
            <w:tcW w:w="3828" w:type="dxa"/>
          </w:tcPr>
          <w:p w:rsidR="001657D4" w:rsidRDefault="001657D4"/>
        </w:tc>
        <w:tc>
          <w:tcPr>
            <w:tcW w:w="1702" w:type="dxa"/>
          </w:tcPr>
          <w:p w:rsidR="001657D4" w:rsidRDefault="001657D4"/>
        </w:tc>
        <w:tc>
          <w:tcPr>
            <w:tcW w:w="3558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657D4" w:rsidRDefault="00172C9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«___»_____________20___ г.</w:t>
            </w:r>
          </w:p>
        </w:tc>
        <w:tc>
          <w:tcPr>
            <w:tcW w:w="568" w:type="dxa"/>
          </w:tcPr>
          <w:p w:rsidR="001657D4" w:rsidRDefault="001657D4"/>
        </w:tc>
      </w:tr>
      <w:tr w:rsidR="001657D4">
        <w:trPr>
          <w:trHeight w:hRule="exact" w:val="555"/>
        </w:trPr>
        <w:tc>
          <w:tcPr>
            <w:tcW w:w="3828" w:type="dxa"/>
          </w:tcPr>
          <w:p w:rsidR="001657D4" w:rsidRDefault="001657D4"/>
        </w:tc>
        <w:tc>
          <w:tcPr>
            <w:tcW w:w="1702" w:type="dxa"/>
          </w:tcPr>
          <w:p w:rsidR="001657D4" w:rsidRDefault="001657D4"/>
        </w:tc>
        <w:tc>
          <w:tcPr>
            <w:tcW w:w="3558" w:type="dxa"/>
            <w:shd w:val="clear" w:color="000000" w:fill="FFFFFF"/>
            <w:tcMar>
              <w:left w:w="1234" w:type="dxa"/>
              <w:right w:w="34" w:type="dxa"/>
            </w:tcMar>
          </w:tcPr>
          <w:p w:rsidR="001657D4" w:rsidRDefault="001657D4"/>
        </w:tc>
        <w:tc>
          <w:tcPr>
            <w:tcW w:w="568" w:type="dxa"/>
          </w:tcPr>
          <w:p w:rsidR="001657D4" w:rsidRDefault="001657D4"/>
        </w:tc>
      </w:tr>
      <w:tr w:rsidR="001657D4">
        <w:trPr>
          <w:trHeight w:hRule="exact" w:val="277"/>
        </w:trPr>
        <w:tc>
          <w:tcPr>
            <w:tcW w:w="3828" w:type="dxa"/>
          </w:tcPr>
          <w:p w:rsidR="001657D4" w:rsidRDefault="001657D4"/>
        </w:tc>
        <w:tc>
          <w:tcPr>
            <w:tcW w:w="1702" w:type="dxa"/>
          </w:tcPr>
          <w:p w:rsidR="001657D4" w:rsidRDefault="001657D4"/>
        </w:tc>
        <w:tc>
          <w:tcPr>
            <w:tcW w:w="3545" w:type="dxa"/>
          </w:tcPr>
          <w:p w:rsidR="001657D4" w:rsidRDefault="001657D4"/>
        </w:tc>
        <w:tc>
          <w:tcPr>
            <w:tcW w:w="568" w:type="dxa"/>
          </w:tcPr>
          <w:p w:rsidR="001657D4" w:rsidRDefault="001657D4"/>
        </w:tc>
      </w:tr>
      <w:tr w:rsidR="001657D4">
        <w:trPr>
          <w:trHeight w:hRule="exact" w:val="833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657D4" w:rsidRDefault="00172C9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Основная профессиональная образовательная</w:t>
            </w:r>
          </w:p>
          <w:p w:rsidR="001657D4" w:rsidRDefault="00172C9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программа высшего образования</w:t>
            </w:r>
          </w:p>
        </w:tc>
      </w:tr>
      <w:tr w:rsidR="001657D4">
        <w:trPr>
          <w:trHeight w:hRule="exact" w:val="277"/>
        </w:trPr>
        <w:tc>
          <w:tcPr>
            <w:tcW w:w="3828" w:type="dxa"/>
          </w:tcPr>
          <w:p w:rsidR="001657D4" w:rsidRDefault="001657D4"/>
        </w:tc>
        <w:tc>
          <w:tcPr>
            <w:tcW w:w="1702" w:type="dxa"/>
          </w:tcPr>
          <w:p w:rsidR="001657D4" w:rsidRDefault="001657D4"/>
        </w:tc>
        <w:tc>
          <w:tcPr>
            <w:tcW w:w="3545" w:type="dxa"/>
          </w:tcPr>
          <w:p w:rsidR="001657D4" w:rsidRDefault="001657D4"/>
        </w:tc>
        <w:tc>
          <w:tcPr>
            <w:tcW w:w="568" w:type="dxa"/>
          </w:tcPr>
          <w:p w:rsidR="001657D4" w:rsidRDefault="001657D4"/>
        </w:tc>
      </w:tr>
      <w:tr w:rsidR="001657D4">
        <w:trPr>
          <w:trHeight w:hRule="exact" w:val="709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Направление подготовки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12.04.04 Биотехнические системы и технологии</w:t>
            </w:r>
          </w:p>
        </w:tc>
      </w:tr>
      <w:tr w:rsidR="001657D4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Направленность (профиль)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Биоинформационные технологии и системы</w:t>
            </w:r>
          </w:p>
        </w:tc>
      </w:tr>
      <w:tr w:rsidR="001657D4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магистр</w:t>
            </w:r>
          </w:p>
        </w:tc>
      </w:tr>
      <w:tr w:rsidR="001657D4">
        <w:trPr>
          <w:trHeight w:hRule="exact" w:val="694"/>
        </w:trPr>
        <w:tc>
          <w:tcPr>
            <w:tcW w:w="3700" w:type="dxa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Форма обучения</w:t>
            </w:r>
          </w:p>
        </w:tc>
        <w:tc>
          <w:tcPr>
            <w:tcW w:w="5968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>
            <w:pPr>
              <w:spacing w:after="0" w:line="240" w:lineRule="auto"/>
              <w:rPr>
                <w:szCs w:val="28"/>
              </w:rPr>
            </w:pPr>
            <w:r>
              <w:rPr>
                <w:color w:val="000000"/>
                <w:szCs w:val="28"/>
              </w:rPr>
              <w:t>очная</w:t>
            </w:r>
          </w:p>
        </w:tc>
      </w:tr>
      <w:tr w:rsidR="001657D4">
        <w:trPr>
          <w:trHeight w:hRule="exact" w:val="4124"/>
        </w:trPr>
        <w:tc>
          <w:tcPr>
            <w:tcW w:w="3828" w:type="dxa"/>
          </w:tcPr>
          <w:p w:rsidR="001657D4" w:rsidRDefault="001657D4"/>
        </w:tc>
        <w:tc>
          <w:tcPr>
            <w:tcW w:w="1702" w:type="dxa"/>
          </w:tcPr>
          <w:p w:rsidR="001657D4" w:rsidRDefault="001657D4"/>
        </w:tc>
        <w:tc>
          <w:tcPr>
            <w:tcW w:w="3545" w:type="dxa"/>
          </w:tcPr>
          <w:p w:rsidR="001657D4" w:rsidRDefault="001657D4"/>
        </w:tc>
        <w:tc>
          <w:tcPr>
            <w:tcW w:w="568" w:type="dxa"/>
          </w:tcPr>
          <w:p w:rsidR="001657D4" w:rsidRDefault="001657D4"/>
        </w:tc>
      </w:tr>
      <w:tr w:rsidR="001657D4">
        <w:trPr>
          <w:trHeight w:hRule="exact" w:val="277"/>
        </w:trPr>
        <w:tc>
          <w:tcPr>
            <w:tcW w:w="9654" w:type="dxa"/>
            <w:gridSpan w:val="4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1657D4" w:rsidRDefault="00172C96">
            <w:pPr>
              <w:spacing w:after="0" w:line="240" w:lineRule="auto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Москва 2021</w:t>
            </w:r>
          </w:p>
        </w:tc>
      </w:tr>
    </w:tbl>
    <w:p w:rsidR="001657D4" w:rsidRDefault="00172C9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9370"/>
      </w:tblGrid>
      <w:tr w:rsidR="001657D4" w:rsidTr="00172C9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lastRenderedPageBreak/>
              <w:t>1.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Цель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(миссия)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программы</w:t>
            </w:r>
            <w:r>
              <w:t xml:space="preserve"> 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имеет</w:t>
            </w:r>
            <w:r>
              <w:t xml:space="preserve"> </w:t>
            </w:r>
            <w:r>
              <w:rPr>
                <w:color w:val="000000"/>
                <w:szCs w:val="28"/>
              </w:rPr>
              <w:t>своей</w:t>
            </w:r>
            <w:r>
              <w:t xml:space="preserve"> </w:t>
            </w:r>
            <w:r>
              <w:rPr>
                <w:color w:val="000000"/>
                <w:szCs w:val="28"/>
              </w:rPr>
              <w:t>целью</w:t>
            </w:r>
            <w:r>
              <w:t xml:space="preserve"> </w:t>
            </w:r>
            <w:r>
              <w:rPr>
                <w:color w:val="000000"/>
                <w:szCs w:val="28"/>
              </w:rPr>
              <w:t>развитие</w:t>
            </w:r>
            <w:r>
              <w:t xml:space="preserve"> </w:t>
            </w:r>
            <w:r>
              <w:rPr>
                <w:color w:val="000000"/>
                <w:szCs w:val="28"/>
              </w:rPr>
              <w:t>у</w:t>
            </w:r>
            <w:r>
              <w:t xml:space="preserve"> </w:t>
            </w:r>
            <w:r>
              <w:rPr>
                <w:color w:val="000000"/>
                <w:szCs w:val="28"/>
              </w:rPr>
              <w:t>обучающихся</w:t>
            </w:r>
            <w:r>
              <w:t xml:space="preserve"> </w:t>
            </w:r>
            <w:r>
              <w:rPr>
                <w:color w:val="000000"/>
                <w:szCs w:val="28"/>
              </w:rPr>
              <w:t>личностных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качеств,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формирование</w:t>
            </w:r>
            <w:r>
              <w:t xml:space="preserve"> </w:t>
            </w:r>
            <w:r>
              <w:rPr>
                <w:color w:val="000000"/>
                <w:szCs w:val="28"/>
              </w:rPr>
              <w:t>универсальных,</w:t>
            </w:r>
            <w:r>
              <w:t xml:space="preserve"> </w:t>
            </w:r>
            <w:r>
              <w:rPr>
                <w:color w:val="000000"/>
                <w:szCs w:val="28"/>
              </w:rPr>
              <w:t>общепрофессиональных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профессиональных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компетенций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ФГОС</w:t>
            </w:r>
            <w:r>
              <w:t xml:space="preserve"> </w:t>
            </w:r>
            <w:r>
              <w:rPr>
                <w:color w:val="000000"/>
                <w:szCs w:val="28"/>
              </w:rPr>
              <w:t>ВО</w:t>
            </w:r>
            <w:r>
              <w:t xml:space="preserve"> </w:t>
            </w:r>
            <w:r>
              <w:rPr>
                <w:color w:val="000000"/>
                <w:szCs w:val="28"/>
              </w:rPr>
              <w:t>по</w:t>
            </w:r>
            <w:r>
              <w:t xml:space="preserve"> </w:t>
            </w:r>
            <w:r>
              <w:rPr>
                <w:color w:val="000000"/>
                <w:szCs w:val="28"/>
              </w:rPr>
              <w:t>направлению</w:t>
            </w:r>
            <w:r>
              <w:t xml:space="preserve"> </w:t>
            </w:r>
            <w:r>
              <w:rPr>
                <w:color w:val="000000"/>
                <w:szCs w:val="28"/>
              </w:rPr>
              <w:t>подготовки</w:t>
            </w:r>
            <w:r>
              <w:t xml:space="preserve"> </w:t>
            </w:r>
            <w:r>
              <w:rPr>
                <w:color w:val="000000"/>
                <w:szCs w:val="28"/>
              </w:rPr>
              <w:t>12.04.04</w:t>
            </w:r>
            <w:r>
              <w:t xml:space="preserve"> </w:t>
            </w:r>
            <w:r>
              <w:rPr>
                <w:color w:val="000000"/>
                <w:szCs w:val="28"/>
              </w:rPr>
              <w:t>Биотехнические</w:t>
            </w:r>
            <w:r>
              <w:t xml:space="preserve"> </w:t>
            </w:r>
            <w:r>
              <w:rPr>
                <w:color w:val="000000"/>
                <w:szCs w:val="28"/>
              </w:rPr>
              <w:t>системы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технологии.</w:t>
            </w:r>
            <w:r>
              <w:t xml:space="preserve"> 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включает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себя: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план,</w:t>
            </w:r>
            <w:r>
              <w:t xml:space="preserve"> </w:t>
            </w:r>
            <w:r>
              <w:rPr>
                <w:color w:val="000000"/>
                <w:szCs w:val="28"/>
              </w:rPr>
              <w:t>календарный</w:t>
            </w:r>
            <w:r>
              <w:t xml:space="preserve"> </w:t>
            </w:r>
            <w:r>
              <w:rPr>
                <w:color w:val="000000"/>
                <w:szCs w:val="28"/>
              </w:rPr>
              <w:t>учебный</w:t>
            </w:r>
            <w:r>
              <w:t xml:space="preserve"> </w:t>
            </w:r>
            <w:r>
              <w:rPr>
                <w:color w:val="000000"/>
                <w:szCs w:val="28"/>
              </w:rPr>
              <w:t>график,</w:t>
            </w:r>
            <w:r>
              <w:t xml:space="preserve"> </w:t>
            </w:r>
            <w:r>
              <w:rPr>
                <w:color w:val="000000"/>
                <w:szCs w:val="28"/>
              </w:rPr>
              <w:t>рабочие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программы</w:t>
            </w:r>
            <w:r>
              <w:t xml:space="preserve"> </w:t>
            </w:r>
            <w:r>
              <w:rPr>
                <w:color w:val="000000"/>
                <w:szCs w:val="28"/>
              </w:rPr>
              <w:t>дисциплин</w:t>
            </w:r>
            <w:r>
              <w:t xml:space="preserve"> </w:t>
            </w:r>
            <w:r>
              <w:rPr>
                <w:color w:val="000000"/>
                <w:szCs w:val="28"/>
              </w:rPr>
              <w:t>(модулей),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</w:t>
            </w:r>
            <w:r>
              <w:t xml:space="preserve"> </w:t>
            </w:r>
            <w:r>
              <w:rPr>
                <w:color w:val="000000"/>
                <w:szCs w:val="28"/>
              </w:rPr>
              <w:t>практик,</w:t>
            </w:r>
            <w:r>
              <w:t xml:space="preserve"> </w:t>
            </w:r>
            <w:r>
              <w:rPr>
                <w:color w:val="000000"/>
                <w:szCs w:val="28"/>
              </w:rPr>
              <w:t>а</w:t>
            </w:r>
            <w:r>
              <w:t xml:space="preserve"> </w:t>
            </w:r>
            <w:r>
              <w:rPr>
                <w:color w:val="000000"/>
                <w:szCs w:val="28"/>
              </w:rPr>
              <w:t>также</w:t>
            </w:r>
            <w:r>
              <w:t xml:space="preserve"> </w:t>
            </w:r>
            <w:r>
              <w:rPr>
                <w:color w:val="000000"/>
                <w:szCs w:val="28"/>
              </w:rPr>
              <w:t>комплекс</w:t>
            </w:r>
            <w:r>
              <w:t xml:space="preserve"> </w:t>
            </w:r>
            <w:r>
              <w:rPr>
                <w:color w:val="000000"/>
                <w:szCs w:val="28"/>
              </w:rPr>
              <w:t>оценочных</w:t>
            </w:r>
            <w:r>
              <w:t xml:space="preserve"> </w:t>
            </w:r>
            <w:r>
              <w:rPr>
                <w:color w:val="000000"/>
                <w:szCs w:val="28"/>
              </w:rPr>
              <w:t>и</w:t>
            </w:r>
            <w:r>
              <w:t xml:space="preserve"> </w:t>
            </w:r>
            <w:r>
              <w:rPr>
                <w:color w:val="000000"/>
                <w:szCs w:val="28"/>
              </w:rPr>
              <w:t>методических</w:t>
            </w:r>
            <w:r>
              <w:t xml:space="preserve"> </w:t>
            </w:r>
            <w:r>
              <w:rPr>
                <w:color w:val="000000"/>
                <w:szCs w:val="28"/>
              </w:rPr>
              <w:t>материалов.</w:t>
            </w:r>
            <w:r>
              <w:t xml:space="preserve"> </w:t>
            </w:r>
          </w:p>
        </w:tc>
      </w:tr>
      <w:tr w:rsidR="001657D4" w:rsidTr="00172C9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2.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Нормативные</w:t>
            </w:r>
            <w:r>
              <w:t xml:space="preserve"> </w:t>
            </w:r>
            <w:r>
              <w:rPr>
                <w:b/>
                <w:color w:val="000000"/>
                <w:szCs w:val="28"/>
              </w:rPr>
              <w:t>документы</w:t>
            </w:r>
            <w:r>
              <w:t xml:space="preserve"> </w:t>
            </w:r>
          </w:p>
          <w:p w:rsidR="001657D4" w:rsidRDefault="00172C96" w:rsidP="00172C9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</w:t>
            </w:r>
            <w:r>
              <w:t xml:space="preserve"> </w:t>
            </w:r>
            <w:r>
              <w:rPr>
                <w:color w:val="000000"/>
                <w:szCs w:val="28"/>
              </w:rPr>
              <w:t>программа</w:t>
            </w:r>
            <w:r>
              <w:t xml:space="preserve"> </w:t>
            </w:r>
            <w:r>
              <w:rPr>
                <w:color w:val="000000"/>
                <w:szCs w:val="28"/>
              </w:rPr>
              <w:t>разработана</w:t>
            </w:r>
            <w:r>
              <w:t xml:space="preserve"> </w:t>
            </w:r>
            <w:r>
              <w:rPr>
                <w:color w:val="000000"/>
                <w:szCs w:val="28"/>
              </w:rPr>
              <w:t>в</w:t>
            </w:r>
            <w:r>
              <w:t xml:space="preserve"> </w:t>
            </w:r>
            <w:r>
              <w:rPr>
                <w:color w:val="000000"/>
                <w:szCs w:val="28"/>
              </w:rPr>
              <w:t>соответствии</w:t>
            </w:r>
            <w:r>
              <w:t xml:space="preserve"> </w:t>
            </w:r>
            <w:r>
              <w:rPr>
                <w:color w:val="000000"/>
                <w:szCs w:val="28"/>
              </w:rPr>
              <w:t>с</w:t>
            </w:r>
            <w:r>
              <w:t xml:space="preserve"> </w:t>
            </w:r>
            <w:r>
              <w:rPr>
                <w:color w:val="000000"/>
                <w:szCs w:val="28"/>
              </w:rPr>
              <w:t>требованиями</w:t>
            </w:r>
            <w:r>
              <w:t xml:space="preserve"> </w:t>
            </w:r>
            <w:r>
              <w:rPr>
                <w:color w:val="000000"/>
                <w:szCs w:val="28"/>
              </w:rPr>
              <w:t>нормативных</w:t>
            </w:r>
            <w:r>
              <w:t xml:space="preserve"> </w:t>
            </w:r>
            <w:r>
              <w:rPr>
                <w:color w:val="000000"/>
                <w:szCs w:val="28"/>
              </w:rPr>
              <w:t>правовых</w:t>
            </w:r>
            <w:r>
              <w:t xml:space="preserve"> </w:t>
            </w:r>
            <w:r>
              <w:rPr>
                <w:color w:val="000000"/>
                <w:szCs w:val="28"/>
              </w:rPr>
              <w:t>актов:</w:t>
            </w:r>
            <w:r>
              <w:t xml:space="preserve"> </w:t>
            </w:r>
          </w:p>
        </w:tc>
      </w:tr>
      <w:tr w:rsidR="001657D4" w:rsidTr="00172C9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</w:tc>
      </w:tr>
      <w:tr w:rsidR="001657D4" w:rsidTr="00172C9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Федеральный </w:t>
            </w:r>
            <w:r>
              <w:rPr>
                <w:color w:val="000000"/>
                <w:szCs w:val="28"/>
              </w:rPr>
              <w:t>государственный образовательный стандарт высшего образования (ФГОС ВО) по направлению подготовки 12.04.04 Биотехнические системы и технологии, утвержденный приказом Министерства образования и науки Российской Федерации от 19 сентября 2017 года № 936;</w:t>
            </w:r>
          </w:p>
        </w:tc>
      </w:tr>
      <w:tr w:rsidR="001657D4" w:rsidTr="00172C9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По</w:t>
            </w:r>
            <w:r>
              <w:rPr>
                <w:color w:val="000000"/>
                <w:szCs w:val="28"/>
              </w:rPr>
              <w:t>рядок организации и осуществления образовательной деятельности по образовательным программам высшего образования – программам бакалавриата, программам специалитета, программам магистратуры, утвержденный приказом Минобрнауки России от 5 апреля 2017 года № 3</w:t>
            </w:r>
            <w:r>
              <w:rPr>
                <w:color w:val="000000"/>
                <w:szCs w:val="28"/>
              </w:rPr>
              <w:t>01 (далее – Порядок организации образовательной деятельности);</w:t>
            </w:r>
          </w:p>
        </w:tc>
      </w:tr>
      <w:tr w:rsidR="001657D4" w:rsidTr="00172C9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Профессиональный стандарт 26.014 Специалист в области разработки, сопровождения и интеграции технологических процессов и производств в области биотехнических систем и технологий;</w:t>
            </w:r>
          </w:p>
        </w:tc>
      </w:tr>
      <w:tr w:rsidR="001657D4" w:rsidTr="00172C9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Устав </w:t>
            </w:r>
            <w:r>
              <w:rPr>
                <w:color w:val="000000"/>
                <w:szCs w:val="28"/>
              </w:rPr>
              <w:t>федерального государственного бюджетного образовательного учреждения высшего образования «МИРЭА - Российский технологический университет»</w:t>
            </w:r>
          </w:p>
        </w:tc>
      </w:tr>
      <w:tr w:rsidR="001657D4" w:rsidTr="00172C96">
        <w:tc>
          <w:tcPr>
            <w:tcW w:w="298" w:type="dxa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</w:t>
            </w:r>
          </w:p>
        </w:tc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Иные нормативные правовые акты, регламентирующие общественные отношения в сфере образования.</w:t>
            </w:r>
          </w:p>
        </w:tc>
      </w:tr>
      <w:tr w:rsidR="001657D4" w:rsidTr="00172C9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3. Объем программы</w:t>
            </w:r>
          </w:p>
        </w:tc>
      </w:tr>
      <w:tr w:rsidR="001657D4" w:rsidTr="00172C9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Трудоемкость освоения студентом ОП ВО в соответствии с ФГОС ВО по данному направлению 120 зачетных единиц, включая все виды аудиторной (контактной) и самостоятельной работы студента, практики и время, отводимое на контроль качества освоения студентом ОП ВО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1657D4" w:rsidTr="00172C9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4. Срок получения образования по программе</w:t>
            </w:r>
          </w:p>
        </w:tc>
      </w:tr>
      <w:tr w:rsidR="001657D4" w:rsidTr="00172C9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Срок получения образования по программе в очной, включая каникулы, предоставляемые после прохождения государственной итоговой аттестации, составляет 2 года.</w:t>
            </w:r>
          </w:p>
        </w:tc>
      </w:tr>
      <w:tr w:rsidR="001657D4" w:rsidTr="00172C9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5. Применение электронного обучения и дистанционных</w:t>
            </w:r>
            <w:r>
              <w:rPr>
                <w:b/>
                <w:color w:val="000000"/>
                <w:szCs w:val="28"/>
              </w:rPr>
              <w:t xml:space="preserve"> образовательных технологий</w:t>
            </w:r>
          </w:p>
        </w:tc>
      </w:tr>
      <w:tr w:rsidR="001657D4" w:rsidTr="00172C9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Может реализовываться с применением электронного обучения и дистанционных образовательных технологий.</w:t>
            </w:r>
          </w:p>
        </w:tc>
      </w:tr>
      <w:tr w:rsidR="001657D4" w:rsidTr="00172C9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6. Сетевая форма реализации программы</w:t>
            </w:r>
          </w:p>
        </w:tc>
      </w:tr>
      <w:tr w:rsidR="001657D4" w:rsidTr="00172C9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Не используется.</w:t>
            </w:r>
          </w:p>
        </w:tc>
      </w:tr>
      <w:tr w:rsidR="001657D4" w:rsidTr="00172C9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7. Сведения, составляющие государственную тайну</w:t>
            </w:r>
          </w:p>
        </w:tc>
      </w:tr>
      <w:tr w:rsidR="001657D4" w:rsidTr="00172C9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 xml:space="preserve">ОПОП ВО не </w:t>
            </w:r>
            <w:r>
              <w:rPr>
                <w:color w:val="000000"/>
                <w:szCs w:val="28"/>
              </w:rPr>
              <w:t>содержит сведений, составляющих государственную тайну.</w:t>
            </w:r>
          </w:p>
        </w:tc>
      </w:tr>
      <w:tr w:rsidR="001657D4" w:rsidTr="00172C9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8. Язык образования</w:t>
            </w:r>
          </w:p>
        </w:tc>
      </w:tr>
      <w:tr w:rsidR="001657D4" w:rsidTr="00172C9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Образовательная деятельность по программе осуществляется на государственном языке Российской Федерации – русском языке.</w:t>
            </w:r>
          </w:p>
        </w:tc>
      </w:tr>
      <w:tr w:rsidR="001657D4" w:rsidTr="00172C9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9. Область профессиональной деятельности выпускника</w:t>
            </w:r>
          </w:p>
        </w:tc>
      </w:tr>
      <w:tr w:rsidR="001657D4" w:rsidTr="00172C9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Области профессиональной деятельности и сферы профессиональной деятельности, в которых выпускники, освоившие программу, могут осуществлять профессиональную деятельность: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26 Химическое, химико-технологическое производство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─ 26.014 Специалист в области разра</w:t>
            </w:r>
            <w:r>
              <w:rPr>
                <w:color w:val="000000"/>
                <w:szCs w:val="28"/>
              </w:rPr>
              <w:t>ботки, сопровождения и интеграции технологических процессов и производств в области биотехнических систем и технологий</w:t>
            </w:r>
          </w:p>
        </w:tc>
      </w:tr>
      <w:tr w:rsidR="001657D4" w:rsidTr="00172C9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10. Типы задач профессиональной деятельности, к которым готовятся выпускники</w:t>
            </w:r>
          </w:p>
        </w:tc>
      </w:tr>
      <w:tr w:rsidR="001657D4" w:rsidTr="00172C9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Типы задач профессиональной деятельности, к которым </w:t>
            </w:r>
            <w:r>
              <w:rPr>
                <w:color w:val="000000"/>
                <w:szCs w:val="28"/>
              </w:rPr>
              <w:t>готовятся выпускники: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проектно-конструкторский.</w:t>
            </w:r>
          </w:p>
        </w:tc>
      </w:tr>
      <w:tr w:rsidR="001657D4" w:rsidTr="00172C9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11. Квалификация, присваиваемая выпускникам</w:t>
            </w:r>
          </w:p>
        </w:tc>
      </w:tr>
      <w:tr w:rsidR="001657D4" w:rsidTr="00172C9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Выпускникам присваивается квалификация «магистр».</w:t>
            </w:r>
          </w:p>
        </w:tc>
      </w:tr>
      <w:tr w:rsidR="001657D4" w:rsidTr="00172C9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12. Условия реализации образовательной программы</w:t>
            </w:r>
          </w:p>
        </w:tc>
      </w:tr>
      <w:tr w:rsidR="001657D4" w:rsidTr="00172C9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Университет располагает на законном основании материально- </w:t>
            </w:r>
            <w:r>
              <w:rPr>
                <w:color w:val="000000"/>
                <w:szCs w:val="28"/>
              </w:rPr>
              <w:t>техническим обеспечением образовательной деятельности для реализации образовательной программы по Блоку 1 «Дисциплины» и Блоку 3 «Государственная итоговая аттестация» в соответствии с учебным планом. Конкретный перечень материально-технического обеспечения</w:t>
            </w:r>
            <w:r>
              <w:rPr>
                <w:color w:val="000000"/>
                <w:szCs w:val="28"/>
              </w:rPr>
              <w:t xml:space="preserve"> (включая программное обеспечение) указан в рабочих программах.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Университет обеспечивает обучающимся индивидуальный неограниченный доступ к одной или нескольким электронно-библиотечным системам (электронным библиотекам) и к электронной информационно- образ</w:t>
            </w:r>
            <w:r>
              <w:rPr>
                <w:color w:val="000000"/>
                <w:szCs w:val="28"/>
              </w:rPr>
              <w:t>овательной среде организации, которая соответствует требованиям федерального государственного образовательного стандарта.</w:t>
            </w:r>
          </w:p>
        </w:tc>
      </w:tr>
      <w:tr w:rsidR="001657D4" w:rsidTr="00172C9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13. Сведения о профессорско-преподавательском составе, необходимом для реализации программы</w:t>
            </w:r>
          </w:p>
        </w:tc>
      </w:tr>
      <w:tr w:rsidR="001657D4" w:rsidTr="00172C9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Реализация программы обеспечивается руко</w:t>
            </w:r>
            <w:r>
              <w:rPr>
                <w:color w:val="000000"/>
                <w:szCs w:val="28"/>
              </w:rPr>
              <w:t>водящими и педагогическими работниками Университета, а также лицами, привлекаемыми к реализации программы на условиях гражданско-правового договора.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Организации, участвующих в реализации образовательной программы, и лиц, </w:t>
            </w:r>
            <w:r>
              <w:rPr>
                <w:color w:val="000000"/>
                <w:szCs w:val="28"/>
              </w:rPr>
              <w:t>привлекаемых Организацией к реализации образовательной программы на иных условиях (исходя из количества замещаемых ставок, приведенного к целочисленным значениям), ведущих научную, учебно-методическую и (или) практическую работу, соответствующую профилю пр</w:t>
            </w:r>
            <w:r>
              <w:rPr>
                <w:color w:val="000000"/>
                <w:szCs w:val="28"/>
              </w:rPr>
              <w:t>еподаваемой дисциплины (модуля), составляет 100 процентов.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Доля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</w:t>
            </w:r>
            <w:r>
              <w:rPr>
                <w:color w:val="000000"/>
                <w:szCs w:val="28"/>
              </w:rPr>
              <w:t>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</w:t>
            </w:r>
            <w:r>
              <w:rPr>
                <w:color w:val="000000"/>
                <w:szCs w:val="28"/>
              </w:rPr>
              <w:t>ации), составляет 79,6 процента.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Доля педагогических работников Организации, участвующих в реализации образовательной программы, и лиц, привлекаемых Организацией к реализации образовательной программы на иных условиях (исходя из количества замещаемых </w:t>
            </w:r>
            <w:r>
              <w:rPr>
                <w:color w:val="000000"/>
                <w:szCs w:val="28"/>
              </w:rPr>
              <w:t>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</w:t>
            </w:r>
            <w:r>
              <w:rPr>
                <w:color w:val="000000"/>
                <w:szCs w:val="28"/>
              </w:rPr>
              <w:t>еют стаж работы в данной профессиональной сфере не менее 3 лет), составляет 10,9 процента.</w:t>
            </w:r>
          </w:p>
        </w:tc>
      </w:tr>
      <w:tr w:rsidR="001657D4" w:rsidTr="00172C9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Квалификация руководящих и педагогических работников Университета соответствует квалификационным характеристикам, установленным в Едином квалификационном справочник</w:t>
            </w:r>
            <w:r>
              <w:rPr>
                <w:color w:val="000000"/>
                <w:szCs w:val="28"/>
              </w:rPr>
              <w:t>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Минздравсоцразвития РФ о</w:t>
            </w:r>
            <w:r>
              <w:rPr>
                <w:color w:val="000000"/>
                <w:szCs w:val="28"/>
              </w:rPr>
              <w:t>т 11.01.2011 № 1н и профессиональным стандартам (при наличии).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</w:t>
            </w:r>
            <w:r>
              <w:rPr>
                <w:color w:val="000000"/>
                <w:szCs w:val="28"/>
              </w:rPr>
              <w:t>логичного показателя мониторинга системы образования, утверждаемого Минобрнауки России.</w:t>
            </w:r>
          </w:p>
        </w:tc>
      </w:tr>
      <w:tr w:rsidR="001657D4" w:rsidTr="00172C9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ind w:firstLine="756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14. Планируемые результаты освоения программы</w:t>
            </w:r>
          </w:p>
        </w:tc>
      </w:tr>
      <w:tr w:rsidR="001657D4" w:rsidTr="00172C9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 результате освоения программы у выпускника должны быть сформированы универсальные, общепрофессиональные и </w:t>
            </w:r>
            <w:r>
              <w:rPr>
                <w:color w:val="000000"/>
                <w:szCs w:val="28"/>
              </w:rPr>
              <w:t>профессиональные компетенции.</w:t>
            </w:r>
          </w:p>
        </w:tc>
      </w:tr>
      <w:tr w:rsidR="001657D4" w:rsidTr="00172C96">
        <w:tc>
          <w:tcPr>
            <w:tcW w:w="9654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обладать следующими </w:t>
            </w:r>
            <w:r>
              <w:rPr>
                <w:color w:val="000000"/>
                <w:szCs w:val="28"/>
              </w:rPr>
              <w:lastRenderedPageBreak/>
              <w:t>универсальными компетенциями: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осуществлять критический анализ проблемных ситуаций на основе системного подхода, вырабатывать стратегию действий (УК-1)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</w:t>
            </w:r>
            <w:r>
              <w:rPr>
                <w:color w:val="000000"/>
                <w:szCs w:val="28"/>
              </w:rPr>
              <w:t>изирует проблемную ситуацию как систему, выявляя её составляющие и связи между ними (УК-1.1)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Осуществляет критический анализ новых технологий, их применения и тенденций развития в медицине на основе системного подхода (УК-1.2)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управлять проектом</w:t>
            </w:r>
            <w:r>
              <w:rPr>
                <w:color w:val="000000"/>
                <w:szCs w:val="28"/>
              </w:rPr>
              <w:t xml:space="preserve"> на всех этапах его жизненного цикла (УК-2)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Управляет научными исследования на всех его этапах, включая организацию и проведение (УК-2.1)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Управляет процессами обращения медицинских изделий на всех этапах их жизненного цикла (УК-2.2)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организовы</w:t>
            </w:r>
            <w:r>
              <w:rPr>
                <w:color w:val="000000"/>
                <w:szCs w:val="28"/>
              </w:rPr>
              <w:t>вать и руководить работой команды, вырабатывая командную стратегию для достижения поставленной цели (УК-3)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Вырабатывает стратегию командной работы и на её основе организует отбор членов команд для достижения поставленной цели (УК- 3.1)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Организует и кор</w:t>
            </w:r>
            <w:r>
              <w:rPr>
                <w:color w:val="000000"/>
                <w:szCs w:val="28"/>
              </w:rPr>
              <w:t>ректирует работу команды, в том числе и на основе коллегиальных решений (УК-3.2)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Руководит работой команды, разрешает и противоречия на основе учёта интереса всех сторон (УК-3.3)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применять современные коммуникативные технологии, в том числе на и</w:t>
            </w:r>
            <w:r>
              <w:rPr>
                <w:color w:val="000000"/>
                <w:szCs w:val="28"/>
              </w:rPr>
              <w:t>ностранном(ых) языке(ах), для академического и профессионального взаимодействия (УК-4)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Составляет типовую деловую документацию для академического и профессионального взаимодействия (УК-4.1)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Представляет результаты своей профессиональной деятельности и </w:t>
            </w:r>
            <w:r>
              <w:rPr>
                <w:color w:val="000000"/>
                <w:szCs w:val="28"/>
              </w:rPr>
              <w:t>участвует в дискуссиях на иностранном языке (УК-4.2)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анализировать и учитывать разнообразие культур в процессе межкультурного взаимодействия (УК-5)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важнейшие идеологические и культурные ценности (УК -5.1)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Выстраивает социальное и п</w:t>
            </w:r>
            <w:r>
              <w:rPr>
                <w:color w:val="000000"/>
                <w:szCs w:val="28"/>
              </w:rPr>
              <w:t>рофессиональное взаимодействие с учётом особенностей деловой и общей культуры представителей других этносов и конфессий, различных социальных групп (УК-5.2)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определять и реализовывать приоритеты собственной деятельности и способы ее совершенствова</w:t>
            </w:r>
            <w:r>
              <w:rPr>
                <w:color w:val="000000"/>
                <w:szCs w:val="28"/>
              </w:rPr>
              <w:t>ния на основе самооценки (УК-6)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свои ресурсы и их пределы (личностные, ситуативные, временные) для успешного выполнения порученного задания (УК-6.1)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Определяет образовательные потребности и способы совершенствования собственной (в том числе п</w:t>
            </w:r>
            <w:r>
              <w:rPr>
                <w:color w:val="000000"/>
                <w:szCs w:val="28"/>
              </w:rPr>
              <w:t>рофессиональной) деятельности па основе самооценки (УК-6.2)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Выбирает и реализует стратегию собственного развития в профессиональной сфере (УК-6.3)</w:t>
            </w:r>
          </w:p>
        </w:tc>
      </w:tr>
      <w:tr w:rsidR="001657D4" w:rsidTr="00172C96">
        <w:tc>
          <w:tcPr>
            <w:tcW w:w="9654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657D4" w:rsidP="00172C96">
            <w:pPr>
              <w:spacing w:after="0" w:line="360" w:lineRule="auto"/>
            </w:pPr>
          </w:p>
        </w:tc>
      </w:tr>
      <w:tr w:rsidR="001657D4" w:rsidTr="00172C9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Выпускник, освоивший программу, должен обладать следующими общепрофессиональными компетенциями: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</w:t>
            </w:r>
            <w:r>
              <w:rPr>
                <w:color w:val="000000"/>
                <w:szCs w:val="28"/>
              </w:rPr>
              <w:t xml:space="preserve"> представлять современную научную картину мира, выявлять естественнонаучную сущность проблемы, формулировать задачи, определять пути их решения и оценивать эффективность выбора и методов правовой защиты результатов интеллектуальной деятельности с учетом ис</w:t>
            </w:r>
            <w:r>
              <w:rPr>
                <w:color w:val="000000"/>
                <w:szCs w:val="28"/>
              </w:rPr>
              <w:t>следований, разработки и проектирования биотехнических систем и технологий (ОПК-1)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Следит за современной картиной развития технологий и продуктов в области медицины, выделяет проблемы и нужды развития новых инновационных технологий в медицине, дает крити</w:t>
            </w:r>
            <w:r>
              <w:rPr>
                <w:color w:val="000000"/>
                <w:szCs w:val="28"/>
              </w:rPr>
              <w:t>ческую оценку отдельным технологиям и продуктам из области биотехнических систем и технологий медицинского назначения (ОПК-1.1)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Выявляет естественнонаучные принципы, используемые в аналитических технологиях, определяет пути применения аналитических </w:t>
            </w:r>
            <w:r>
              <w:rPr>
                <w:color w:val="000000"/>
                <w:szCs w:val="28"/>
              </w:rPr>
              <w:t>технологий и техники в биомедицине для исследований, разработки и проектирования биотехнических систем и технологий (ОПК-1.2)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Использует математические моделирование биологических процессов и систем для исследований, разработки и проектирования биотехнич</w:t>
            </w:r>
            <w:r>
              <w:rPr>
                <w:color w:val="000000"/>
                <w:szCs w:val="28"/>
              </w:rPr>
              <w:t>еских систем и технологий (ОПК-1.3)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Формулирует задачи проектирования биотехнических систем и технологий медицинского назначения, выбирает методы правовой защиты результатов проектной интеллектуальной деятельности в областях разработки и проектирования б</w:t>
            </w:r>
            <w:r>
              <w:rPr>
                <w:color w:val="000000"/>
                <w:szCs w:val="28"/>
              </w:rPr>
              <w:t>иотехнических систем и технологий медицинского назначения (ОПК-1.4)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Оценивает современную научную картину мира, определяет задачи практической деятельности, выявляет сущность проблемы практической деятельности в области создания биотехнических систем и т</w:t>
            </w:r>
            <w:r>
              <w:rPr>
                <w:color w:val="000000"/>
                <w:szCs w:val="28"/>
              </w:rPr>
              <w:t>ехнологий (ОПК -1.5)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организовать проведение научного исследования и разработку, представлять и аргументированно защищать полученные результаты интеллектуальной деятельности, связанные с методами и средствами исследований в области биотехнических </w:t>
            </w:r>
            <w:r>
              <w:rPr>
                <w:color w:val="000000"/>
                <w:szCs w:val="28"/>
              </w:rPr>
              <w:t>систем и технологий (ОПК-2)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Организовывает научные исследования в области биотехнических систем и технологий, выбирая цель и задачи, составляя план проведения научно-исследовательских работ, выбирает методы исследования и обработки экспериментальных данн</w:t>
            </w:r>
            <w:r>
              <w:rPr>
                <w:color w:val="000000"/>
                <w:szCs w:val="28"/>
              </w:rPr>
              <w:t>ых (ОПК-2.1)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Организовывает проведение практической части научного исследования, защищает результаты практической деятельности в области биотехнических систем и технологий (ОПК-2.2)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приобретать и использовать новые знания в своей предметной обла</w:t>
            </w:r>
            <w:r>
              <w:rPr>
                <w:color w:val="000000"/>
                <w:szCs w:val="28"/>
              </w:rPr>
              <w:t>сти на основе информационных систем и технологий, предлагать новые идеи и подходы к решению инженерных задач (ОПК-3)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методы и средства обработки цифровой обработки биомедицинских сигналов, предлагает новые способы применения данных методов в би</w:t>
            </w:r>
            <w:r>
              <w:rPr>
                <w:color w:val="000000"/>
                <w:szCs w:val="28"/>
              </w:rPr>
              <w:t>омедицинских технологиях (ОПК-3.1)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Приобретает и использует знания о новых технологиях в медицине для решения инженерных задач, применяя для информационного поиска современные информационные системы (ОПК-3.2)</w:t>
            </w:r>
          </w:p>
        </w:tc>
      </w:tr>
      <w:tr w:rsidR="001657D4" w:rsidTr="00172C9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Выпускник, освоивший программу, должен </w:t>
            </w:r>
            <w:r>
              <w:rPr>
                <w:color w:val="000000"/>
                <w:szCs w:val="28"/>
              </w:rPr>
              <w:t>обладать профессиональными компетенциями, соответствующими типу (типам) задач профессиональной деятельности, на который (которые) ориентирована программа:</w:t>
            </w:r>
          </w:p>
        </w:tc>
      </w:tr>
      <w:tr w:rsidR="001657D4" w:rsidTr="00172C9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b/>
                <w:color w:val="000000"/>
                <w:szCs w:val="28"/>
              </w:rPr>
              <w:t>проектно-конструкторский</w:t>
            </w:r>
          </w:p>
        </w:tc>
      </w:tr>
      <w:tr w:rsidR="001657D4" w:rsidTr="00172C96">
        <w:tc>
          <w:tcPr>
            <w:tcW w:w="965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Способен проводить научные исследование в области создания инновационных </w:t>
            </w:r>
            <w:r>
              <w:rPr>
                <w:color w:val="000000"/>
                <w:szCs w:val="28"/>
              </w:rPr>
              <w:t>биотехнических систем и технологий, включая выбор метода и составление программы исследования, способов получения и обработки данных, проведение литературного и патентного поиска в профессиональной области (ПК-1)  (Определена на основании профессионального</w:t>
            </w:r>
            <w:r>
              <w:rPr>
                <w:color w:val="000000"/>
                <w:szCs w:val="28"/>
              </w:rPr>
              <w:t xml:space="preserve"> стандарта 26.014 «Специалист в области разработки, сопровождения и интеграции технологических процессов и производств в области биотехнических систем и технологий», обобщенной трудовой функции «Разработка и интеграция инновационных биотехнических систем и</w:t>
            </w:r>
            <w:r>
              <w:rPr>
                <w:color w:val="000000"/>
                <w:szCs w:val="28"/>
              </w:rPr>
              <w:t xml:space="preserve"> технологий, в том числе медицинского, экологического и биометрического назначения»)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Внедряет компьютерные технологии обработки биомедицинских изображений в область проведения научных исследований и создания биотехнических систем и технологий, в том числ</w:t>
            </w:r>
            <w:r>
              <w:rPr>
                <w:color w:val="000000"/>
                <w:szCs w:val="28"/>
              </w:rPr>
              <w:t>е для распознавания образцов и визуализации результатов медико-биологических исследований (ПК-1.1)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научно-техническую литературу по темам биосенсоров и физики жидких кристаллов, разрабатывает физические и инновационно- структурные модели техн</w:t>
            </w:r>
            <w:r>
              <w:rPr>
                <w:color w:val="000000"/>
                <w:szCs w:val="28"/>
              </w:rPr>
              <w:t>ологических средств, оценивает адекватность применения биосенсоров и жидких кристаллов в области создания инновационных биотехнических систем и технологий (ПК-1.2)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Организовывает и проводит медико-биологические, экологические и эргономические эксперимент</w:t>
            </w:r>
            <w:r>
              <w:rPr>
                <w:color w:val="000000"/>
                <w:szCs w:val="28"/>
              </w:rPr>
              <w:t>ы в области исследования по созданию инновационных биотехнических систем и технологий, основываясь на правилах и принципах медицинской этики и деонтологии и законодательства в здравоохранении (ПК-1.3)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Организовывает и проводит медико-биологические экспер</w:t>
            </w:r>
            <w:r>
              <w:rPr>
                <w:color w:val="000000"/>
                <w:szCs w:val="28"/>
              </w:rPr>
              <w:t>именты в области исследования по созданию инновационных биотехнических систем и технологий, основываясь на правилах радиационной безопасности и безопасности медицинских изделий (ПК-1.4)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Проводит анализ научно-технической информации по теме планируемых пр</w:t>
            </w:r>
            <w:r>
              <w:rPr>
                <w:color w:val="000000"/>
                <w:szCs w:val="28"/>
              </w:rPr>
              <w:t>актических исследований в области исследования и создания инновационных биотехнических систем и технологий, разрабатывает программы практических исследований, организовывает проведения медико-биологических, экологических и эргономических исследований биоте</w:t>
            </w:r>
            <w:r>
              <w:rPr>
                <w:color w:val="000000"/>
                <w:szCs w:val="28"/>
              </w:rPr>
              <w:t>хнических систем и технологий, выбирает методы изучения свойства биологических объектов и инновационных биотехнических систем и технику измерений, составляет описания исследований,  проводит сбор и обработку, а также систематизацию и анализ полученных эксп</w:t>
            </w:r>
            <w:r>
              <w:rPr>
                <w:color w:val="000000"/>
                <w:szCs w:val="28"/>
              </w:rPr>
              <w:t>ериментальных данных, подготавливает научно- технические отчеты по результатам исследований инновационных биотехнических систем и технологий (ПК-1.5)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 xml:space="preserve">- Разрабатывает алгоритмы и модули информационных систем для создания инновационных биотехнических систем </w:t>
            </w:r>
            <w:r>
              <w:rPr>
                <w:color w:val="000000"/>
                <w:szCs w:val="28"/>
              </w:rPr>
              <w:t>и технологий для сферы здравоохранения (ПК-1.6)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Способен к разработке инновационных биотехнических систем, медицинских изделий и структур, а также медико-технических требований к системам и медицинским изделиям (ПК-2)  (Определена на основании профессионал</w:t>
            </w:r>
            <w:r>
              <w:rPr>
                <w:color w:val="000000"/>
                <w:szCs w:val="28"/>
              </w:rPr>
              <w:t>ьного стандарта 26.014 «Специалист в области разработки, сопровождения и интеграции технологических процессов и производств в области биотехнических систем и технологий», обобщенной трудовой функции «Разработка и интеграция инновационных биотехнических сис</w:t>
            </w:r>
            <w:r>
              <w:rPr>
                <w:color w:val="000000"/>
                <w:szCs w:val="28"/>
              </w:rPr>
              <w:t>тем и технологий, в том числе медицинского, экологического и биометрического назначения»)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системы автоматизированного проектирования компонентов инновационных биотехнических систем и технологий медицинского, экологического и биометрического наз</w:t>
            </w:r>
            <w:r>
              <w:rPr>
                <w:color w:val="000000"/>
                <w:szCs w:val="28"/>
              </w:rPr>
              <w:t>начения (ПК-2.1)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Анализирует инновационные научно-технические задачи, а также литературно-патентные источники по инновационным биотехническим системам и технологиям, разрабатывает принципиальные и структурно- функциональные схемы компонентов инновационны</w:t>
            </w:r>
            <w:r>
              <w:rPr>
                <w:color w:val="000000"/>
                <w:szCs w:val="28"/>
              </w:rPr>
              <w:t xml:space="preserve">х биотехнических систем и технологий, применяет знания о принципах построения инновационных биотехнических систем, определяет свойства физиологических сигналов, медико-биологических препаратов и изображений, а также эксплуатационные свойства инновационных </w:t>
            </w:r>
            <w:r>
              <w:rPr>
                <w:color w:val="000000"/>
                <w:szCs w:val="28"/>
              </w:rPr>
              <w:t>биотехнических систем медицинского, экологического и биометрического назначения (ПК-2.2)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Проектирует инновационные биотехнические системы и приборы медицинского назначения с использованием медико-технических информационных технологий (ПК-2.3)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Анализиру</w:t>
            </w:r>
            <w:r>
              <w:rPr>
                <w:color w:val="000000"/>
                <w:szCs w:val="28"/>
              </w:rPr>
              <w:t>ет практические инновационные научно-технические задачи, а также литературно-патентные источники по инновационным биотехническим системам и технологиям, участвует с постановке задач проектирования инновационных биотехнических систем и технологий, разрабаты</w:t>
            </w:r>
            <w:r>
              <w:rPr>
                <w:color w:val="000000"/>
                <w:szCs w:val="28"/>
              </w:rPr>
              <w:t>вает методики проектирования биотехнических систем и технологий, дает технико-экономическое обоснование проекту создания инновационной биотехнической системы, разрабатывает принципиальные схемы компонентов инновационных биотехнических систем,  работает и р</w:t>
            </w:r>
            <w:r>
              <w:rPr>
                <w:color w:val="000000"/>
                <w:szCs w:val="28"/>
              </w:rPr>
              <w:t>азрабатывает проектно-конструкторскую и текстовую документацию, ссылаясь на требования и стандарты (ПК-2.4)</w:t>
            </w:r>
          </w:p>
          <w:p w:rsidR="001657D4" w:rsidRDefault="00172C96" w:rsidP="00172C96">
            <w:pPr>
              <w:spacing w:after="0" w:line="360" w:lineRule="auto"/>
              <w:ind w:firstLine="756"/>
              <w:jc w:val="both"/>
              <w:rPr>
                <w:szCs w:val="28"/>
              </w:rPr>
            </w:pPr>
            <w:r>
              <w:rPr>
                <w:color w:val="000000"/>
                <w:szCs w:val="28"/>
              </w:rPr>
              <w:t>- Применяет методы обработки биомедицинских изображений и повышения их дешифровочных свойств, основываясь на анализе случайных данных, применяет зна</w:t>
            </w:r>
            <w:r>
              <w:rPr>
                <w:color w:val="000000"/>
                <w:szCs w:val="28"/>
              </w:rPr>
              <w:t>ния о медико-физиологических особенностях получения биомедицинских изображений для проектирования инновационных биотехнических систем и технологий (ПК-2.5)</w:t>
            </w:r>
          </w:p>
        </w:tc>
      </w:tr>
    </w:tbl>
    <w:p w:rsidR="001657D4" w:rsidRDefault="001657D4"/>
    <w:sectPr w:rsidR="001657D4">
      <w:pgSz w:w="11907" w:h="16840"/>
      <w:pgMar w:top="1134" w:right="567" w:bottom="10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657D4"/>
    <w:rsid w:val="00172C96"/>
    <w:rsid w:val="001F0BC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0FAB4CA-F49C-4DFF-A3D0-4069E7CE9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МИРЭАOPOP</dc:title>
  <dc:creator>FastReport.NET</dc:creator>
  <cp:lastModifiedBy>User</cp:lastModifiedBy>
  <cp:revision>2</cp:revision>
  <dcterms:created xsi:type="dcterms:W3CDTF">2021-12-09T15:33:00Z</dcterms:created>
  <dcterms:modified xsi:type="dcterms:W3CDTF">2021-12-09T15:33:00Z</dcterms:modified>
</cp:coreProperties>
</file>