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3"/>
      </w:tblGrid>
      <w:tr w:rsidR="009B052D" w:rsidRPr="009B052D" w:rsidTr="00771B5B">
        <w:trPr>
          <w:cantSplit/>
          <w:trHeight w:val="184"/>
        </w:trPr>
        <w:tc>
          <w:tcPr>
            <w:tcW w:w="3212" w:type="dxa"/>
          </w:tcPr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B052D">
              <w:rPr>
                <w:rFonts w:eastAsia="Calibri" w:cs="Times New Roman"/>
                <w:b/>
                <w:bCs/>
                <w:sz w:val="24"/>
                <w:szCs w:val="24"/>
              </w:rPr>
              <w:br w:type="page"/>
            </w:r>
          </w:p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caps/>
                <w:sz w:val="24"/>
                <w:szCs w:val="24"/>
              </w:rPr>
            </w:pPr>
          </w:p>
        </w:tc>
        <w:tc>
          <w:tcPr>
            <w:tcW w:w="3212" w:type="dxa"/>
          </w:tcPr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B052D">
              <w:rPr>
                <w:rFonts w:eastAsia="Calibri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895350" cy="10096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caps/>
                <w:sz w:val="24"/>
                <w:szCs w:val="24"/>
              </w:rPr>
            </w:pPr>
          </w:p>
        </w:tc>
      </w:tr>
      <w:tr w:rsidR="009B052D" w:rsidRPr="009B052D" w:rsidTr="00771B5B">
        <w:trPr>
          <w:cantSplit/>
          <w:trHeight w:val="180"/>
        </w:trPr>
        <w:tc>
          <w:tcPr>
            <w:tcW w:w="9637" w:type="dxa"/>
            <w:gridSpan w:val="3"/>
          </w:tcPr>
          <w:p w:rsidR="009B052D" w:rsidRPr="009B052D" w:rsidRDefault="009B052D" w:rsidP="009B052D">
            <w:pPr>
              <w:spacing w:before="60" w:after="60" w:line="240" w:lineRule="auto"/>
              <w:jc w:val="center"/>
              <w:rPr>
                <w:rFonts w:eastAsia="Calibri" w:cs="Times New Roman"/>
                <w:caps/>
                <w:sz w:val="24"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9B052D" w:rsidRPr="009B052D" w:rsidTr="00771B5B">
        <w:trPr>
          <w:cantSplit/>
          <w:trHeight w:val="1417"/>
        </w:trPr>
        <w:tc>
          <w:tcPr>
            <w:tcW w:w="9637" w:type="dxa"/>
            <w:gridSpan w:val="3"/>
          </w:tcPr>
          <w:p w:rsidR="009B052D" w:rsidRPr="009B052D" w:rsidRDefault="009B052D" w:rsidP="009B052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B052D">
              <w:rPr>
                <w:rFonts w:eastAsia="Times New Roman" w:cs="Times New Roman"/>
                <w:sz w:val="24"/>
                <w:szCs w:val="20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9B052D" w:rsidRPr="009B052D" w:rsidRDefault="009B052D" w:rsidP="009B052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B052D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высшего образования</w:t>
            </w:r>
          </w:p>
          <w:p w:rsidR="009B052D" w:rsidRPr="009B052D" w:rsidRDefault="00B37ECC" w:rsidP="009B052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«</w:t>
            </w:r>
            <w:r w:rsidR="009B052D" w:rsidRPr="009B05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МИРЭА</w:t>
            </w:r>
            <w:r w:rsidR="009B052D" w:rsidRPr="009B052D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 xml:space="preserve"> – Российский технологический университет</w:t>
            </w:r>
            <w:r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:rsidR="009B052D" w:rsidRPr="009B052D" w:rsidRDefault="009B052D" w:rsidP="009B052D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B052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РТУ МИРЭА </w:t>
            </w:r>
            <w:r w:rsidR="00A52109">
              <w:rPr>
                <w:rFonts w:eastAsia="Calibri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0955" t="26035" r="26670" b="20320"/>
                      <wp:docPr id="1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DAEA90F" id="Line 9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94Qi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9B052D" w:rsidRPr="009B052D" w:rsidRDefault="009B052D" w:rsidP="009B052D">
      <w:pPr>
        <w:spacing w:line="240" w:lineRule="auto"/>
        <w:jc w:val="center"/>
        <w:rPr>
          <w:rFonts w:eastAsia="Calibri" w:cs="Times New Roman"/>
          <w:szCs w:val="12"/>
          <w:lang w:eastAsia="ru-RU"/>
        </w:rPr>
      </w:pPr>
    </w:p>
    <w:tbl>
      <w:tblPr>
        <w:tblW w:w="5001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86"/>
        <w:gridCol w:w="4253"/>
      </w:tblGrid>
      <w:tr w:rsidR="00E718C4" w:rsidRPr="009B052D" w:rsidTr="00E718C4">
        <w:tc>
          <w:tcPr>
            <w:tcW w:w="2794" w:type="pct"/>
          </w:tcPr>
          <w:p w:rsidR="00E718C4" w:rsidRPr="00005D03" w:rsidRDefault="00E718C4" w:rsidP="00E718C4">
            <w:pPr>
              <w:suppressAutoHyphens/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05D03">
              <w:rPr>
                <w:rFonts w:eastAsia="Times New Roman" w:cs="Times New Roman"/>
                <w:b/>
                <w:szCs w:val="24"/>
                <w:lang w:eastAsia="ru-RU"/>
              </w:rPr>
              <w:t>ПРИНЯТО</w:t>
            </w:r>
          </w:p>
          <w:p w:rsidR="00E718C4" w:rsidRPr="00005D03" w:rsidRDefault="00E718C4" w:rsidP="00E718C4">
            <w:pPr>
              <w:suppressAutoHyphens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5D03">
              <w:rPr>
                <w:rFonts w:eastAsia="Times New Roman" w:cs="Times New Roman"/>
                <w:szCs w:val="24"/>
                <w:lang w:eastAsia="ru-RU"/>
              </w:rPr>
              <w:t>решением Ученого совета Института ФТИ</w:t>
            </w:r>
          </w:p>
          <w:p w:rsidR="00E718C4" w:rsidRPr="00005D03" w:rsidRDefault="00E718C4" w:rsidP="00E718C4">
            <w:pPr>
              <w:suppressAutoHyphens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5D03">
              <w:rPr>
                <w:rFonts w:eastAsia="Times New Roman" w:cs="Times New Roman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3D6DD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D23102">
              <w:rPr>
                <w:rFonts w:eastAsia="Times New Roman" w:cs="Times New Roman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005D0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августа</w:t>
            </w:r>
            <w:r w:rsidRPr="00005D03">
              <w:rPr>
                <w:rFonts w:eastAsia="Times New Roman" w:cs="Times New Roman"/>
                <w:szCs w:val="24"/>
                <w:lang w:eastAsia="ru-RU"/>
              </w:rPr>
              <w:t xml:space="preserve"> 20</w:t>
            </w:r>
            <w:r w:rsidR="00EE580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282BED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005D03"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  <w:p w:rsidR="00E718C4" w:rsidRPr="009B052D" w:rsidRDefault="00E718C4" w:rsidP="00E718C4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05D03">
              <w:rPr>
                <w:rFonts w:eastAsia="Times New Roman" w:cs="Times New Roman"/>
                <w:szCs w:val="24"/>
                <w:lang w:eastAsia="ru-RU"/>
              </w:rPr>
              <w:t>протокол №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1</w:t>
            </w:r>
          </w:p>
        </w:tc>
        <w:tc>
          <w:tcPr>
            <w:tcW w:w="2206" w:type="pct"/>
          </w:tcPr>
          <w:p w:rsidR="00E718C4" w:rsidRPr="009B052D" w:rsidRDefault="00E718C4" w:rsidP="00E718C4">
            <w:pPr>
              <w:suppressAutoHyphens/>
              <w:spacing w:line="276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b/>
                <w:szCs w:val="24"/>
                <w:lang w:eastAsia="ru-RU"/>
              </w:rPr>
              <w:t>УТВЕРЖДАЮ</w:t>
            </w:r>
          </w:p>
          <w:p w:rsidR="00EE5801" w:rsidRPr="00EE5801" w:rsidRDefault="003D6DD1" w:rsidP="00EE5801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Д</w:t>
            </w:r>
            <w:r w:rsidR="00EE5801" w:rsidRPr="00EE5801">
              <w:rPr>
                <w:rFonts w:eastAsia="Calibri" w:cs="Times New Roman"/>
                <w:szCs w:val="24"/>
                <w:lang w:eastAsia="ru-RU"/>
              </w:rPr>
              <w:t>иректор Института ФТИ</w:t>
            </w:r>
          </w:p>
          <w:p w:rsidR="00EE5801" w:rsidRPr="00EE5801" w:rsidRDefault="00EE5801" w:rsidP="00EE5801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E5801">
              <w:rPr>
                <w:rFonts w:eastAsia="Calibri" w:cs="Times New Roman"/>
                <w:szCs w:val="24"/>
                <w:lang w:eastAsia="ru-RU"/>
              </w:rPr>
              <w:t>__________ Р.В. Шамин</w:t>
            </w:r>
          </w:p>
          <w:p w:rsidR="00E718C4" w:rsidRPr="009B052D" w:rsidRDefault="00EE5801" w:rsidP="003D6DD1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E5801">
              <w:rPr>
                <w:rFonts w:eastAsia="Calibri" w:cs="Times New Roman"/>
                <w:szCs w:val="24"/>
                <w:lang w:eastAsia="ru-RU"/>
              </w:rPr>
              <w:t>«</w:t>
            </w:r>
            <w:r w:rsidR="003D6DD1">
              <w:rPr>
                <w:rFonts w:eastAsia="Calibri" w:cs="Times New Roman"/>
                <w:szCs w:val="24"/>
                <w:lang w:eastAsia="ru-RU"/>
              </w:rPr>
              <w:t>27</w:t>
            </w:r>
            <w:r w:rsidRPr="00EE5801">
              <w:rPr>
                <w:rFonts w:eastAsia="Calibri" w:cs="Times New Roman"/>
                <w:szCs w:val="24"/>
                <w:lang w:eastAsia="ru-RU"/>
              </w:rPr>
              <w:t>» августа 202</w:t>
            </w:r>
            <w:r w:rsidR="00282BED">
              <w:rPr>
                <w:rFonts w:eastAsia="Calibri" w:cs="Times New Roman"/>
                <w:szCs w:val="24"/>
                <w:lang w:eastAsia="ru-RU"/>
              </w:rPr>
              <w:t>1</w:t>
            </w:r>
            <w:r w:rsidRPr="00EE5801">
              <w:rPr>
                <w:rFonts w:eastAsia="Calibri" w:cs="Times New Roman"/>
                <w:szCs w:val="24"/>
                <w:lang w:eastAsia="ru-RU"/>
              </w:rPr>
              <w:t xml:space="preserve"> г.</w:t>
            </w:r>
          </w:p>
        </w:tc>
      </w:tr>
    </w:tbl>
    <w:p w:rsidR="009B052D" w:rsidRPr="009B052D" w:rsidRDefault="009B052D" w:rsidP="009B052D">
      <w:pPr>
        <w:suppressAutoHyphens/>
        <w:spacing w:line="240" w:lineRule="auto"/>
        <w:jc w:val="center"/>
        <w:rPr>
          <w:rFonts w:eastAsia="Calibri" w:cs="Times New Roman"/>
          <w:b/>
          <w:szCs w:val="24"/>
          <w:lang w:eastAsia="ru-RU"/>
        </w:rPr>
      </w:pPr>
    </w:p>
    <w:p w:rsidR="009B052D" w:rsidRPr="009B052D" w:rsidRDefault="009B052D" w:rsidP="009B052D">
      <w:pPr>
        <w:suppressAutoHyphens/>
        <w:spacing w:line="240" w:lineRule="auto"/>
        <w:jc w:val="center"/>
        <w:rPr>
          <w:rFonts w:eastAsia="Calibri" w:cs="Times New Roman"/>
          <w:b/>
          <w:szCs w:val="24"/>
          <w:lang w:eastAsia="ru-RU"/>
        </w:rPr>
      </w:pPr>
    </w:p>
    <w:p w:rsidR="009B052D" w:rsidRPr="009B052D" w:rsidRDefault="009B052D" w:rsidP="009B052D">
      <w:pPr>
        <w:suppressAutoHyphens/>
        <w:spacing w:line="276" w:lineRule="auto"/>
        <w:jc w:val="center"/>
        <w:rPr>
          <w:rFonts w:eastAsia="Calibri" w:cs="Times New Roman"/>
          <w:b/>
        </w:rPr>
      </w:pPr>
      <w:r w:rsidRPr="009B052D">
        <w:rPr>
          <w:rFonts w:eastAsia="Calibri" w:cs="Times New Roman"/>
          <w:b/>
        </w:rPr>
        <w:t xml:space="preserve">ПРОГРАММА </w:t>
      </w:r>
    </w:p>
    <w:p w:rsidR="009B052D" w:rsidRPr="009B052D" w:rsidRDefault="009B052D" w:rsidP="009B052D">
      <w:pPr>
        <w:suppressAutoHyphens/>
        <w:spacing w:line="240" w:lineRule="auto"/>
        <w:jc w:val="center"/>
        <w:rPr>
          <w:rFonts w:eastAsia="Calibri" w:cs="Times New Roman"/>
          <w:b/>
          <w:szCs w:val="24"/>
          <w:lang w:eastAsia="ru-RU"/>
        </w:rPr>
      </w:pPr>
      <w:r w:rsidRPr="009B052D">
        <w:rPr>
          <w:rFonts w:eastAsia="Calibri" w:cs="Times New Roman"/>
          <w:b/>
        </w:rPr>
        <w:t>ИТОГОВОЙ (ГОСУДАРСТВЕННОЙ ИТОГОВОЙ) АТТЕСТАЦИИ</w:t>
      </w:r>
    </w:p>
    <w:p w:rsidR="009B052D" w:rsidRPr="009B052D" w:rsidRDefault="009B052D" w:rsidP="009B052D">
      <w:pPr>
        <w:suppressAutoHyphens/>
        <w:spacing w:line="240" w:lineRule="auto"/>
        <w:jc w:val="right"/>
        <w:rPr>
          <w:rFonts w:eastAsia="Calibri" w:cs="Times New Roman"/>
          <w:i/>
          <w:sz w:val="12"/>
          <w:szCs w:val="12"/>
          <w:lang w:eastAsia="ru-RU"/>
        </w:rPr>
      </w:pPr>
    </w:p>
    <w:tbl>
      <w:tblPr>
        <w:tblW w:w="5050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23"/>
        <w:gridCol w:w="6"/>
        <w:gridCol w:w="204"/>
        <w:gridCol w:w="973"/>
        <w:gridCol w:w="640"/>
        <w:gridCol w:w="345"/>
        <w:gridCol w:w="6342"/>
      </w:tblGrid>
      <w:tr w:rsidR="009B052D" w:rsidRPr="009B052D" w:rsidTr="00771B5B">
        <w:trPr>
          <w:trHeight w:val="51"/>
        </w:trPr>
        <w:tc>
          <w:tcPr>
            <w:tcW w:w="5000" w:type="pct"/>
            <w:gridSpan w:val="7"/>
            <w:vAlign w:val="bottom"/>
          </w:tcPr>
          <w:p w:rsidR="009B052D" w:rsidRPr="009B052D" w:rsidRDefault="009B052D" w:rsidP="009B052D">
            <w:pPr>
              <w:suppressAutoHyphens/>
              <w:spacing w:line="480" w:lineRule="auto"/>
              <w:jc w:val="center"/>
              <w:rPr>
                <w:rFonts w:eastAsia="Calibri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9B052D" w:rsidRPr="009B052D" w:rsidTr="00771B5B">
        <w:trPr>
          <w:trHeight w:val="218"/>
        </w:trPr>
        <w:tc>
          <w:tcPr>
            <w:tcW w:w="1742" w:type="pct"/>
            <w:gridSpan w:val="6"/>
            <w:vAlign w:val="bottom"/>
          </w:tcPr>
          <w:p w:rsidR="009B052D" w:rsidRPr="009B052D" w:rsidRDefault="009B052D" w:rsidP="009B052D">
            <w:pPr>
              <w:suppressAutoHyphens/>
              <w:spacing w:line="276" w:lineRule="auto"/>
              <w:rPr>
                <w:rFonts w:eastAsia="Calibri" w:cs="Times New Roman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8" w:type="pct"/>
            <w:tcBorders>
              <w:bottom w:val="single" w:sz="4" w:space="0" w:color="auto"/>
            </w:tcBorders>
            <w:vAlign w:val="bottom"/>
          </w:tcPr>
          <w:p w:rsidR="009B052D" w:rsidRPr="009B052D" w:rsidRDefault="009B052D" w:rsidP="00F26B3B">
            <w:pPr>
              <w:suppressAutoHyphens/>
              <w:spacing w:line="276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b/>
              </w:rPr>
              <w:t>1</w:t>
            </w:r>
            <w:r w:rsidR="00F26B3B">
              <w:rPr>
                <w:rFonts w:eastAsia="Calibri" w:cs="Times New Roman"/>
                <w:b/>
              </w:rPr>
              <w:t>2</w:t>
            </w:r>
            <w:r w:rsidRPr="009B052D">
              <w:rPr>
                <w:rFonts w:eastAsia="Calibri" w:cs="Times New Roman"/>
                <w:b/>
              </w:rPr>
              <w:t>.03.0</w:t>
            </w:r>
            <w:r w:rsidR="00F26B3B">
              <w:rPr>
                <w:rFonts w:eastAsia="Calibri" w:cs="Times New Roman"/>
                <w:b/>
              </w:rPr>
              <w:t>5</w:t>
            </w:r>
            <w:r w:rsidRPr="009B052D">
              <w:rPr>
                <w:rFonts w:eastAsia="Calibri" w:cs="Times New Roman"/>
                <w:b/>
              </w:rPr>
              <w:t xml:space="preserve"> </w:t>
            </w:r>
            <w:r w:rsidR="00F26B3B" w:rsidRPr="00F26B3B">
              <w:rPr>
                <w:rFonts w:eastAsia="Calibri" w:cs="Times New Roman"/>
                <w:b/>
              </w:rPr>
              <w:t>Лазерная техника и лазерные технологии</w:t>
            </w:r>
          </w:p>
        </w:tc>
      </w:tr>
      <w:tr w:rsidR="009B052D" w:rsidRPr="009B052D" w:rsidTr="00771B5B">
        <w:trPr>
          <w:trHeight w:val="51"/>
        </w:trPr>
        <w:tc>
          <w:tcPr>
            <w:tcW w:w="1742" w:type="pct"/>
            <w:gridSpan w:val="6"/>
            <w:vAlign w:val="bottom"/>
          </w:tcPr>
          <w:p w:rsidR="009B052D" w:rsidRPr="009B052D" w:rsidRDefault="009B052D" w:rsidP="009B052D">
            <w:pPr>
              <w:suppressAutoHyphens/>
              <w:spacing w:before="120" w:after="12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58" w:type="pct"/>
            <w:tcBorders>
              <w:top w:val="single" w:sz="4" w:space="0" w:color="auto"/>
            </w:tcBorders>
          </w:tcPr>
          <w:p w:rsidR="009B052D" w:rsidRPr="009B052D" w:rsidRDefault="009B052D" w:rsidP="009B052D">
            <w:pPr>
              <w:suppressAutoHyphens/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  <w:r w:rsidRPr="009B052D">
              <w:rPr>
                <w:rFonts w:eastAsia="Calibri" w:cs="Times New Roman"/>
                <w:i/>
                <w:sz w:val="20"/>
                <w:szCs w:val="16"/>
              </w:rPr>
              <w:t>(код и наименование)</w:t>
            </w:r>
          </w:p>
        </w:tc>
      </w:tr>
      <w:tr w:rsidR="009B052D" w:rsidRPr="009B052D" w:rsidTr="00771B5B">
        <w:trPr>
          <w:trHeight w:val="405"/>
        </w:trPr>
        <w:tc>
          <w:tcPr>
            <w:tcW w:w="628" w:type="pct"/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szCs w:val="24"/>
                <w:lang w:eastAsia="ru-RU"/>
              </w:rPr>
              <w:t>Профиль</w:t>
            </w:r>
          </w:p>
        </w:tc>
        <w:tc>
          <w:tcPr>
            <w:tcW w:w="4372" w:type="pct"/>
            <w:gridSpan w:val="6"/>
            <w:tcBorders>
              <w:bottom w:val="single" w:sz="4" w:space="0" w:color="auto"/>
            </w:tcBorders>
            <w:vAlign w:val="bottom"/>
          </w:tcPr>
          <w:p w:rsidR="009B052D" w:rsidRPr="00FE05C3" w:rsidRDefault="00F26B3B" w:rsidP="00FE05C3">
            <w:pPr>
              <w:suppressAutoHyphens/>
              <w:spacing w:line="240" w:lineRule="auto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F26B3B">
              <w:rPr>
                <w:rFonts w:eastAsia="Calibri"/>
                <w:b/>
                <w:szCs w:val="28"/>
              </w:rPr>
              <w:t>Лазерные оптико-электронные приборы и системы</w:t>
            </w:r>
          </w:p>
        </w:tc>
      </w:tr>
      <w:tr w:rsidR="009B052D" w:rsidRPr="009B052D" w:rsidTr="00771B5B">
        <w:trPr>
          <w:trHeight w:val="51"/>
        </w:trPr>
        <w:tc>
          <w:tcPr>
            <w:tcW w:w="628" w:type="pct"/>
            <w:vAlign w:val="bottom"/>
          </w:tcPr>
          <w:p w:rsidR="009B052D" w:rsidRPr="009B052D" w:rsidRDefault="009B052D" w:rsidP="009B052D">
            <w:pPr>
              <w:suppressAutoHyphens/>
              <w:spacing w:line="36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2" w:type="pct"/>
            <w:gridSpan w:val="6"/>
            <w:tcBorders>
              <w:top w:val="single" w:sz="4" w:space="0" w:color="auto"/>
            </w:tcBorders>
          </w:tcPr>
          <w:p w:rsidR="009B052D" w:rsidRPr="009B052D" w:rsidRDefault="009B052D" w:rsidP="009B052D">
            <w:pPr>
              <w:suppressAutoHyphens/>
              <w:spacing w:line="480" w:lineRule="auto"/>
              <w:jc w:val="center"/>
              <w:rPr>
                <w:rFonts w:eastAsia="Calibri" w:cs="Times New Roman"/>
                <w:i/>
                <w:sz w:val="20"/>
                <w:szCs w:val="16"/>
                <w:lang w:eastAsia="ru-RU"/>
              </w:rPr>
            </w:pPr>
            <w:r w:rsidRPr="009B052D">
              <w:rPr>
                <w:rFonts w:eastAsia="Calibri" w:cs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9B052D" w:rsidRPr="009B052D" w:rsidTr="00771B5B">
        <w:trPr>
          <w:trHeight w:val="461"/>
        </w:trPr>
        <w:tc>
          <w:tcPr>
            <w:tcW w:w="736" w:type="pct"/>
            <w:gridSpan w:val="3"/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jc w:val="left"/>
              <w:rPr>
                <w:rFonts w:eastAsia="Calibri" w:cs="Times New Roman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64" w:type="pct"/>
            <w:gridSpan w:val="4"/>
            <w:tcBorders>
              <w:bottom w:val="single" w:sz="4" w:space="0" w:color="auto"/>
            </w:tcBorders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b/>
                <w:szCs w:val="24"/>
                <w:lang w:eastAsia="ru-RU"/>
              </w:rPr>
              <w:t>ФТИ Физико-технологический институт</w:t>
            </w:r>
          </w:p>
        </w:tc>
      </w:tr>
      <w:tr w:rsidR="009B052D" w:rsidRPr="009B052D" w:rsidTr="00771B5B">
        <w:tc>
          <w:tcPr>
            <w:tcW w:w="736" w:type="pct"/>
            <w:gridSpan w:val="3"/>
          </w:tcPr>
          <w:p w:rsidR="009B052D" w:rsidRPr="009B052D" w:rsidRDefault="009B052D" w:rsidP="009B052D">
            <w:pPr>
              <w:suppressAutoHyphens/>
              <w:spacing w:line="36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4" w:type="pct"/>
            <w:gridSpan w:val="4"/>
            <w:tcBorders>
              <w:top w:val="single" w:sz="4" w:space="0" w:color="auto"/>
            </w:tcBorders>
          </w:tcPr>
          <w:p w:rsidR="009B052D" w:rsidRPr="009B052D" w:rsidRDefault="009B052D" w:rsidP="009B052D">
            <w:pPr>
              <w:suppressAutoHyphens/>
              <w:spacing w:line="48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9B052D" w:rsidRPr="009B052D" w:rsidTr="00771B5B">
        <w:trPr>
          <w:trHeight w:val="503"/>
        </w:trPr>
        <w:tc>
          <w:tcPr>
            <w:tcW w:w="1236" w:type="pct"/>
            <w:gridSpan w:val="4"/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rPr>
                <w:rFonts w:eastAsia="Calibri" w:cs="Times New Roman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szCs w:val="24"/>
                <w:lang w:eastAsia="ru-RU"/>
              </w:rPr>
              <w:t>Форма обучения</w:t>
            </w:r>
          </w:p>
        </w:tc>
        <w:tc>
          <w:tcPr>
            <w:tcW w:w="3764" w:type="pct"/>
            <w:gridSpan w:val="3"/>
            <w:tcBorders>
              <w:bottom w:val="single" w:sz="4" w:space="0" w:color="auto"/>
            </w:tcBorders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b/>
                <w:szCs w:val="24"/>
                <w:lang w:eastAsia="ru-RU"/>
              </w:rPr>
              <w:t>очная</w:t>
            </w:r>
          </w:p>
        </w:tc>
      </w:tr>
      <w:tr w:rsidR="009B052D" w:rsidRPr="009B052D" w:rsidTr="00771B5B">
        <w:trPr>
          <w:trHeight w:val="57"/>
        </w:trPr>
        <w:tc>
          <w:tcPr>
            <w:tcW w:w="1236" w:type="pct"/>
            <w:gridSpan w:val="4"/>
          </w:tcPr>
          <w:p w:rsidR="009B052D" w:rsidRPr="009B052D" w:rsidRDefault="009B052D" w:rsidP="009B052D">
            <w:pPr>
              <w:suppressAutoHyphens/>
              <w:spacing w:line="36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pct"/>
            <w:gridSpan w:val="3"/>
            <w:tcBorders>
              <w:top w:val="single" w:sz="4" w:space="0" w:color="auto"/>
            </w:tcBorders>
          </w:tcPr>
          <w:p w:rsidR="009B052D" w:rsidRPr="009B052D" w:rsidRDefault="009B052D" w:rsidP="009B052D">
            <w:pPr>
              <w:suppressAutoHyphens/>
              <w:spacing w:line="48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i/>
                <w:sz w:val="20"/>
                <w:szCs w:val="16"/>
                <w:lang w:eastAsia="ru-RU"/>
              </w:rPr>
              <w:t>(очная, очно-заочная, заочная)</w:t>
            </w:r>
          </w:p>
        </w:tc>
      </w:tr>
      <w:tr w:rsidR="009B052D" w:rsidRPr="009B052D" w:rsidTr="00771B5B">
        <w:trPr>
          <w:trHeight w:val="403"/>
        </w:trPr>
        <w:tc>
          <w:tcPr>
            <w:tcW w:w="1565" w:type="pct"/>
            <w:gridSpan w:val="5"/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jc w:val="left"/>
              <w:rPr>
                <w:rFonts w:eastAsia="Calibri" w:cs="Times New Roman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szCs w:val="24"/>
                <w:lang w:eastAsia="ru-RU"/>
              </w:rPr>
              <w:t>Программа подготовки</w:t>
            </w:r>
          </w:p>
        </w:tc>
        <w:tc>
          <w:tcPr>
            <w:tcW w:w="3435" w:type="pct"/>
            <w:gridSpan w:val="2"/>
            <w:tcBorders>
              <w:bottom w:val="single" w:sz="4" w:space="0" w:color="auto"/>
            </w:tcBorders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b/>
                <w:szCs w:val="24"/>
                <w:lang w:eastAsia="ru-RU"/>
              </w:rPr>
              <w:t>академический бакалавриат</w:t>
            </w:r>
          </w:p>
        </w:tc>
      </w:tr>
      <w:tr w:rsidR="009B052D" w:rsidRPr="009B052D" w:rsidTr="00771B5B">
        <w:trPr>
          <w:trHeight w:val="57"/>
        </w:trPr>
        <w:tc>
          <w:tcPr>
            <w:tcW w:w="1565" w:type="pct"/>
            <w:gridSpan w:val="5"/>
          </w:tcPr>
          <w:p w:rsidR="009B052D" w:rsidRPr="009B052D" w:rsidRDefault="009B052D" w:rsidP="009B052D">
            <w:pPr>
              <w:suppressAutoHyphens/>
              <w:spacing w:line="36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pct"/>
            <w:gridSpan w:val="2"/>
            <w:tcBorders>
              <w:top w:val="single" w:sz="4" w:space="0" w:color="auto"/>
            </w:tcBorders>
          </w:tcPr>
          <w:p w:rsidR="009B052D" w:rsidRPr="009B052D" w:rsidRDefault="009B052D" w:rsidP="009B052D">
            <w:pPr>
              <w:suppressAutoHyphens/>
              <w:spacing w:line="48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i/>
                <w:sz w:val="20"/>
                <w:szCs w:val="16"/>
                <w:lang w:eastAsia="ru-RU"/>
              </w:rPr>
              <w:t>(академический, прикладной бакалавриат)</w:t>
            </w:r>
          </w:p>
        </w:tc>
      </w:tr>
      <w:tr w:rsidR="009B052D" w:rsidRPr="009B052D" w:rsidTr="00771B5B">
        <w:trPr>
          <w:trHeight w:val="515"/>
        </w:trPr>
        <w:tc>
          <w:tcPr>
            <w:tcW w:w="631" w:type="pct"/>
            <w:gridSpan w:val="2"/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szCs w:val="24"/>
                <w:lang w:eastAsia="ru-RU"/>
              </w:rPr>
              <w:t>Кафедра</w:t>
            </w:r>
          </w:p>
        </w:tc>
        <w:tc>
          <w:tcPr>
            <w:tcW w:w="4369" w:type="pct"/>
            <w:gridSpan w:val="5"/>
            <w:tcBorders>
              <w:bottom w:val="single" w:sz="4" w:space="0" w:color="auto"/>
            </w:tcBorders>
            <w:vAlign w:val="bottom"/>
          </w:tcPr>
          <w:p w:rsidR="009B052D" w:rsidRPr="009B052D" w:rsidRDefault="00F26B3B" w:rsidP="009B052D">
            <w:pPr>
              <w:suppressAutoHyphens/>
              <w:spacing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>о</w:t>
            </w:r>
            <w:r w:rsidRPr="00F26B3B">
              <w:rPr>
                <w:rFonts w:eastAsia="Calibri" w:cs="Times New Roman"/>
                <w:b/>
                <w:szCs w:val="24"/>
                <w:lang w:eastAsia="ru-RU"/>
              </w:rPr>
              <w:t>птико-электронных приборов и систем</w:t>
            </w:r>
          </w:p>
        </w:tc>
      </w:tr>
      <w:tr w:rsidR="009B052D" w:rsidRPr="009B052D" w:rsidTr="00771B5B">
        <w:tc>
          <w:tcPr>
            <w:tcW w:w="631" w:type="pct"/>
            <w:gridSpan w:val="2"/>
          </w:tcPr>
          <w:p w:rsidR="009B052D" w:rsidRPr="009B052D" w:rsidRDefault="009B052D" w:rsidP="009B052D">
            <w:pPr>
              <w:suppressAutoHyphens/>
              <w:spacing w:line="36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9" w:type="pct"/>
            <w:gridSpan w:val="5"/>
            <w:tcBorders>
              <w:top w:val="single" w:sz="4" w:space="0" w:color="auto"/>
            </w:tcBorders>
          </w:tcPr>
          <w:p w:rsidR="009B052D" w:rsidRPr="009B052D" w:rsidRDefault="009B052D" w:rsidP="009B052D">
            <w:pPr>
              <w:suppressAutoHyphens/>
              <w:spacing w:line="48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i/>
                <w:sz w:val="16"/>
                <w:szCs w:val="16"/>
                <w:lang w:eastAsia="ru-RU"/>
              </w:rPr>
              <w:t>(краткое и полное наименование кафедры, разработавшей РП дисциплины (модуля) и реализующей ее (его))</w:t>
            </w:r>
          </w:p>
        </w:tc>
      </w:tr>
    </w:tbl>
    <w:p w:rsidR="009B052D" w:rsidRPr="009B052D" w:rsidRDefault="009B052D" w:rsidP="009B052D">
      <w:pPr>
        <w:suppressAutoHyphens/>
        <w:spacing w:line="240" w:lineRule="auto"/>
        <w:rPr>
          <w:rFonts w:eastAsia="Calibri" w:cs="Times New Roman"/>
          <w:szCs w:val="12"/>
          <w:lang w:eastAsia="ru-RU"/>
        </w:rPr>
      </w:pPr>
    </w:p>
    <w:p w:rsidR="009B052D" w:rsidRPr="009B052D" w:rsidRDefault="009B052D" w:rsidP="009B052D">
      <w:pPr>
        <w:spacing w:line="240" w:lineRule="auto"/>
        <w:jc w:val="left"/>
        <w:rPr>
          <w:rFonts w:eastAsia="Calibri" w:cs="Times New Roman"/>
          <w:i/>
          <w:szCs w:val="16"/>
          <w:lang w:eastAsia="ru-RU"/>
        </w:rPr>
      </w:pPr>
    </w:p>
    <w:p w:rsidR="009B052D" w:rsidRPr="009B052D" w:rsidRDefault="009B052D" w:rsidP="009B052D">
      <w:pPr>
        <w:jc w:val="center"/>
        <w:rPr>
          <w:rFonts w:eastAsia="Calibri" w:cs="Times New Roman"/>
        </w:rPr>
      </w:pPr>
      <w:r w:rsidRPr="009B052D">
        <w:rPr>
          <w:rFonts w:eastAsia="Calibri" w:cs="Times New Roman"/>
          <w:szCs w:val="24"/>
          <w:lang w:eastAsia="ru-RU"/>
        </w:rPr>
        <w:t>Москва 20</w:t>
      </w:r>
      <w:r w:rsidR="00EE5801">
        <w:rPr>
          <w:rFonts w:eastAsia="Calibri" w:cs="Times New Roman"/>
          <w:szCs w:val="24"/>
          <w:lang w:eastAsia="ru-RU"/>
        </w:rPr>
        <w:t>2</w:t>
      </w:r>
      <w:r w:rsidR="00282BED">
        <w:rPr>
          <w:rFonts w:eastAsia="Calibri" w:cs="Times New Roman"/>
          <w:szCs w:val="24"/>
          <w:lang w:eastAsia="ru-RU"/>
        </w:rPr>
        <w:t>1</w:t>
      </w:r>
      <w:r w:rsidRPr="009B052D">
        <w:rPr>
          <w:rFonts w:eastAsia="Calibri" w:cs="Times New Roman"/>
        </w:rPr>
        <w:br w:type="page"/>
      </w:r>
    </w:p>
    <w:p w:rsidR="00683509" w:rsidRDefault="00683509" w:rsidP="0091047D"/>
    <w:p w:rsidR="009B052D" w:rsidRPr="0091047D" w:rsidRDefault="009B052D" w:rsidP="0091047D"/>
    <w:tbl>
      <w:tblPr>
        <w:tblW w:w="5000" w:type="pct"/>
        <w:tblLook w:val="01E0" w:firstRow="1" w:lastRow="1" w:firstColumn="1" w:lastColumn="1" w:noHBand="0" w:noVBand="0"/>
      </w:tblPr>
      <w:tblGrid>
        <w:gridCol w:w="3849"/>
        <w:gridCol w:w="5788"/>
      </w:tblGrid>
      <w:tr w:rsidR="00EF339C" w:rsidRPr="0091047D" w:rsidTr="00FB5CE6">
        <w:trPr>
          <w:trHeight w:val="181"/>
        </w:trPr>
        <w:tc>
          <w:tcPr>
            <w:tcW w:w="1997" w:type="pct"/>
            <w:vAlign w:val="bottom"/>
          </w:tcPr>
          <w:p w:rsidR="00EF339C" w:rsidRPr="0091047D" w:rsidRDefault="00FB5CE6" w:rsidP="00BA2697">
            <w:pPr>
              <w:suppressAutoHyphens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1047D">
              <w:t>Программа ГИА разработана</w:t>
            </w:r>
          </w:p>
        </w:tc>
        <w:tc>
          <w:tcPr>
            <w:tcW w:w="3003" w:type="pct"/>
            <w:tcBorders>
              <w:bottom w:val="single" w:sz="4" w:space="0" w:color="auto"/>
            </w:tcBorders>
            <w:vAlign w:val="bottom"/>
          </w:tcPr>
          <w:p w:rsidR="00EF339C" w:rsidRPr="0091047D" w:rsidRDefault="00EF339C" w:rsidP="00BA2697">
            <w:pPr>
              <w:suppressAutoHyphens/>
              <w:spacing w:line="276" w:lineRule="auto"/>
              <w:jc w:val="center"/>
              <w:rPr>
                <w:rFonts w:eastAsia="Times New Roman" w:cs="Times New Roman"/>
                <w:b/>
                <w:spacing w:val="-4"/>
                <w:szCs w:val="24"/>
                <w:lang w:eastAsia="ru-RU"/>
              </w:rPr>
            </w:pPr>
            <w:r w:rsidRPr="0091047D">
              <w:rPr>
                <w:rFonts w:eastAsia="Times New Roman" w:cs="Times New Roman"/>
                <w:spacing w:val="-4"/>
                <w:szCs w:val="24"/>
                <w:lang w:eastAsia="ru-RU"/>
              </w:rPr>
              <w:t>к.т.н., доцент</w:t>
            </w:r>
            <w:r w:rsidRPr="0091047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26B3B" w:rsidRPr="00F26B3B">
              <w:rPr>
                <w:rFonts w:eastAsia="Times New Roman" w:cs="Times New Roman"/>
                <w:szCs w:val="28"/>
                <w:lang w:eastAsia="ru-RU"/>
              </w:rPr>
              <w:t>Кретушев А.В.</w:t>
            </w:r>
          </w:p>
        </w:tc>
      </w:tr>
      <w:tr w:rsidR="00EF339C" w:rsidRPr="0091047D" w:rsidTr="00FB5CE6">
        <w:trPr>
          <w:trHeight w:val="57"/>
        </w:trPr>
        <w:tc>
          <w:tcPr>
            <w:tcW w:w="1997" w:type="pct"/>
          </w:tcPr>
          <w:p w:rsidR="00EF339C" w:rsidRPr="0091047D" w:rsidRDefault="00EF339C" w:rsidP="0091047D">
            <w:pPr>
              <w:suppressAutoHyphens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pct"/>
            <w:tcBorders>
              <w:top w:val="single" w:sz="4" w:space="0" w:color="auto"/>
            </w:tcBorders>
          </w:tcPr>
          <w:p w:rsidR="00EF339C" w:rsidRPr="0091047D" w:rsidRDefault="00EF339C" w:rsidP="00BA2697">
            <w:pPr>
              <w:suppressAutoHyphens/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 w:rsidRPr="0091047D"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(степень, звание, Фамилия И.О. разработчиков)</w:t>
            </w:r>
          </w:p>
        </w:tc>
      </w:tr>
    </w:tbl>
    <w:p w:rsidR="00683509" w:rsidRPr="0091047D" w:rsidRDefault="00683509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683509" w:rsidRPr="0091047D" w:rsidRDefault="00683509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2821A0" w:rsidRPr="0091047D" w:rsidRDefault="002821A0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683509" w:rsidRPr="0091047D" w:rsidRDefault="00683509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5"/>
        <w:gridCol w:w="9392"/>
      </w:tblGrid>
      <w:tr w:rsidR="00683509" w:rsidRPr="0091047D" w:rsidTr="003B5F30">
        <w:trPr>
          <w:trHeight w:val="181"/>
        </w:trPr>
        <w:tc>
          <w:tcPr>
            <w:tcW w:w="5000" w:type="pct"/>
            <w:gridSpan w:val="2"/>
            <w:vAlign w:val="bottom"/>
          </w:tcPr>
          <w:p w:rsidR="00683509" w:rsidRPr="0091047D" w:rsidRDefault="00FB5CE6" w:rsidP="0091047D">
            <w:pPr>
              <w:suppressAutoHyphens/>
              <w:spacing w:line="360" w:lineRule="auto"/>
              <w:jc w:val="left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91047D">
              <w:t>Программа ГИА рассмотрена</w:t>
            </w:r>
            <w:r w:rsidR="00683509" w:rsidRPr="0091047D">
              <w:rPr>
                <w:rFonts w:eastAsia="Times New Roman" w:cs="Times New Roman"/>
                <w:szCs w:val="24"/>
                <w:lang w:eastAsia="ru-RU"/>
              </w:rPr>
              <w:t xml:space="preserve"> и принята на заседании</w:t>
            </w:r>
            <w:r w:rsidR="005B0B40" w:rsidRPr="0091047D">
              <w:rPr>
                <w:rFonts w:eastAsia="Times New Roman" w:cs="Times New Roman"/>
                <w:szCs w:val="24"/>
                <w:lang w:eastAsia="ru-RU"/>
              </w:rPr>
              <w:t xml:space="preserve"> кафедры</w:t>
            </w:r>
          </w:p>
        </w:tc>
      </w:tr>
      <w:tr w:rsidR="00683509" w:rsidRPr="0091047D" w:rsidTr="005B0B40">
        <w:trPr>
          <w:trHeight w:val="181"/>
        </w:trPr>
        <w:tc>
          <w:tcPr>
            <w:tcW w:w="127" w:type="pct"/>
            <w:vAlign w:val="bottom"/>
          </w:tcPr>
          <w:p w:rsidR="00683509" w:rsidRPr="0091047D" w:rsidRDefault="00683509" w:rsidP="00BA2697">
            <w:pPr>
              <w:suppressAutoHyphens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73" w:type="pct"/>
            <w:tcBorders>
              <w:bottom w:val="single" w:sz="4" w:space="0" w:color="auto"/>
            </w:tcBorders>
          </w:tcPr>
          <w:p w:rsidR="00683509" w:rsidRPr="005B0B40" w:rsidRDefault="00F26B3B" w:rsidP="005B0B40">
            <w:pPr>
              <w:suppressAutoHyphens/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F26B3B">
              <w:rPr>
                <w:rFonts w:eastAsia="Times New Roman" w:cs="Times New Roman"/>
                <w:szCs w:val="28"/>
                <w:lang w:eastAsia="ru-RU"/>
              </w:rPr>
              <w:t>птико-электронных приборов и систем</w:t>
            </w:r>
          </w:p>
        </w:tc>
      </w:tr>
      <w:tr w:rsidR="00683509" w:rsidRPr="0091047D" w:rsidTr="005B0B40">
        <w:trPr>
          <w:trHeight w:val="525"/>
        </w:trPr>
        <w:tc>
          <w:tcPr>
            <w:tcW w:w="127" w:type="pct"/>
          </w:tcPr>
          <w:p w:rsidR="00683509" w:rsidRPr="0091047D" w:rsidRDefault="00683509" w:rsidP="0091047D">
            <w:pPr>
              <w:suppressAutoHyphens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3" w:type="pct"/>
            <w:tcBorders>
              <w:top w:val="single" w:sz="4" w:space="0" w:color="auto"/>
            </w:tcBorders>
          </w:tcPr>
          <w:p w:rsidR="00683509" w:rsidRPr="0091047D" w:rsidRDefault="00683509" w:rsidP="00BA2697">
            <w:pPr>
              <w:suppressAutoHyphens/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 w:rsidRPr="0091047D"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(название кафедры)</w:t>
            </w:r>
          </w:p>
        </w:tc>
      </w:tr>
    </w:tbl>
    <w:p w:rsidR="00683509" w:rsidRPr="0091047D" w:rsidRDefault="00BA2697" w:rsidP="0091047D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6E5D34">
        <w:rPr>
          <w:rFonts w:eastAsia="Calibri"/>
        </w:rPr>
        <w:t xml:space="preserve">Протокол заседания кафедры от </w:t>
      </w:r>
      <w:r w:rsidR="00737273">
        <w:rPr>
          <w:rFonts w:eastAsia="Calibri" w:cs="Times New Roman"/>
          <w:szCs w:val="24"/>
          <w:lang w:eastAsia="ru-RU"/>
        </w:rPr>
        <w:t>«</w:t>
      </w:r>
      <w:r w:rsidR="00E718C4" w:rsidRPr="00C00734">
        <w:rPr>
          <w:rFonts w:eastAsia="Calibri" w:cs="Times New Roman"/>
          <w:szCs w:val="24"/>
          <w:lang w:eastAsia="ru-RU"/>
        </w:rPr>
        <w:t>2</w:t>
      </w:r>
      <w:r w:rsidR="00C00734" w:rsidRPr="00C00734">
        <w:rPr>
          <w:rFonts w:eastAsia="Calibri" w:cs="Times New Roman"/>
          <w:szCs w:val="24"/>
          <w:lang w:eastAsia="ru-RU"/>
        </w:rPr>
        <w:t>5</w:t>
      </w:r>
      <w:r w:rsidR="00737273" w:rsidRPr="00C00734">
        <w:rPr>
          <w:rFonts w:eastAsia="Calibri" w:cs="Times New Roman"/>
          <w:szCs w:val="24"/>
          <w:lang w:eastAsia="ru-RU"/>
        </w:rPr>
        <w:t>» августа 20</w:t>
      </w:r>
      <w:r w:rsidR="00EE5801" w:rsidRPr="00C00734">
        <w:rPr>
          <w:rFonts w:eastAsia="Calibri" w:cs="Times New Roman"/>
          <w:szCs w:val="24"/>
          <w:lang w:eastAsia="ru-RU"/>
        </w:rPr>
        <w:t>2</w:t>
      </w:r>
      <w:r w:rsidR="00282BED" w:rsidRPr="00C00734">
        <w:rPr>
          <w:rFonts w:eastAsia="Calibri" w:cs="Times New Roman"/>
          <w:szCs w:val="24"/>
          <w:lang w:eastAsia="ru-RU"/>
        </w:rPr>
        <w:t>1</w:t>
      </w:r>
      <w:r w:rsidR="00737273" w:rsidRPr="00C00734">
        <w:rPr>
          <w:rFonts w:eastAsia="Calibri" w:cs="Times New Roman"/>
          <w:szCs w:val="24"/>
          <w:lang w:eastAsia="ru-RU"/>
        </w:rPr>
        <w:t xml:space="preserve"> г.</w:t>
      </w:r>
      <w:r w:rsidR="00737273" w:rsidRPr="00C00734">
        <w:rPr>
          <w:rFonts w:eastAsia="Calibri"/>
        </w:rPr>
        <w:t xml:space="preserve"> </w:t>
      </w:r>
      <w:r w:rsidRPr="00C00734">
        <w:rPr>
          <w:rFonts w:eastAsia="Calibri"/>
        </w:rPr>
        <w:t>№ 1</w:t>
      </w:r>
    </w:p>
    <w:p w:rsidR="00683509" w:rsidRPr="0091047D" w:rsidRDefault="00683509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683509" w:rsidRPr="0091047D" w:rsidRDefault="00683509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55"/>
        <w:gridCol w:w="3188"/>
        <w:gridCol w:w="3294"/>
      </w:tblGrid>
      <w:tr w:rsidR="00683509" w:rsidRPr="0091047D" w:rsidTr="003B5F30">
        <w:trPr>
          <w:trHeight w:val="417"/>
        </w:trPr>
        <w:tc>
          <w:tcPr>
            <w:tcW w:w="1637" w:type="pct"/>
            <w:vAlign w:val="bottom"/>
          </w:tcPr>
          <w:p w:rsidR="00683509" w:rsidRPr="0091047D" w:rsidRDefault="00683509" w:rsidP="00BA2697">
            <w:pPr>
              <w:suppressAutoHyphens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1047D">
              <w:rPr>
                <w:rFonts w:eastAsia="Times New Roman" w:cs="Times New Roman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654" w:type="pct"/>
            <w:tcBorders>
              <w:bottom w:val="single" w:sz="4" w:space="0" w:color="auto"/>
            </w:tcBorders>
          </w:tcPr>
          <w:p w:rsidR="00683509" w:rsidRPr="0091047D" w:rsidRDefault="00683509" w:rsidP="0091047D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683509" w:rsidRPr="0091047D" w:rsidRDefault="00C163E6" w:rsidP="00BA2697">
            <w:pPr>
              <w:suppressAutoHyphens/>
              <w:spacing w:line="276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Calibri"/>
                <w:iCs/>
                <w:szCs w:val="20"/>
              </w:rPr>
              <w:t>В.В. Кузнецов</w:t>
            </w:r>
          </w:p>
        </w:tc>
      </w:tr>
      <w:tr w:rsidR="00683509" w:rsidRPr="0091047D" w:rsidTr="003B5F30">
        <w:trPr>
          <w:trHeight w:val="57"/>
        </w:trPr>
        <w:tc>
          <w:tcPr>
            <w:tcW w:w="1637" w:type="pct"/>
          </w:tcPr>
          <w:p w:rsidR="00683509" w:rsidRPr="0091047D" w:rsidRDefault="00683509" w:rsidP="0091047D">
            <w:pPr>
              <w:suppressAutoHyphens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pct"/>
            <w:tcBorders>
              <w:top w:val="single" w:sz="4" w:space="0" w:color="auto"/>
            </w:tcBorders>
          </w:tcPr>
          <w:p w:rsidR="00683509" w:rsidRPr="0091047D" w:rsidRDefault="00683509" w:rsidP="0091047D">
            <w:pPr>
              <w:suppressAutoHyphens/>
              <w:spacing w:line="240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 w:rsidRPr="0091047D"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(подпись)</w:t>
            </w:r>
          </w:p>
        </w:tc>
        <w:tc>
          <w:tcPr>
            <w:tcW w:w="1709" w:type="pct"/>
            <w:tcBorders>
              <w:top w:val="single" w:sz="4" w:space="0" w:color="auto"/>
            </w:tcBorders>
          </w:tcPr>
          <w:p w:rsidR="00683509" w:rsidRPr="0091047D" w:rsidRDefault="00683509" w:rsidP="0091047D">
            <w:pPr>
              <w:suppressAutoHyphens/>
              <w:spacing w:line="240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 w:rsidRPr="0091047D"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(И.О. Фамилия)</w:t>
            </w:r>
          </w:p>
        </w:tc>
      </w:tr>
    </w:tbl>
    <w:p w:rsidR="00683509" w:rsidRPr="0091047D" w:rsidRDefault="00683509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683509" w:rsidRPr="0091047D" w:rsidRDefault="00683509" w:rsidP="0091047D">
      <w:pPr>
        <w:ind w:firstLine="709"/>
        <w:rPr>
          <w:rFonts w:eastAsia="Times New Roman" w:cs="Times New Roman"/>
          <w:b/>
          <w:szCs w:val="28"/>
          <w:lang w:eastAsia="ru-RU"/>
        </w:rPr>
      </w:pPr>
    </w:p>
    <w:p w:rsidR="00683509" w:rsidRPr="0091047D" w:rsidRDefault="00683509" w:rsidP="0091047D">
      <w:pPr>
        <w:ind w:firstLine="709"/>
        <w:rPr>
          <w:rFonts w:eastAsia="Times New Roman" w:cs="Times New Roman"/>
          <w:b/>
          <w:szCs w:val="28"/>
          <w:lang w:eastAsia="ru-RU"/>
        </w:rPr>
        <w:sectPr w:rsidR="00683509" w:rsidRPr="0091047D" w:rsidSect="003B5F30">
          <w:footerReference w:type="default" r:id="rId9"/>
          <w:pgSz w:w="11906" w:h="16838"/>
          <w:pgMar w:top="1134" w:right="851" w:bottom="1134" w:left="1418" w:header="709" w:footer="567" w:gutter="0"/>
          <w:cols w:space="708"/>
          <w:titlePg/>
          <w:docGrid w:linePitch="381"/>
        </w:sectPr>
      </w:pPr>
    </w:p>
    <w:p w:rsidR="001267D7" w:rsidRDefault="001267D7" w:rsidP="001267D7">
      <w:pPr>
        <w:ind w:firstLine="709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 xml:space="preserve">1. </w:t>
      </w:r>
      <w:r>
        <w:rPr>
          <w:b/>
          <w:szCs w:val="28"/>
        </w:rPr>
        <w:t>Общие положения</w:t>
      </w:r>
    </w:p>
    <w:p w:rsidR="001267D7" w:rsidRDefault="001267D7" w:rsidP="001267D7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Программа итоговой (государственной итоговой) аттестации составлена </w:t>
      </w:r>
    </w:p>
    <w:p w:rsidR="001267D7" w:rsidRDefault="001267D7" w:rsidP="001267D7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(СМКО МИРЭА 7.5.1/03.П.30);</w:t>
      </w:r>
    </w:p>
    <w:p w:rsidR="001267D7" w:rsidRDefault="001267D7" w:rsidP="001267D7">
      <w:pPr>
        <w:ind w:firstLine="709"/>
        <w:rPr>
          <w:szCs w:val="28"/>
        </w:rPr>
      </w:pPr>
      <w:r>
        <w:rPr>
          <w:szCs w:val="28"/>
        </w:rPr>
        <w:t>требованиями федерального государственного образовательного стандарта по направлению подготовки 12.03.05 «Лазерная техника и лазерные технологии», утвержденного приказом Минобрнауки России от 19.09.2017 № 951 «Об утверждении федерального государственного образовательного стандарта высшего образования – бакалавриат по направлению подготовки 12.03.05 «Лазерная техника и лазерные технологии»</w:t>
      </w:r>
      <w:r>
        <w:rPr>
          <w:rFonts w:eastAsia="Times New Roman" w:cs="Times New Roman"/>
          <w:szCs w:val="28"/>
          <w:lang w:eastAsia="ru-RU"/>
        </w:rPr>
        <w:t>;</w:t>
      </w:r>
    </w:p>
    <w:p w:rsidR="001267D7" w:rsidRDefault="001267D7" w:rsidP="001267D7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учебным планом и календарным учебным графиком по направлению подготовки </w:t>
      </w:r>
      <w:r>
        <w:rPr>
          <w:szCs w:val="28"/>
        </w:rPr>
        <w:t>12.03.05 «Лазерная техника и лазерные технологии»</w:t>
      </w:r>
      <w:r>
        <w:rPr>
          <w:rFonts w:eastAsia="Times New Roman" w:cs="Times New Roman"/>
          <w:szCs w:val="28"/>
          <w:lang w:eastAsia="ru-RU"/>
        </w:rPr>
        <w:t>.</w:t>
      </w:r>
    </w:p>
    <w:p w:rsidR="001267D7" w:rsidRDefault="001267D7" w:rsidP="001267D7">
      <w:pPr>
        <w:ind w:firstLine="709"/>
        <w:textAlignment w:val="top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Итоговая (государственная итоговая) аттестация в полном объеме относится к базовой части программы бакалавриата и завершается присвоением квалификации «Бакалавр».</w:t>
      </w:r>
    </w:p>
    <w:p w:rsidR="001267D7" w:rsidRDefault="001267D7" w:rsidP="001267D7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итоговую (государственную итоговую) аттестацию выпускников по направлению подготовки </w:t>
      </w:r>
      <w:r>
        <w:rPr>
          <w:szCs w:val="28"/>
        </w:rPr>
        <w:t xml:space="preserve">12.03.05 «Лазерная техника и лазерные технологии» </w:t>
      </w:r>
      <w:r>
        <w:rPr>
          <w:rFonts w:eastAsia="Times New Roman" w:cs="Times New Roman"/>
          <w:szCs w:val="28"/>
          <w:lang w:eastAsia="ru-RU"/>
        </w:rPr>
        <w:t>входит защита выпускной квалификационной работы (бакалаврской работы), включая подготовку к процедуре защиты и процедуру защиты.</w:t>
      </w:r>
    </w:p>
    <w:p w:rsidR="001267D7" w:rsidRDefault="001267D7" w:rsidP="001267D7">
      <w:pPr>
        <w:ind w:firstLine="709"/>
        <w:rPr>
          <w:rFonts w:eastAsia="Times New Roman" w:cs="Times New Roman"/>
          <w:szCs w:val="28"/>
          <w:lang w:eastAsia="ru-RU"/>
        </w:rPr>
      </w:pPr>
    </w:p>
    <w:p w:rsidR="001267D7" w:rsidRDefault="001267D7" w:rsidP="001267D7">
      <w:pPr>
        <w:ind w:firstLine="709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2. Требования к выпускной квалификационной работе и порядок ее выполнения</w:t>
      </w:r>
    </w:p>
    <w:p w:rsidR="001267D7" w:rsidRDefault="001267D7" w:rsidP="001267D7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Выпускная квалификационная работа рассматривается как самостоятельная заключительная работа обучающегося, в которой систематизируются, закрепляются и расширяются теоретические знания и практические умения и навыки, полученные при освоении дисциплин и прохождении практик, предусмотренных программой бакалавриата.</w:t>
      </w:r>
    </w:p>
    <w:p w:rsidR="001267D7" w:rsidRDefault="001267D7" w:rsidP="001267D7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Выпускная квалификационная работа демонстрирует уровень подготовленности выпускника к самостоятельной профессиональной деятельности. </w:t>
      </w:r>
    </w:p>
    <w:p w:rsidR="001267D7" w:rsidRDefault="001267D7" w:rsidP="001267D7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Выпускная квалификационная работа выполняется в виде бакалаврской работы.</w:t>
      </w:r>
    </w:p>
    <w:p w:rsidR="001267D7" w:rsidRDefault="001267D7" w:rsidP="001267D7">
      <w:pPr>
        <w:ind w:firstLine="709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Примеры тем выпускных квалификационных работ приведены ниже: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Низкочастотный фильтр с адаптационными коэффициентами для обработки изображений;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Система Лидар без механических подвижных частей на базе модулятора света «Рельеф»;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Контроллер управления пультом управления интроскопа;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Система оптических датчиков для слежения и управления разрешением подачи объектов в досмотровый туннель интроскопа;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Модель 12-ти ракурсного томографа;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Модульное устройство для визуального отображения информации;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Программно-аппаратный комплекс распознавания автомобильных номеров;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Алгоритмы и программно-аппаратное обеспечение обработки многоспектральных оптических изображений;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Сонолюминесценный анализатор газов;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Система передачи данных по открытому оптическому каналу;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Управляемая линза с переменным фокусным расстоянием;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Приемная матрица гибридного наноскопа;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Портативный лазерный проектор на основе модулятора света «Рельеф»;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Методы высокоскоростной обработки данных малоракурсных томографов;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Детектор наличия металлических примесей в оптически прозрачных средах;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Лазерный активно-импульсный обнаружитель;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Гибридный наноскоп;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Устройство для автоматизированной настройки фокусного пятна рентгеновского аппарата;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Calibri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Программный модуль для обработки двухэнергетических рентгеновских изображений, полученных установкой Портал-Авто;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Отработка технологии синтеза рельефно-фазовых голограмм;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Цифровые методы обработки изображений в оптоэлектронных системах мониторинга смотрящего типа;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Компьютерный фазовый микроскоп и его применение;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Оптимизация методов совмещения и телевизионных и тепловизионных изображений для понижения вероятности ложных тревог в системах контроля экологической обстановки;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Разработка блоков оптимального сопряжения компьютерного фазового микроскопа с персональным компьютером;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Анализ дефектов кольцевых лазерных резонаторов;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Численное и экспериментальное моделирование спектральных характеристик интерференциальных зеркал для лазерных гироскопов;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Устойчивость датчика лазерного гироскопа при воздействии внешних механических факторов рук;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Анализ выходных характеристик лазерных диодов с различной концентрацией активной области;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Стенд измерения теплофизических параметров крупноформатных оптико-электронных устройств;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Методы рентгеновской дифрактометрии в технологии производства фотоприемных устройств;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Методика оптического контроля поверхности материалов фотоприемников инфракрасного диапазона;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Стенд автоматизированного контроля параметров фотоприемных устройств;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Блок управления и питания двухспектральных фотомодулей на основе CdHgTe, работающих в режиме ВЗН;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Разработка и экспериментальные исследования оптической системы управления плоскостью поляризации излучения твердотельного лазера;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Разработка стенда для измерения параметров лазерного полупроводникового гироскопа;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Технология создания исполнительных устройств для изделий микросистемной техники на основе электрострикционной керамики;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Магнитоакустические свойства магнитных наножидкостей;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Математическое моделирование чувствительных элементов для датчиков магнитных полей на основе магнитоэлектрического эффекта;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Модернизация чувствительных элементов для кольцевого гироскопа;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Формирование объемных микроструктур на подложках методом лазерного переноса;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Разработка сенсорной системы для измерения магнитного поля на основе магнитоэлектрического эффекта;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Анализатор микроизображений для диагностики в медицине;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Разработка осветительной системы для фазового микроскопа;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Экспериментальное моделирование неоднородных лидарных трассс помощью волоконно-оптического тракта;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Обработка многоспектральных оптических изображений;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Лидар на основе фазового модулятора света;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Оптико-электронная система с фотоприемным устройством на основе InGaAs;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Алгоритмы обработки гиперспектральных изображений;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Оптико-электронный прибор для измерения дальности объектов;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Многоканальный аналоговый коммутатор для сопряжения информационных выходов многоэлементного фотоприемного устройства;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Волоконно-оптический гидрофон и его применение;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Перестраиваемые одночастотный полупроводниковый лазер на длине волны1650 нм;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Исследование возможности выявления следов красочных покрытий на каменных поверхностях с использованием ультрафиолетового излучения;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Твердотельные лазерные излучатели для лазерных дальномеров;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Совмещение телевизионного и тепловизионного каналов в системе мониторинга;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Входные оптические окна МФПУ коротковолнового ИК-диапазона спектра;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Лабораторный стенд для исследования параметров лазерного излучения;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Цифровая обработка и анализ оптических фазовых изображений;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Установка для изучения продольных и поперечных мод лазерного излучения;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Установка для измерения длины когерентности излучения полупроводникового лазера;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Газовые лазеры и усилители и форма спектральной линии в них;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Лазерная технологическая установка для структурирования поверхностей подшипников качения;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Оптический метод определения времени жизни носителей заряда в полупроводниках;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Приемник излучения ультрафиолетового диапазона на основе тонкопленочных алмазных материалов;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Плата управления оптоэлектронным модулем на основе гетероэпитаксиальных структур ГЭС CdHgTe, работающих в режиме временной задержки и накопления ВЗН;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Исследование надежности включения датчиков угловой скорости от мощности излучения светодиодных модулей МС-331 и от места их крепления;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Выходные характеристики и испытания лазерного гироскопа;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Перестраиваемый одночастотный полупроводниковый лазер на длине волны 1650 нм;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Технология изготовления оборудования для производства бесплатформенной инерционной навигационной системы на лазерных гироскопах;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Метод формирования мезаструктуры в матрицах на основе антимонида индия;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Синхронизация мод в зеемановском лазерном гироскопе;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Профилирование концентрации основных носителей заряда в полупроводниковых структурах;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Поляризационные свойства лазерного резонатора с уголковым отражателем;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Установка для контроля пузырности оптического стекла;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Установка для контроля свилей в оптическом стекле;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Автоматизация технологических процессов варки оптического стекла марки ЛК7 в газовой горшковой печи;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Разработка узлов интерферометра с дифракционным оптическим элементом для контроля главного зеркала телескопа DAG диаметром 4000 мм;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Получение стекла марки ОФ-4 в электрических стекловаренных печах;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Разработка технологического процесса производства оптического стекла марки ОФ-10;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Технологический процесс производства крупногабаритных заготовок фосфатного стекла для активных дисковых элементов на основе двухстадийной варки;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Электроразрядный источник микрочастиц;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Сонолюминисцетный анализатор газа;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Оптический дальномер;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 </w:t>
      </w:r>
      <w:r>
        <w:rPr>
          <w:rFonts w:eastAsia="Times New Roman" w:cs="Times New Roman"/>
          <w:szCs w:val="28"/>
          <w:lang w:val="en-US" w:eastAsia="ru-RU"/>
        </w:rPr>
        <w:t>D</w:t>
      </w:r>
      <w:r>
        <w:rPr>
          <w:rFonts w:eastAsia="Times New Roman" w:cs="Times New Roman"/>
          <w:szCs w:val="28"/>
          <w:lang w:eastAsia="ru-RU"/>
        </w:rPr>
        <w:t xml:space="preserve"> сканер и его применение;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Анализатор изображений клеток крови для диагностики в медицине;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Совместная обработка телевизионного и тепловизионного сигналов в системах мониторинга;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Волоконный лазер и его применение для задач технологии;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Импульсный твердотельный лазер на основе АИГ;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Излучатель лазерной технологической установки с инвизионной системой слежения;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Устройство ввода лазерного излучения в оптическое волокно;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Фазовый микроскоп для исследования динамических объектов;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Стенд для исследования спектральных параметров лазерного излучения;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Синхронный детектор для выделения слабых оптических сигналов;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Пирометр-оптико-электронный прибор для измерения высоких температур;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Спектральное уплотнение каналов в ВОЛС;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Системы охранного телевидения;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Разработка фазового микроскопа на основе четырехшагового метода расчета фазы;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Фазовый микроскоп на основе многошагового метода расчета фазы;</w:t>
      </w:r>
    </w:p>
    <w:p w:rsidR="001267D7" w:rsidRDefault="001267D7" w:rsidP="001267D7">
      <w:pPr>
        <w:numPr>
          <w:ilvl w:val="0"/>
          <w:numId w:val="21"/>
        </w:numPr>
        <w:spacing w:after="200" w:line="360" w:lineRule="auto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Тепловизионные системы мониторинга.</w:t>
      </w:r>
    </w:p>
    <w:p w:rsidR="001267D7" w:rsidRDefault="001267D7" w:rsidP="001267D7">
      <w:pPr>
        <w:rPr>
          <w:rFonts w:eastAsia="Calibri" w:cs="Times New Roman"/>
        </w:rPr>
      </w:pPr>
    </w:p>
    <w:p w:rsidR="001267D7" w:rsidRDefault="001267D7" w:rsidP="001267D7">
      <w:pPr>
        <w:ind w:firstLine="709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Темы выпускных квалификационных работ обсуждаются на заседании кафедры в начале учебного года и утверждаются заведующим кафедрой. </w:t>
      </w:r>
    </w:p>
    <w:p w:rsidR="001267D7" w:rsidRDefault="001267D7" w:rsidP="001267D7">
      <w:pPr>
        <w:ind w:firstLine="709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Обучающиеся, по их письменному заявлению, могут сами предложить темы выпускных квалификационных работ с обоснованием целесообразности их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</w:p>
    <w:p w:rsidR="001267D7" w:rsidRDefault="001267D7" w:rsidP="001267D7">
      <w:pPr>
        <w:ind w:firstLine="709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К работе над ВКР студент должен приступить с начала выдачи задания. В дальнейшем работа должна быть подчинена календарному графику и вестись непрерывно. </w:t>
      </w:r>
    </w:p>
    <w:p w:rsidR="001267D7" w:rsidRDefault="001267D7" w:rsidP="001267D7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ВКР состоит из расчетно-пояснительной записки, включающей комплект необходимой документации (при наличии), приложения, и графического материала. Обе части взаимно дополняют друг друга и обеспечивают решение следующих задач: разработка оптико-электронного устройства (макета) или узла для лазерных приборов и комплексов, разработка приборов контроля параметров оптического излучения, разработка оригинальных макетов лабораторных работ, устройств оптического контроля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>габаритных размеров и качества поверхности различных изделий, разработка методик проведения оптических измерений, разработка программ обработки оптических изображений и решение других задач оптоэлектроники и лазерной техники, проведение необходимых исследований (при необходимости).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Расчетно-пояснительная записка (РПЗ) является основным документом ВКР, в котором приводится исчерпывающая информация о расчетных, технологических, конструкторских, исследовательских и организационно-экономических разработках, выполненных в ходе выполнения ВКР. Объем каждого из разделов уточняется у руководителя по соответствующим разделам, при этом общий объем РПЗ регламентируется только количеством информации, необходимой и достаточной для полного раскрытия выполненных расчетов и разработок.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Расчетно-пояснительная записка ВКР должна содержать следующие элементы и разделы: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Титульный лист, включающий задание на ВКР;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Реферат (</w:t>
      </w:r>
      <w:r>
        <w:rPr>
          <w:rFonts w:eastAsia="Times New Roman" w:cs="Times New Roman"/>
          <w:color w:val="000000"/>
          <w:szCs w:val="28"/>
          <w:lang w:eastAsia="ru-RU"/>
        </w:rPr>
        <w:t>кратко отражается основное содержание ВКР и основные полученные результаты)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Содержание (указываются все разделы, подразделы и пункты РПЗ с указанием страниц);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Введение (</w:t>
      </w:r>
      <w:r>
        <w:rPr>
          <w:rFonts w:eastAsia="Times New Roman" w:cs="Times New Roman"/>
          <w:color w:val="000000"/>
          <w:szCs w:val="28"/>
          <w:lang w:eastAsia="ru-RU"/>
        </w:rPr>
        <w:t>отражаются проблемы и задачи аддитивного и цифрового производства в машиностроении, указывается цель работы, её связь с задачами современного машиностроения, обосновывается актуальность выбранной темы, дается оценка предполагаемым техническим решениям);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О</w:t>
      </w:r>
      <w:r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сновная часть ВКР </w:t>
      </w:r>
      <w:r>
        <w:rPr>
          <w:rFonts w:eastAsia="Times New Roman" w:cs="Times New Roman"/>
          <w:color w:val="000000"/>
          <w:szCs w:val="24"/>
          <w:lang w:eastAsia="ru-RU"/>
        </w:rPr>
        <w:t>включает в себя разделы (обычно не более трех), в которых представлен обзор литературы, описание методики исследований, расчеты, описание и анализ полученных результатов.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Первый раздел является обязательным и содержит обзор литературы, в котором приводятся результаты анализа состояния проблемы, обоснование актуальности работы, выполняется постановка задач, решение которых необходимо для достижения цели квалификационной работы, дается обоснование выбора, методов и средств их реализации. 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Содержание остальных разделов основной части должно демонстрировать решение поставленных в работе задач. Каждый раздел должен содержать подразделы, в которых тематически разделяется, например, вводная часть, теоретическое введение, детали эксперимента (описание экспериментальной установки), результаты и их обсуждение и др. Структура, </w:t>
      </w:r>
      <w:r>
        <w:rPr>
          <w:rFonts w:eastAsia="Times New Roman" w:cs="Times New Roman"/>
          <w:color w:val="000000"/>
          <w:szCs w:val="24"/>
          <w:lang w:eastAsia="ru-RU"/>
        </w:rPr>
        <w:lastRenderedPageBreak/>
        <w:t>тематика и число разбиений на подразделы определяются автором работы и согласуются с научным руководителем.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 основной части должны быть приведены: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описание фундаментальных основ построения моделей, теоретическое обоснование расчетов и аппроксимаций (большой объем промежуточных теоретических выкладок может и должен быть вынесен в приложение с соответствующей ссылкой в тексте);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описание методики и хода эксперимента (схема или блок-схема экспериментальной установки, режимы измерений, основные функциональные параметры оборудования (например, длина волны излучения лазера), необходимые для расчетов и/или интерпретации результатов, описание методики и последовательности проведенных измерений с демонстрацией полученных экспериментальных данных, результатов расчетов и моделирования);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анализ и объяснение значения полученных результатов (описание моделей, в рамках которых производится анализ, и их применение, сравнение с аналогичными результатами, полученными другими исследователями, сравнение результатов теоретических и экспериментальных исследований и др.), 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проверка достоверности полученных результатов, оценка возможных источников ошибок;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рекомендации по внедрению (практическому использованию) полученных результатов;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оценка коммерческого потенциала полученного результата или возможности проведения научно-исследовательских и опытно-конструкторских работ по тематике исследования.</w:t>
      </w:r>
    </w:p>
    <w:p w:rsidR="001267D7" w:rsidRDefault="001267D7" w:rsidP="001267D7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Организационно-э</w:t>
      </w:r>
      <w:r>
        <w:rPr>
          <w:rFonts w:eastAsia="Times New Roman" w:cs="Times New Roman"/>
          <w:color w:val="000000"/>
          <w:szCs w:val="28"/>
          <w:lang w:eastAsia="ru-RU"/>
        </w:rPr>
        <w:t>кономический раздел.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Структура, тематика и число разбиений на подразделы определяются автором работы и согласуются с консультантом по организационно-экономической части.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Заключение должно содержать: перечень результатов и выводы по результатам выполненной работы; обоснованную оценку достаточности и полноты решений поставленных задач для достижения цели работы; оценку технико-экономической, экономической, научной или иной эффективности внедрения результатов, полученных в работе. В заключении указывается при необходимости информация об использовании при выполнении работы оборудования центров коллективного пользования (научно-образовательных </w:t>
      </w:r>
      <w:r>
        <w:rPr>
          <w:rFonts w:eastAsia="Times New Roman" w:cs="Times New Roman"/>
          <w:color w:val="000000"/>
          <w:szCs w:val="24"/>
          <w:lang w:eastAsia="ru-RU"/>
        </w:rPr>
        <w:lastRenderedPageBreak/>
        <w:t>центров), приводятся ссылки на гранты, в рамках которых выполнялась работа.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Список использованных источников. В тексте ВКР автор обязан приводить ссылки на все цитируемые и заимствованные материалы (например, табличные величины, справочные материалы, ГОСТы и др.), результаты исследований и разработок, идеи, гипотезы, суждения и прочие результаты, полученные другими исследователями. Источниками информации могут служить любые публикации в периодической печати, учебники, монографии, Интернет-издания, сайты производителей оборудования, патенты и др.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Приложения.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 приложения могут и должны быть вынесены: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промежуточные теоретические выкладки и преобразования большого объема, приведение которого в основной части нецелесообразно;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протоколы испытаний (измерений);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описание методик (инструкций, лабораторных регламентов) разработанных в ходе выполнения работы;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описание параметров аппаратуры и приборов, применяемых при поведении исследований, описание режимов работы приборов и устройств;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компьютерные программы;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чертежи, конструкторская и технологическая документация;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акты внедрения результатов, копии договоров, другие исходные документы, относящиеся к выполнению работы;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дополнительная информация или данные, полученные в ходе выполнения работы, но выходящие за рамки ее целей и задач, в том числе информация о наградах, которыми удостоена работа или объект разработки (например, диплом выставки), сведения об Интернет-ресурсах, подготовленных по результатам диссертации и проч.</w:t>
      </w:r>
    </w:p>
    <w:p w:rsidR="001267D7" w:rsidRDefault="001267D7" w:rsidP="001267D7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 качестве приложения приводится также библиографический список публикаций по результатам работы.</w:t>
      </w:r>
    </w:p>
    <w:p w:rsidR="001267D7" w:rsidRDefault="001267D7" w:rsidP="001267D7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Все материалы по ВКР (в формате .</w:t>
      </w:r>
      <w:r>
        <w:rPr>
          <w:rFonts w:eastAsia="Times New Roman" w:cs="Times New Roman"/>
          <w:color w:val="000000"/>
          <w:szCs w:val="24"/>
          <w:lang w:val="en-US" w:eastAsia="ru-RU"/>
        </w:rPr>
        <w:t>doc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и .</w:t>
      </w:r>
      <w:r>
        <w:rPr>
          <w:rFonts w:eastAsia="Times New Roman" w:cs="Times New Roman"/>
          <w:color w:val="000000"/>
          <w:szCs w:val="24"/>
          <w:lang w:val="en-US" w:eastAsia="ru-RU"/>
        </w:rPr>
        <w:t>pdf</w:t>
      </w:r>
      <w:r>
        <w:rPr>
          <w:rFonts w:eastAsia="Times New Roman" w:cs="Times New Roman"/>
          <w:color w:val="000000"/>
          <w:szCs w:val="24"/>
          <w:lang w:eastAsia="ru-RU"/>
        </w:rPr>
        <w:t>) сдаются руководителю работы не позднее, чем за неделю до защиты для размещения их в электронной библиотеке ВУЗа. Не позднее чем за 3 дня до защиты все материалы сдаются для проверки через систему антиплагиат на объем заимствований.</w:t>
      </w:r>
    </w:p>
    <w:p w:rsidR="001267D7" w:rsidRDefault="001267D7" w:rsidP="001267D7">
      <w:pPr>
        <w:ind w:firstLine="709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Окончательный контроль законченной ВКР проводит заведующий кафедрой при наличии всех материалов работы, положительного результата </w:t>
      </w:r>
      <w:r>
        <w:rPr>
          <w:rFonts w:eastAsia="Times New Roman" w:cs="Times New Roman"/>
          <w:color w:val="000000"/>
          <w:szCs w:val="24"/>
          <w:lang w:eastAsia="ru-RU"/>
        </w:rPr>
        <w:lastRenderedPageBreak/>
        <w:t>проверки через систему антиплагиат на объем заимствований</w:t>
      </w:r>
      <w:r>
        <w:rPr>
          <w:rFonts w:eastAsia="Times New Roman" w:cs="Times New Roman"/>
          <w:szCs w:val="24"/>
          <w:lang w:eastAsia="ru-RU"/>
        </w:rPr>
        <w:t xml:space="preserve"> и положительного отзыва руководителя на работу. Цель контроля – допуск к итоговой государственной аттестации. Срок – не позже, чем за 3 дня до итоговой государственной аттестации. </w:t>
      </w:r>
      <w:r>
        <w:rPr>
          <w:color w:val="000000"/>
          <w:szCs w:val="28"/>
        </w:rPr>
        <w:t xml:space="preserve">На окончательный контроль заведующему кафедрой представляется полностью оформленная ВКР, подписанная руководителем работы и консультантами (при наличии). Обязательно также наличие отзыва руководителя работы на ВКР. </w:t>
      </w:r>
      <w:r>
        <w:rPr>
          <w:rFonts w:eastAsia="Times New Roman" w:cs="Times New Roman"/>
          <w:iCs/>
          <w:szCs w:val="28"/>
          <w:lang w:eastAsia="ru-RU"/>
        </w:rPr>
        <w:t>Заведующий кафедрой выносит окончательное решение о допуске студента к защите.</w:t>
      </w:r>
    </w:p>
    <w:p w:rsidR="001267D7" w:rsidRDefault="001267D7" w:rsidP="001267D7">
      <w:pPr>
        <w:ind w:firstLine="709"/>
        <w:rPr>
          <w:rFonts w:eastAsia="Times New Roman" w:cs="Times New Roman"/>
          <w:color w:val="000000"/>
          <w:spacing w:val="-6"/>
          <w:szCs w:val="28"/>
          <w:lang w:eastAsia="ru-RU"/>
        </w:rPr>
      </w:pPr>
      <w:r>
        <w:rPr>
          <w:rFonts w:eastAsia="Times New Roman" w:cs="Times New Roman"/>
          <w:color w:val="000000"/>
          <w:spacing w:val="-6"/>
          <w:szCs w:val="28"/>
          <w:lang w:eastAsia="ru-RU"/>
        </w:rPr>
        <w:t>На защиту ВКР студент представляет следующие материалы:</w:t>
      </w:r>
    </w:p>
    <w:p w:rsidR="001267D7" w:rsidRDefault="001267D7" w:rsidP="001267D7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переплетенную расчетно-пояснительную записку с приложениями;</w:t>
      </w:r>
    </w:p>
    <w:p w:rsidR="001267D7" w:rsidRDefault="001267D7" w:rsidP="001267D7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заверенный руководителем распечатанный документ о проверки текста на заимствования;</w:t>
      </w:r>
    </w:p>
    <w:p w:rsidR="001267D7" w:rsidRDefault="001267D7" w:rsidP="001267D7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оригинал отзыва научного руководителя; </w:t>
      </w:r>
    </w:p>
    <w:p w:rsidR="001267D7" w:rsidRDefault="001267D7" w:rsidP="001267D7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CD-диск или другой электронный носитель с записанными на нем:</w:t>
      </w:r>
    </w:p>
    <w:p w:rsidR="001267D7" w:rsidRDefault="001267D7" w:rsidP="001267D7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•</w:t>
      </w:r>
      <w:r>
        <w:rPr>
          <w:rFonts w:eastAsia="Times New Roman" w:cs="Times New Roman"/>
          <w:color w:val="000000"/>
          <w:szCs w:val="28"/>
          <w:lang w:eastAsia="ru-RU"/>
        </w:rPr>
        <w:tab/>
        <w:t>электронной версии ВКР;</w:t>
      </w:r>
    </w:p>
    <w:p w:rsidR="001267D7" w:rsidRDefault="001267D7" w:rsidP="001267D7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•</w:t>
      </w:r>
      <w:r>
        <w:rPr>
          <w:rFonts w:eastAsia="Times New Roman" w:cs="Times New Roman"/>
          <w:color w:val="000000"/>
          <w:szCs w:val="28"/>
          <w:lang w:eastAsia="ru-RU"/>
        </w:rPr>
        <w:tab/>
        <w:t>электронной версии презентации;</w:t>
      </w:r>
    </w:p>
    <w:p w:rsidR="001267D7" w:rsidRDefault="001267D7" w:rsidP="001267D7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•</w:t>
      </w:r>
      <w:r>
        <w:rPr>
          <w:rFonts w:eastAsia="Times New Roman" w:cs="Times New Roman"/>
          <w:color w:val="000000"/>
          <w:szCs w:val="28"/>
          <w:lang w:eastAsia="ru-RU"/>
        </w:rPr>
        <w:tab/>
        <w:t>отсканированным заданием на выполнение выпускной квалификационной работы с подписями – pdf формат;</w:t>
      </w:r>
    </w:p>
    <w:p w:rsidR="001267D7" w:rsidRDefault="001267D7" w:rsidP="001267D7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•</w:t>
      </w:r>
      <w:r>
        <w:rPr>
          <w:rFonts w:eastAsia="Times New Roman" w:cs="Times New Roman"/>
          <w:color w:val="000000"/>
          <w:szCs w:val="28"/>
          <w:lang w:eastAsia="ru-RU"/>
        </w:rPr>
        <w:tab/>
        <w:t>отсканированным отзывом научного руководителя – pdf формат;</w:t>
      </w:r>
    </w:p>
    <w:p w:rsidR="001267D7" w:rsidRDefault="001267D7" w:rsidP="001267D7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•</w:t>
      </w:r>
      <w:r>
        <w:rPr>
          <w:rFonts w:eastAsia="Times New Roman" w:cs="Times New Roman"/>
          <w:color w:val="000000"/>
          <w:szCs w:val="28"/>
          <w:lang w:eastAsia="ru-RU"/>
        </w:rPr>
        <w:tab/>
        <w:t>отсканированными данными о проверке текста на заимствования – pdf формат;</w:t>
      </w:r>
    </w:p>
    <w:p w:rsidR="001267D7" w:rsidRDefault="001267D7" w:rsidP="001267D7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электронная версия презентации на флеш-накопителе;</w:t>
      </w:r>
    </w:p>
    <w:p w:rsidR="001267D7" w:rsidRDefault="001267D7" w:rsidP="001267D7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распечатанную версию презентации (по числу членов ГЭК).</w:t>
      </w:r>
    </w:p>
    <w:p w:rsidR="001267D7" w:rsidRDefault="001267D7" w:rsidP="001267D7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 доклад по выполненной ВКР студенту отводится 7-10 минут. В течение отведенного времени, придерживаясь последовательности, принятой в расчетно-пояснительной записке, студент должен кратко осветить содержание выполненной им работы с обоснованием принятых решений, узловые разработки работы, оригинальные и наиболее интересные инженерные решения. Необходимо четко выделить все новое, что предложено и разработано самим студентом, и обосновать техническую и экономическую целесообразность этих предложений. Необходимо подробно осветить лишь наиболее важные и интересные предложения и разработки, отличающие предложенный вариант от базового или типового.</w:t>
      </w:r>
    </w:p>
    <w:p w:rsidR="001267D7" w:rsidRDefault="001267D7" w:rsidP="001267D7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Доклад необходимо иллюстрировать слайдами презентации. В процессе доклада можно использовать заранее написанные краткие тезисы или план. Полностью зачитывать доклад по бумаге не допускается.</w:t>
      </w:r>
    </w:p>
    <w:p w:rsidR="001267D7" w:rsidRDefault="001267D7" w:rsidP="001267D7">
      <w:pPr>
        <w:widowControl w:val="0"/>
        <w:ind w:firstLine="709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3. Критерии оценки результатов защиты выпускных квалификационных работ</w:t>
      </w:r>
    </w:p>
    <w:p w:rsidR="001267D7" w:rsidRDefault="001267D7" w:rsidP="001267D7">
      <w:pPr>
        <w:ind w:firstLine="70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Общую оценку за выпускную квалификационную работу выводят члены государственной экзаменационной комиссии на коллегиальной основе с учетом следующих основных критериев: </w:t>
      </w:r>
    </w:p>
    <w:p w:rsidR="001267D7" w:rsidRDefault="001267D7" w:rsidP="001267D7">
      <w:pPr>
        <w:numPr>
          <w:ilvl w:val="0"/>
          <w:numId w:val="2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Новизна работы. Оценивается оригинальность и новизна полученных результатов, научно-исследовательских или производственно-технологических решений. </w:t>
      </w:r>
    </w:p>
    <w:p w:rsidR="001267D7" w:rsidRDefault="001267D7" w:rsidP="001267D7">
      <w:pPr>
        <w:numPr>
          <w:ilvl w:val="0"/>
          <w:numId w:val="2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Степень комплексности работы, применение в ней знаний общепрофессиональных и специальных дисциплин.</w:t>
      </w:r>
    </w:p>
    <w:p w:rsidR="001267D7" w:rsidRDefault="001267D7" w:rsidP="001267D7">
      <w:pPr>
        <w:numPr>
          <w:ilvl w:val="0"/>
          <w:numId w:val="2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Оформление работы. Качество оформления расчетно-пояснительной записки, иллюстраций, соответствие требованиям стандартов.</w:t>
      </w:r>
    </w:p>
    <w:p w:rsidR="001267D7" w:rsidRDefault="001267D7" w:rsidP="001267D7">
      <w:pPr>
        <w:numPr>
          <w:ilvl w:val="0"/>
          <w:numId w:val="2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Степень использования информационных технологий. Оценивается общий объем использования в работе современного программного обеспечения, средств автоматизации проектирования. Таким образом студент показывает свое умение использовать современные средства в своей практической детальности.</w:t>
      </w:r>
    </w:p>
    <w:p w:rsidR="001267D7" w:rsidRDefault="001267D7" w:rsidP="001267D7">
      <w:pPr>
        <w:numPr>
          <w:ilvl w:val="0"/>
          <w:numId w:val="2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Уровень доклада и ответов. Студент демонстрирует ясность, четкость, последовательность и обоснованность изложения, аргументирует принятые решения и выводы по работе и уверенно отвечает на большую часть вопросов, владеет </w:t>
      </w:r>
      <w:r>
        <w:rPr>
          <w:rFonts w:eastAsia="Times New Roman" w:cs="Times New Roman"/>
          <w:color w:val="000000"/>
          <w:szCs w:val="28"/>
          <w:lang w:eastAsia="ru-RU"/>
        </w:rPr>
        <w:t>научно-технической терминологией по направлению подготовки.</w:t>
      </w:r>
    </w:p>
    <w:p w:rsidR="001267D7" w:rsidRDefault="001267D7" w:rsidP="001267D7">
      <w:pPr>
        <w:numPr>
          <w:ilvl w:val="0"/>
          <w:numId w:val="22"/>
        </w:num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Отзыв руководителя ВКР;</w:t>
      </w:r>
    </w:p>
    <w:p w:rsidR="001267D7" w:rsidRDefault="001267D7" w:rsidP="001267D7">
      <w:pPr>
        <w:numPr>
          <w:ilvl w:val="0"/>
          <w:numId w:val="2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Средний балл за время обучения студента в университете.</w:t>
      </w:r>
    </w:p>
    <w:p w:rsidR="001267D7" w:rsidRDefault="001267D7" w:rsidP="001267D7">
      <w:pPr>
        <w:ind w:left="70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Помимо основных учитываются следующие дополнительные критерии:</w:t>
      </w:r>
    </w:p>
    <w:p w:rsidR="001267D7" w:rsidRDefault="001267D7" w:rsidP="001267D7">
      <w:pPr>
        <w:numPr>
          <w:ilvl w:val="0"/>
          <w:numId w:val="23"/>
        </w:numPr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Наличие у студента исследовательского (специального) раздела;</w:t>
      </w:r>
    </w:p>
    <w:p w:rsidR="001267D7" w:rsidRDefault="001267D7" w:rsidP="001267D7">
      <w:pPr>
        <w:numPr>
          <w:ilvl w:val="0"/>
          <w:numId w:val="23"/>
        </w:numPr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Наличие у студента научных трудов (статей, патентов) по теме ВКР.</w:t>
      </w:r>
    </w:p>
    <w:p w:rsidR="001267D7" w:rsidRDefault="001267D7" w:rsidP="001267D7">
      <w:pPr>
        <w:keepNext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Оценка «отлично» ставится, если: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</w:rPr>
        <w:t xml:space="preserve">работа носит самостоятельный исследовательский характер, в работе </w:t>
      </w:r>
      <w:r>
        <w:rPr>
          <w:rFonts w:eastAsia="Times New Roman"/>
          <w:spacing w:val="-4"/>
          <w:szCs w:val="28"/>
        </w:rPr>
        <w:t xml:space="preserve">представлены оригинальные </w:t>
      </w:r>
      <w:r>
        <w:rPr>
          <w:rFonts w:eastAsia="Times New Roman" w:cs="Times New Roman"/>
          <w:spacing w:val="-4"/>
          <w:szCs w:val="28"/>
          <w:lang w:eastAsia="ru-RU"/>
        </w:rPr>
        <w:t>научно-исследовательские или производственно-</w:t>
      </w:r>
      <w:r>
        <w:rPr>
          <w:rFonts w:eastAsia="Times New Roman" w:cs="Times New Roman"/>
          <w:szCs w:val="28"/>
          <w:lang w:eastAsia="ru-RU"/>
        </w:rPr>
        <w:t>технологические решения;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</w:rPr>
        <w:t>работа отвечает всем требованиям по оформлению, предъявляемым к выпускным работам;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работе широко использовано современное программное обеспечение, средства автоматизации проектирования;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</w:rPr>
        <w:t xml:space="preserve">доклад четко структурирован, логичен, полностью отражает суть работы, </w:t>
      </w:r>
      <w:r>
        <w:rPr>
          <w:rFonts w:eastAsia="Times New Roman" w:cs="Times New Roman"/>
          <w:szCs w:val="28"/>
          <w:lang w:eastAsia="ru-RU"/>
        </w:rPr>
        <w:t xml:space="preserve">студент демонстрирует ясность, четкость, последовательность и </w:t>
      </w:r>
      <w:r>
        <w:rPr>
          <w:rFonts w:eastAsia="Times New Roman" w:cs="Times New Roman"/>
          <w:szCs w:val="28"/>
          <w:lang w:eastAsia="ru-RU"/>
        </w:rPr>
        <w:lastRenderedPageBreak/>
        <w:t>обоснованность изложения, аргументирует принятые решения и выводы по работе;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</w:rPr>
        <w:t xml:space="preserve">даны исчерпывающие ответы на все вопросы, студент </w:t>
      </w:r>
      <w:r>
        <w:rPr>
          <w:rFonts w:eastAsia="Times New Roman" w:cs="Times New Roman"/>
          <w:szCs w:val="28"/>
          <w:lang w:eastAsia="ru-RU"/>
        </w:rPr>
        <w:t xml:space="preserve">владеет </w:t>
      </w:r>
      <w:r>
        <w:rPr>
          <w:rFonts w:eastAsia="Times New Roman" w:cs="Times New Roman"/>
          <w:color w:val="000000"/>
          <w:szCs w:val="28"/>
          <w:lang w:eastAsia="ru-RU"/>
        </w:rPr>
        <w:t>научно-технической терминологией по направлению подготовки;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руководитель работы оценивает ВКР на отлично или хорошо;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средний бал за время обучения студента в университете выше 3,8.</w:t>
      </w:r>
    </w:p>
    <w:p w:rsidR="001267D7" w:rsidRDefault="001267D7" w:rsidP="001267D7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Оценка «хорошо» ставится, если: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</w:rPr>
        <w:t xml:space="preserve">работа носит самостоятельный характер, в работе </w:t>
      </w:r>
      <w:r>
        <w:rPr>
          <w:rFonts w:eastAsia="Times New Roman"/>
          <w:spacing w:val="-4"/>
          <w:szCs w:val="28"/>
        </w:rPr>
        <w:t xml:space="preserve">представлены оригинальные </w:t>
      </w:r>
      <w:r>
        <w:rPr>
          <w:rFonts w:eastAsia="Times New Roman" w:cs="Times New Roman"/>
          <w:spacing w:val="-4"/>
          <w:szCs w:val="28"/>
          <w:lang w:eastAsia="ru-RU"/>
        </w:rPr>
        <w:t>производственно-</w:t>
      </w:r>
      <w:r>
        <w:rPr>
          <w:rFonts w:eastAsia="Times New Roman" w:cs="Times New Roman"/>
          <w:szCs w:val="28"/>
          <w:lang w:eastAsia="ru-RU"/>
        </w:rPr>
        <w:t>технологические решения;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</w:rPr>
        <w:t>работа отвечает большинству требований по оформлению, предъявляемым к выпускным работам;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работе достаточно широко использовано современное программное обеспечение, средства автоматизации проектирования;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</w:rPr>
        <w:t xml:space="preserve">доклад относительно структурирован, логичен, полностью отражает суть работы, </w:t>
      </w:r>
      <w:r>
        <w:rPr>
          <w:rFonts w:eastAsia="Times New Roman" w:cs="Times New Roman"/>
          <w:szCs w:val="28"/>
          <w:lang w:eastAsia="ru-RU"/>
        </w:rPr>
        <w:t>студент демонстрирует уверенность в изложении;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</w:rPr>
        <w:t xml:space="preserve">даны правильные ответы на большинство вопросов, студент в достаточной степени </w:t>
      </w:r>
      <w:r>
        <w:rPr>
          <w:rFonts w:eastAsia="Times New Roman" w:cs="Times New Roman"/>
          <w:szCs w:val="28"/>
          <w:lang w:eastAsia="ru-RU"/>
        </w:rPr>
        <w:t xml:space="preserve">владеет </w:t>
      </w:r>
      <w:r>
        <w:rPr>
          <w:rFonts w:eastAsia="Times New Roman" w:cs="Times New Roman"/>
          <w:color w:val="000000"/>
          <w:szCs w:val="28"/>
          <w:lang w:eastAsia="ru-RU"/>
        </w:rPr>
        <w:t>научно-технической терминологией по направлению подготовки;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средний бал за время обучения студента в университете выше 3,4.</w:t>
      </w:r>
    </w:p>
    <w:p w:rsidR="001267D7" w:rsidRDefault="001267D7" w:rsidP="001267D7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Оценка «удовлетворительно» ставится, если: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</w:rPr>
        <w:t xml:space="preserve">работа носит самостоятельный характер, в работе </w:t>
      </w:r>
      <w:r>
        <w:rPr>
          <w:rFonts w:eastAsia="Times New Roman"/>
          <w:spacing w:val="-4"/>
          <w:szCs w:val="28"/>
        </w:rPr>
        <w:t xml:space="preserve">представлены типовые </w:t>
      </w:r>
      <w:r>
        <w:rPr>
          <w:rFonts w:eastAsia="Times New Roman" w:cs="Times New Roman"/>
          <w:spacing w:val="-4"/>
          <w:szCs w:val="28"/>
          <w:lang w:eastAsia="ru-RU"/>
        </w:rPr>
        <w:t>производственно-</w:t>
      </w:r>
      <w:r>
        <w:rPr>
          <w:rFonts w:eastAsia="Times New Roman" w:cs="Times New Roman"/>
          <w:szCs w:val="28"/>
          <w:lang w:eastAsia="ru-RU"/>
        </w:rPr>
        <w:t>технологические решения;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</w:rPr>
        <w:t>работа частично отвечает требованиям по оформлению, предъявляемым к выпускным работам;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работе недостаточно широко использовано современное программное обеспечение, средства автоматизации проектирования;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</w:rPr>
        <w:t>доклад отражает суть работы, но имеет погрешности в структуре</w:t>
      </w:r>
      <w:r>
        <w:rPr>
          <w:rFonts w:eastAsia="Times New Roman" w:cs="Times New Roman"/>
          <w:szCs w:val="28"/>
          <w:lang w:eastAsia="ru-RU"/>
        </w:rPr>
        <w:t>, студент демонстрирует неуверенность в изложении;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</w:rPr>
        <w:t xml:space="preserve">даны частично правильные или неправильные ответы на большинство вопросов, студент частично </w:t>
      </w:r>
      <w:r>
        <w:rPr>
          <w:rFonts w:eastAsia="Times New Roman" w:cs="Times New Roman"/>
          <w:szCs w:val="28"/>
          <w:lang w:eastAsia="ru-RU"/>
        </w:rPr>
        <w:t xml:space="preserve">владеет </w:t>
      </w:r>
      <w:r>
        <w:rPr>
          <w:rFonts w:eastAsia="Times New Roman" w:cs="Times New Roman"/>
          <w:color w:val="000000"/>
          <w:szCs w:val="28"/>
          <w:lang w:eastAsia="ru-RU"/>
        </w:rPr>
        <w:t>научно-технической терминологией по направлению подготовки.</w:t>
      </w:r>
    </w:p>
    <w:p w:rsidR="001267D7" w:rsidRDefault="001267D7" w:rsidP="001267D7">
      <w:pPr>
        <w:pStyle w:val="ab"/>
        <w:keepNext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Оценка «неудовлетворительно» ставится, если: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</w:rPr>
        <w:t>работа не носит самостоятельный характер</w:t>
      </w:r>
      <w:r>
        <w:rPr>
          <w:rFonts w:eastAsia="Times New Roman" w:cs="Times New Roman"/>
          <w:szCs w:val="28"/>
          <w:lang w:eastAsia="ru-RU"/>
        </w:rPr>
        <w:t>;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</w:rPr>
        <w:t>работа не отвечает требованиям по оформлению, предъявляемым к выпускным работам;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</w:rPr>
        <w:lastRenderedPageBreak/>
        <w:t>доклад не отражает суть работы, имеет погрешности в структуре</w:t>
      </w:r>
      <w:r>
        <w:rPr>
          <w:rFonts w:eastAsia="Times New Roman" w:cs="Times New Roman"/>
          <w:szCs w:val="28"/>
          <w:lang w:eastAsia="ru-RU"/>
        </w:rPr>
        <w:t>, студент демонстрирует неуверенность в изложении;</w:t>
      </w:r>
    </w:p>
    <w:p w:rsidR="001267D7" w:rsidRDefault="001267D7" w:rsidP="001267D7">
      <w:pPr>
        <w:pStyle w:val="ab"/>
        <w:numPr>
          <w:ilvl w:val="0"/>
          <w:numId w:val="24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</w:rPr>
        <w:t xml:space="preserve">студент не может ответить на вопросы, не </w:t>
      </w:r>
      <w:r>
        <w:rPr>
          <w:rFonts w:eastAsia="Times New Roman" w:cs="Times New Roman"/>
          <w:szCs w:val="28"/>
          <w:lang w:eastAsia="ru-RU"/>
        </w:rPr>
        <w:t xml:space="preserve">владеет </w:t>
      </w:r>
      <w:r>
        <w:rPr>
          <w:rFonts w:eastAsia="Times New Roman" w:cs="Times New Roman"/>
          <w:color w:val="000000"/>
          <w:szCs w:val="28"/>
          <w:lang w:eastAsia="ru-RU"/>
        </w:rPr>
        <w:t>научно-технической терминологией по направлению подготовки.</w:t>
      </w:r>
    </w:p>
    <w:p w:rsidR="001267D7" w:rsidRDefault="001267D7" w:rsidP="001267D7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оценивании работы могут быть учтены дополнительные критерии:</w:t>
      </w:r>
    </w:p>
    <w:p w:rsidR="001267D7" w:rsidRDefault="001267D7" w:rsidP="001267D7">
      <w:pPr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 наличии у студента в ВКР </w:t>
      </w:r>
      <w:r>
        <w:rPr>
          <w:rFonts w:eastAsia="Times New Roman" w:cs="Times New Roman"/>
          <w:szCs w:val="24"/>
          <w:lang w:eastAsia="ru-RU"/>
        </w:rPr>
        <w:t>исследовательского (специального) раздела или научных трудов (статей, патентов) по теме ВКР, оценка может быть увеличена на 1 балл по усмотрению государственной экзаменационной комиссии.</w:t>
      </w:r>
    </w:p>
    <w:p w:rsidR="001267D7" w:rsidRDefault="001267D7" w:rsidP="001267D7">
      <w:pPr>
        <w:ind w:firstLine="709"/>
        <w:rPr>
          <w:rFonts w:eastAsia="Times New Roman" w:cs="Times New Roman"/>
          <w:szCs w:val="28"/>
          <w:lang w:eastAsia="ru-RU"/>
        </w:rPr>
      </w:pPr>
    </w:p>
    <w:p w:rsidR="001267D7" w:rsidRDefault="001267D7" w:rsidP="001267D7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Программа итоговой (государственной итоговой) аттестации составлена в соответствии с требованиями ФГОС ВО по направлению подготовки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szCs w:val="28"/>
        </w:rPr>
        <w:t>12.03.05 «Лазерная техника и лазерные технологии»</w:t>
      </w:r>
      <w:r>
        <w:rPr>
          <w:rFonts w:eastAsia="Times New Roman" w:cs="Times New Roman"/>
          <w:szCs w:val="28"/>
          <w:lang w:eastAsia="ru-RU"/>
        </w:rPr>
        <w:t>.</w:t>
      </w:r>
    </w:p>
    <w:p w:rsidR="001267D7" w:rsidRDefault="001267D7" w:rsidP="001267D7">
      <w:pPr>
        <w:ind w:firstLine="709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1267D7" w:rsidSect="00CC6D81">
      <w:footerReference w:type="default" r:id="rId10"/>
      <w:footerReference w:type="first" r:id="rId11"/>
      <w:pgSz w:w="11906" w:h="16838"/>
      <w:pgMar w:top="1134" w:right="851" w:bottom="1077" w:left="1701" w:header="709" w:footer="510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B1" w:rsidRDefault="002F19B1" w:rsidP="004A63A3">
      <w:pPr>
        <w:spacing w:line="240" w:lineRule="auto"/>
      </w:pPr>
      <w:r>
        <w:separator/>
      </w:r>
    </w:p>
  </w:endnote>
  <w:endnote w:type="continuationSeparator" w:id="0">
    <w:p w:rsidR="002F19B1" w:rsidRDefault="002F19B1" w:rsidP="004A6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37" w:rsidRPr="004A63A3" w:rsidRDefault="00503B37">
    <w:pPr>
      <w:pStyle w:val="a7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7029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03B37" w:rsidRPr="004A63A3" w:rsidRDefault="00503B37">
        <w:pPr>
          <w:pStyle w:val="a7"/>
          <w:jc w:val="center"/>
          <w:rPr>
            <w:sz w:val="24"/>
            <w:szCs w:val="24"/>
          </w:rPr>
        </w:pPr>
        <w:r w:rsidRPr="004A63A3">
          <w:rPr>
            <w:sz w:val="24"/>
            <w:szCs w:val="24"/>
          </w:rPr>
          <w:fldChar w:fldCharType="begin"/>
        </w:r>
        <w:r w:rsidRPr="004A63A3">
          <w:rPr>
            <w:sz w:val="24"/>
            <w:szCs w:val="24"/>
          </w:rPr>
          <w:instrText xml:space="preserve"> PAGE   \* MERGEFORMAT </w:instrText>
        </w:r>
        <w:r w:rsidRPr="004A63A3">
          <w:rPr>
            <w:sz w:val="24"/>
            <w:szCs w:val="24"/>
          </w:rPr>
          <w:fldChar w:fldCharType="separate"/>
        </w:r>
        <w:r w:rsidR="001267D7">
          <w:rPr>
            <w:noProof/>
            <w:sz w:val="24"/>
            <w:szCs w:val="24"/>
          </w:rPr>
          <w:t>15</w:t>
        </w:r>
        <w:r w:rsidRPr="004A63A3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37" w:rsidRDefault="00503B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B1" w:rsidRDefault="002F19B1" w:rsidP="004A63A3">
      <w:pPr>
        <w:spacing w:line="240" w:lineRule="auto"/>
      </w:pPr>
      <w:r>
        <w:separator/>
      </w:r>
    </w:p>
  </w:footnote>
  <w:footnote w:type="continuationSeparator" w:id="0">
    <w:p w:rsidR="002F19B1" w:rsidRDefault="002F19B1" w:rsidP="004A63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525"/>
    <w:multiLevelType w:val="hybridMultilevel"/>
    <w:tmpl w:val="DB20D8D0"/>
    <w:lvl w:ilvl="0" w:tplc="87D09C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B7F80"/>
    <w:multiLevelType w:val="multilevel"/>
    <w:tmpl w:val="FB42B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442EA"/>
    <w:multiLevelType w:val="multilevel"/>
    <w:tmpl w:val="02908680"/>
    <w:lvl w:ilvl="0">
      <w:start w:val="1"/>
      <w:numFmt w:val="decimal"/>
      <w:pStyle w:val="1"/>
      <w:suff w:val="space"/>
      <w:lvlText w:val="%1."/>
      <w:lvlJc w:val="center"/>
      <w:pPr>
        <w:ind w:left="709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7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3" w15:restartNumberingAfterBreak="0">
    <w:nsid w:val="27A80019"/>
    <w:multiLevelType w:val="hybridMultilevel"/>
    <w:tmpl w:val="D2FC9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C74140"/>
    <w:multiLevelType w:val="hybridMultilevel"/>
    <w:tmpl w:val="BE009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D26E8"/>
    <w:multiLevelType w:val="hybridMultilevel"/>
    <w:tmpl w:val="830E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218A0"/>
    <w:multiLevelType w:val="multilevel"/>
    <w:tmpl w:val="D8D4FDDE"/>
    <w:lvl w:ilvl="0">
      <w:start w:val="1"/>
      <w:numFmt w:val="decimal"/>
      <w:pStyle w:val="10"/>
      <w:suff w:val="space"/>
      <w:lvlText w:val="%1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pStyle w:val="20"/>
      <w:suff w:val="space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FD12358"/>
    <w:multiLevelType w:val="hybridMultilevel"/>
    <w:tmpl w:val="C17647AA"/>
    <w:lvl w:ilvl="0" w:tplc="382ECAD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D355CA"/>
    <w:multiLevelType w:val="hybridMultilevel"/>
    <w:tmpl w:val="9F4A5820"/>
    <w:lvl w:ilvl="0" w:tplc="CB0059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0AD6302"/>
    <w:multiLevelType w:val="hybridMultilevel"/>
    <w:tmpl w:val="B444023E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017C69"/>
    <w:multiLevelType w:val="hybridMultilevel"/>
    <w:tmpl w:val="C94E5628"/>
    <w:lvl w:ilvl="0" w:tplc="87D09C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E3CD7"/>
    <w:multiLevelType w:val="hybridMultilevel"/>
    <w:tmpl w:val="C9EC09EC"/>
    <w:lvl w:ilvl="0" w:tplc="8564E18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70836"/>
    <w:multiLevelType w:val="hybridMultilevel"/>
    <w:tmpl w:val="15A0E85A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54541BB"/>
    <w:multiLevelType w:val="hybridMultilevel"/>
    <w:tmpl w:val="59885280"/>
    <w:lvl w:ilvl="0" w:tplc="87D09C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652A0"/>
    <w:multiLevelType w:val="hybridMultilevel"/>
    <w:tmpl w:val="D116C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507AF"/>
    <w:multiLevelType w:val="hybridMultilevel"/>
    <w:tmpl w:val="DD4C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1515C"/>
    <w:multiLevelType w:val="hybridMultilevel"/>
    <w:tmpl w:val="D95E6F5C"/>
    <w:lvl w:ilvl="0" w:tplc="80863D8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27417"/>
    <w:multiLevelType w:val="hybridMultilevel"/>
    <w:tmpl w:val="F9ACDF9A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8A1698"/>
    <w:multiLevelType w:val="hybridMultilevel"/>
    <w:tmpl w:val="F9ACDF9A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C7A2847"/>
    <w:multiLevelType w:val="hybridMultilevel"/>
    <w:tmpl w:val="EAC8A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E12148"/>
    <w:multiLevelType w:val="hybridMultilevel"/>
    <w:tmpl w:val="D70C8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2"/>
  </w:num>
  <w:num w:numId="5">
    <w:abstractNumId w:val="18"/>
  </w:num>
  <w:num w:numId="6">
    <w:abstractNumId w:val="17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13"/>
  </w:num>
  <w:num w:numId="12">
    <w:abstractNumId w:val="20"/>
  </w:num>
  <w:num w:numId="13">
    <w:abstractNumId w:val="14"/>
  </w:num>
  <w:num w:numId="14">
    <w:abstractNumId w:val="19"/>
  </w:num>
  <w:num w:numId="15">
    <w:abstractNumId w:val="8"/>
  </w:num>
  <w:num w:numId="16">
    <w:abstractNumId w:val="3"/>
  </w:num>
  <w:num w:numId="17">
    <w:abstractNumId w:val="5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A3"/>
    <w:rsid w:val="00000BD8"/>
    <w:rsid w:val="0000383F"/>
    <w:rsid w:val="00003C9E"/>
    <w:rsid w:val="000041FA"/>
    <w:rsid w:val="00040465"/>
    <w:rsid w:val="00042D87"/>
    <w:rsid w:val="00052F45"/>
    <w:rsid w:val="00053D9B"/>
    <w:rsid w:val="00056A54"/>
    <w:rsid w:val="0006073E"/>
    <w:rsid w:val="0006276C"/>
    <w:rsid w:val="00063F5D"/>
    <w:rsid w:val="00070FD1"/>
    <w:rsid w:val="00074BDB"/>
    <w:rsid w:val="000801E4"/>
    <w:rsid w:val="0008514B"/>
    <w:rsid w:val="000A7EA6"/>
    <w:rsid w:val="000B0318"/>
    <w:rsid w:val="00105464"/>
    <w:rsid w:val="001058D6"/>
    <w:rsid w:val="00113676"/>
    <w:rsid w:val="00120D86"/>
    <w:rsid w:val="001267D7"/>
    <w:rsid w:val="001275D4"/>
    <w:rsid w:val="00136FFB"/>
    <w:rsid w:val="001458B4"/>
    <w:rsid w:val="00147328"/>
    <w:rsid w:val="00156025"/>
    <w:rsid w:val="001669F0"/>
    <w:rsid w:val="00175A6F"/>
    <w:rsid w:val="00176984"/>
    <w:rsid w:val="0019318E"/>
    <w:rsid w:val="00196634"/>
    <w:rsid w:val="001B01B3"/>
    <w:rsid w:val="001B7E89"/>
    <w:rsid w:val="001B7F47"/>
    <w:rsid w:val="001C7840"/>
    <w:rsid w:val="001E1AA8"/>
    <w:rsid w:val="001E2976"/>
    <w:rsid w:val="001E3094"/>
    <w:rsid w:val="001E6C36"/>
    <w:rsid w:val="001F1420"/>
    <w:rsid w:val="001F3408"/>
    <w:rsid w:val="001F5CD5"/>
    <w:rsid w:val="00215380"/>
    <w:rsid w:val="002201C0"/>
    <w:rsid w:val="00224D09"/>
    <w:rsid w:val="0023619D"/>
    <w:rsid w:val="002443BB"/>
    <w:rsid w:val="00246FF9"/>
    <w:rsid w:val="00250B8D"/>
    <w:rsid w:val="00275742"/>
    <w:rsid w:val="002821A0"/>
    <w:rsid w:val="00282BED"/>
    <w:rsid w:val="0029231E"/>
    <w:rsid w:val="002A280F"/>
    <w:rsid w:val="002A7AE3"/>
    <w:rsid w:val="002B16A6"/>
    <w:rsid w:val="002C42A1"/>
    <w:rsid w:val="002C5DB7"/>
    <w:rsid w:val="002D2391"/>
    <w:rsid w:val="002D65DA"/>
    <w:rsid w:val="002F19B1"/>
    <w:rsid w:val="002F619A"/>
    <w:rsid w:val="00302F4B"/>
    <w:rsid w:val="003033CC"/>
    <w:rsid w:val="00303752"/>
    <w:rsid w:val="003042F3"/>
    <w:rsid w:val="00310BF5"/>
    <w:rsid w:val="00310FB8"/>
    <w:rsid w:val="003147D2"/>
    <w:rsid w:val="0031692E"/>
    <w:rsid w:val="00335F37"/>
    <w:rsid w:val="0033642B"/>
    <w:rsid w:val="0034269B"/>
    <w:rsid w:val="00357D78"/>
    <w:rsid w:val="00375638"/>
    <w:rsid w:val="00376D9E"/>
    <w:rsid w:val="00377481"/>
    <w:rsid w:val="0038740D"/>
    <w:rsid w:val="00391AB7"/>
    <w:rsid w:val="00394605"/>
    <w:rsid w:val="003955F5"/>
    <w:rsid w:val="003B5F30"/>
    <w:rsid w:val="003B79AB"/>
    <w:rsid w:val="003C0D82"/>
    <w:rsid w:val="003C43B2"/>
    <w:rsid w:val="003D1C06"/>
    <w:rsid w:val="003D20E6"/>
    <w:rsid w:val="003D6DD1"/>
    <w:rsid w:val="00401B70"/>
    <w:rsid w:val="00402465"/>
    <w:rsid w:val="00405D03"/>
    <w:rsid w:val="004144C4"/>
    <w:rsid w:val="004239B3"/>
    <w:rsid w:val="0042401A"/>
    <w:rsid w:val="00434716"/>
    <w:rsid w:val="0043497E"/>
    <w:rsid w:val="00457131"/>
    <w:rsid w:val="00470F7C"/>
    <w:rsid w:val="00490959"/>
    <w:rsid w:val="004A63A3"/>
    <w:rsid w:val="004A7C7A"/>
    <w:rsid w:val="004B05B7"/>
    <w:rsid w:val="004C3AAD"/>
    <w:rsid w:val="004D2B0E"/>
    <w:rsid w:val="004E327F"/>
    <w:rsid w:val="004E7AE6"/>
    <w:rsid w:val="00503B37"/>
    <w:rsid w:val="00511952"/>
    <w:rsid w:val="00511E12"/>
    <w:rsid w:val="0053255B"/>
    <w:rsid w:val="00540F7E"/>
    <w:rsid w:val="00550B0A"/>
    <w:rsid w:val="00553BE2"/>
    <w:rsid w:val="00562C47"/>
    <w:rsid w:val="00565D7A"/>
    <w:rsid w:val="005662BE"/>
    <w:rsid w:val="00567800"/>
    <w:rsid w:val="00573169"/>
    <w:rsid w:val="00586F57"/>
    <w:rsid w:val="00587F41"/>
    <w:rsid w:val="00590664"/>
    <w:rsid w:val="005B0B40"/>
    <w:rsid w:val="005B46BD"/>
    <w:rsid w:val="005C4D55"/>
    <w:rsid w:val="005C7BD2"/>
    <w:rsid w:val="005F0CEC"/>
    <w:rsid w:val="005F6874"/>
    <w:rsid w:val="00601EAD"/>
    <w:rsid w:val="006025A7"/>
    <w:rsid w:val="00611B74"/>
    <w:rsid w:val="00617665"/>
    <w:rsid w:val="00617698"/>
    <w:rsid w:val="00621DA2"/>
    <w:rsid w:val="00636A72"/>
    <w:rsid w:val="00655416"/>
    <w:rsid w:val="00656C7A"/>
    <w:rsid w:val="00661639"/>
    <w:rsid w:val="00662943"/>
    <w:rsid w:val="00671C11"/>
    <w:rsid w:val="00683509"/>
    <w:rsid w:val="00685B3A"/>
    <w:rsid w:val="00691574"/>
    <w:rsid w:val="006A01C7"/>
    <w:rsid w:val="006B35C6"/>
    <w:rsid w:val="006F3080"/>
    <w:rsid w:val="006F566E"/>
    <w:rsid w:val="006F6F67"/>
    <w:rsid w:val="006F72F8"/>
    <w:rsid w:val="00705BC5"/>
    <w:rsid w:val="0070787A"/>
    <w:rsid w:val="00711DED"/>
    <w:rsid w:val="0071545D"/>
    <w:rsid w:val="00721CC5"/>
    <w:rsid w:val="00727866"/>
    <w:rsid w:val="00733DC7"/>
    <w:rsid w:val="00737273"/>
    <w:rsid w:val="007428D0"/>
    <w:rsid w:val="00750627"/>
    <w:rsid w:val="00750721"/>
    <w:rsid w:val="00757D96"/>
    <w:rsid w:val="007707BA"/>
    <w:rsid w:val="00771B5B"/>
    <w:rsid w:val="007860BD"/>
    <w:rsid w:val="00791C2A"/>
    <w:rsid w:val="00794178"/>
    <w:rsid w:val="007A498A"/>
    <w:rsid w:val="007D3D1C"/>
    <w:rsid w:val="007F300B"/>
    <w:rsid w:val="00804A42"/>
    <w:rsid w:val="0081267D"/>
    <w:rsid w:val="00814E4B"/>
    <w:rsid w:val="008209C5"/>
    <w:rsid w:val="00823F68"/>
    <w:rsid w:val="00826C51"/>
    <w:rsid w:val="0085647E"/>
    <w:rsid w:val="00862ADC"/>
    <w:rsid w:val="00863272"/>
    <w:rsid w:val="008665A1"/>
    <w:rsid w:val="008849D7"/>
    <w:rsid w:val="00893595"/>
    <w:rsid w:val="00894AB3"/>
    <w:rsid w:val="008A4416"/>
    <w:rsid w:val="008C11C2"/>
    <w:rsid w:val="008D2DF9"/>
    <w:rsid w:val="009011F7"/>
    <w:rsid w:val="0091047D"/>
    <w:rsid w:val="00913516"/>
    <w:rsid w:val="009155D5"/>
    <w:rsid w:val="0092637C"/>
    <w:rsid w:val="00931055"/>
    <w:rsid w:val="00950248"/>
    <w:rsid w:val="00975763"/>
    <w:rsid w:val="0098462D"/>
    <w:rsid w:val="0099360E"/>
    <w:rsid w:val="00996B4A"/>
    <w:rsid w:val="009B052D"/>
    <w:rsid w:val="009B7462"/>
    <w:rsid w:val="009C7633"/>
    <w:rsid w:val="009D7884"/>
    <w:rsid w:val="009D7BB2"/>
    <w:rsid w:val="009E49C6"/>
    <w:rsid w:val="009F3765"/>
    <w:rsid w:val="009F785B"/>
    <w:rsid w:val="00A0755A"/>
    <w:rsid w:val="00A07F1E"/>
    <w:rsid w:val="00A14550"/>
    <w:rsid w:val="00A23B8C"/>
    <w:rsid w:val="00A305E5"/>
    <w:rsid w:val="00A30C7F"/>
    <w:rsid w:val="00A31901"/>
    <w:rsid w:val="00A31988"/>
    <w:rsid w:val="00A373F9"/>
    <w:rsid w:val="00A4148B"/>
    <w:rsid w:val="00A47B91"/>
    <w:rsid w:val="00A52109"/>
    <w:rsid w:val="00A557EE"/>
    <w:rsid w:val="00A60057"/>
    <w:rsid w:val="00A60FFD"/>
    <w:rsid w:val="00A61974"/>
    <w:rsid w:val="00A7190A"/>
    <w:rsid w:val="00A73906"/>
    <w:rsid w:val="00A75F33"/>
    <w:rsid w:val="00A75F71"/>
    <w:rsid w:val="00A921B8"/>
    <w:rsid w:val="00A92BFC"/>
    <w:rsid w:val="00AB75B0"/>
    <w:rsid w:val="00AC3221"/>
    <w:rsid w:val="00AE786E"/>
    <w:rsid w:val="00B05173"/>
    <w:rsid w:val="00B14F2F"/>
    <w:rsid w:val="00B20015"/>
    <w:rsid w:val="00B33448"/>
    <w:rsid w:val="00B37ECC"/>
    <w:rsid w:val="00B44D5B"/>
    <w:rsid w:val="00B52795"/>
    <w:rsid w:val="00B609C6"/>
    <w:rsid w:val="00B75F3D"/>
    <w:rsid w:val="00B8630A"/>
    <w:rsid w:val="00BA2697"/>
    <w:rsid w:val="00BA26DC"/>
    <w:rsid w:val="00BA3D4A"/>
    <w:rsid w:val="00BB007A"/>
    <w:rsid w:val="00BB0341"/>
    <w:rsid w:val="00BB6366"/>
    <w:rsid w:val="00BC3613"/>
    <w:rsid w:val="00BE155A"/>
    <w:rsid w:val="00BF13AE"/>
    <w:rsid w:val="00BF3194"/>
    <w:rsid w:val="00BF4390"/>
    <w:rsid w:val="00C00734"/>
    <w:rsid w:val="00C0665C"/>
    <w:rsid w:val="00C0713A"/>
    <w:rsid w:val="00C106CA"/>
    <w:rsid w:val="00C15DBD"/>
    <w:rsid w:val="00C163E6"/>
    <w:rsid w:val="00C35AE2"/>
    <w:rsid w:val="00C564AF"/>
    <w:rsid w:val="00C65625"/>
    <w:rsid w:val="00C74A17"/>
    <w:rsid w:val="00C774AD"/>
    <w:rsid w:val="00C804A4"/>
    <w:rsid w:val="00C863F9"/>
    <w:rsid w:val="00C9151C"/>
    <w:rsid w:val="00C94BCD"/>
    <w:rsid w:val="00CA006C"/>
    <w:rsid w:val="00CA65A9"/>
    <w:rsid w:val="00CB3A41"/>
    <w:rsid w:val="00CB541D"/>
    <w:rsid w:val="00CC5AC3"/>
    <w:rsid w:val="00CC6D81"/>
    <w:rsid w:val="00CC6DE6"/>
    <w:rsid w:val="00CD7B05"/>
    <w:rsid w:val="00CE0185"/>
    <w:rsid w:val="00CE5604"/>
    <w:rsid w:val="00D0126C"/>
    <w:rsid w:val="00D053C9"/>
    <w:rsid w:val="00D20E2A"/>
    <w:rsid w:val="00D23102"/>
    <w:rsid w:val="00D26574"/>
    <w:rsid w:val="00D3637F"/>
    <w:rsid w:val="00D4715F"/>
    <w:rsid w:val="00D52B35"/>
    <w:rsid w:val="00D55F82"/>
    <w:rsid w:val="00D601BE"/>
    <w:rsid w:val="00D87CD2"/>
    <w:rsid w:val="00D90324"/>
    <w:rsid w:val="00D94C80"/>
    <w:rsid w:val="00D965CD"/>
    <w:rsid w:val="00DB2974"/>
    <w:rsid w:val="00DB4004"/>
    <w:rsid w:val="00DB74BC"/>
    <w:rsid w:val="00DC16E2"/>
    <w:rsid w:val="00E10CB4"/>
    <w:rsid w:val="00E125BB"/>
    <w:rsid w:val="00E163D0"/>
    <w:rsid w:val="00E20849"/>
    <w:rsid w:val="00E21DD3"/>
    <w:rsid w:val="00E2340B"/>
    <w:rsid w:val="00E248CB"/>
    <w:rsid w:val="00E3202C"/>
    <w:rsid w:val="00E3562D"/>
    <w:rsid w:val="00E3582F"/>
    <w:rsid w:val="00E60217"/>
    <w:rsid w:val="00E61F95"/>
    <w:rsid w:val="00E64C5E"/>
    <w:rsid w:val="00E65BAC"/>
    <w:rsid w:val="00E70CF3"/>
    <w:rsid w:val="00E718C4"/>
    <w:rsid w:val="00E74F91"/>
    <w:rsid w:val="00E7756E"/>
    <w:rsid w:val="00E84DB6"/>
    <w:rsid w:val="00E861A6"/>
    <w:rsid w:val="00EA257F"/>
    <w:rsid w:val="00EA286E"/>
    <w:rsid w:val="00EA5CF4"/>
    <w:rsid w:val="00EC5939"/>
    <w:rsid w:val="00EC5F9D"/>
    <w:rsid w:val="00ED0530"/>
    <w:rsid w:val="00ED0E90"/>
    <w:rsid w:val="00ED4B29"/>
    <w:rsid w:val="00EE1542"/>
    <w:rsid w:val="00EE5801"/>
    <w:rsid w:val="00EE5CC4"/>
    <w:rsid w:val="00EE6715"/>
    <w:rsid w:val="00EF339C"/>
    <w:rsid w:val="00F06C0C"/>
    <w:rsid w:val="00F1006B"/>
    <w:rsid w:val="00F12AF1"/>
    <w:rsid w:val="00F12E3B"/>
    <w:rsid w:val="00F21557"/>
    <w:rsid w:val="00F2601B"/>
    <w:rsid w:val="00F26B3B"/>
    <w:rsid w:val="00F31354"/>
    <w:rsid w:val="00F31DCD"/>
    <w:rsid w:val="00F34A5A"/>
    <w:rsid w:val="00F3643D"/>
    <w:rsid w:val="00F415F0"/>
    <w:rsid w:val="00F421F1"/>
    <w:rsid w:val="00F50CD5"/>
    <w:rsid w:val="00F576B9"/>
    <w:rsid w:val="00F71ABF"/>
    <w:rsid w:val="00F76904"/>
    <w:rsid w:val="00F900E8"/>
    <w:rsid w:val="00F92368"/>
    <w:rsid w:val="00F9409A"/>
    <w:rsid w:val="00F9428D"/>
    <w:rsid w:val="00FB2A68"/>
    <w:rsid w:val="00FB5CE6"/>
    <w:rsid w:val="00FC4837"/>
    <w:rsid w:val="00FE05C3"/>
    <w:rsid w:val="00FE11E4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6C444-7F66-434B-BCDB-E7C7427A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A3"/>
    <w:pPr>
      <w:spacing w:after="0" w:line="300" w:lineRule="auto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0041FA"/>
    <w:pPr>
      <w:keepNext/>
      <w:numPr>
        <w:numId w:val="1"/>
      </w:numPr>
      <w:spacing w:after="120"/>
      <w:jc w:val="left"/>
      <w:outlineLvl w:val="0"/>
    </w:pPr>
    <w:rPr>
      <w:rFonts w:eastAsia="Times New Roman" w:cs="Times New Roman"/>
      <w:b/>
      <w:snapToGrid w:val="0"/>
      <w:kern w:val="28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0041FA"/>
    <w:pPr>
      <w:keepNext/>
      <w:numPr>
        <w:ilvl w:val="1"/>
        <w:numId w:val="1"/>
      </w:numPr>
      <w:spacing w:before="120" w:after="60"/>
      <w:outlineLvl w:val="1"/>
    </w:pPr>
    <w:rPr>
      <w:rFonts w:eastAsia="Times New Roman" w:cs="Times New Roman"/>
      <w:b/>
      <w:snapToGrid w:val="0"/>
      <w:szCs w:val="20"/>
      <w:lang w:eastAsia="ru-RU"/>
    </w:rPr>
  </w:style>
  <w:style w:type="paragraph" w:styleId="30">
    <w:name w:val="heading 3"/>
    <w:basedOn w:val="a"/>
    <w:next w:val="a"/>
    <w:link w:val="31"/>
    <w:uiPriority w:val="9"/>
    <w:qFormat/>
    <w:rsid w:val="000041FA"/>
    <w:pPr>
      <w:keepNext/>
      <w:numPr>
        <w:ilvl w:val="2"/>
        <w:numId w:val="1"/>
      </w:numPr>
      <w:spacing w:before="120"/>
      <w:outlineLvl w:val="2"/>
    </w:pPr>
    <w:rPr>
      <w:rFonts w:eastAsia="Times New Roman" w:cs="Times New Roman"/>
      <w:b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аголовок0"/>
    <w:basedOn w:val="10"/>
    <w:qFormat/>
    <w:rsid w:val="000041FA"/>
    <w:rPr>
      <w:bCs/>
    </w:rPr>
  </w:style>
  <w:style w:type="character" w:customStyle="1" w:styleId="11">
    <w:name w:val="Заголовок 1 Знак"/>
    <w:basedOn w:val="a0"/>
    <w:link w:val="10"/>
    <w:rsid w:val="000041FA"/>
    <w:rPr>
      <w:rFonts w:ascii="Times New Roman" w:eastAsia="Times New Roman" w:hAnsi="Times New Roman" w:cs="Times New Roman"/>
      <w:b/>
      <w:snapToGrid w:val="0"/>
      <w:kern w:val="28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0041F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0041F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12">
    <w:name w:val="toc 1"/>
    <w:aliases w:val="Оглавление"/>
    <w:basedOn w:val="a"/>
    <w:next w:val="a"/>
    <w:autoRedefine/>
    <w:uiPriority w:val="39"/>
    <w:rsid w:val="000041FA"/>
    <w:pPr>
      <w:tabs>
        <w:tab w:val="right" w:leader="dot" w:pos="9621"/>
      </w:tabs>
      <w:jc w:val="left"/>
    </w:pPr>
    <w:rPr>
      <w:rFonts w:eastAsia="Times New Roman" w:cs="Times New Roman"/>
      <w:b/>
      <w:noProof/>
      <w:snapToGrid w:val="0"/>
      <w:szCs w:val="28"/>
      <w:lang w:eastAsia="ru-RU"/>
    </w:rPr>
  </w:style>
  <w:style w:type="paragraph" w:styleId="22">
    <w:name w:val="toc 2"/>
    <w:basedOn w:val="a"/>
    <w:next w:val="a"/>
    <w:autoRedefine/>
    <w:uiPriority w:val="39"/>
    <w:rsid w:val="000041FA"/>
    <w:pPr>
      <w:tabs>
        <w:tab w:val="right" w:leader="dot" w:pos="9621"/>
      </w:tabs>
      <w:ind w:firstLine="284"/>
    </w:pPr>
    <w:rPr>
      <w:rFonts w:eastAsia="Times New Roman" w:cs="Times New Roman"/>
      <w:noProof/>
      <w:snapToGrid w:val="0"/>
      <w:szCs w:val="28"/>
      <w:lang w:eastAsia="ru-RU"/>
    </w:rPr>
  </w:style>
  <w:style w:type="paragraph" w:styleId="32">
    <w:name w:val="toc 3"/>
    <w:basedOn w:val="a"/>
    <w:next w:val="a"/>
    <w:autoRedefine/>
    <w:uiPriority w:val="39"/>
    <w:rsid w:val="000041FA"/>
    <w:pPr>
      <w:tabs>
        <w:tab w:val="right" w:leader="dot" w:pos="9621"/>
      </w:tabs>
      <w:ind w:left="227" w:firstLine="340"/>
      <w:jc w:val="left"/>
    </w:pPr>
    <w:rPr>
      <w:rFonts w:eastAsia="Times New Roman" w:cs="Times New Roman"/>
      <w:noProof/>
      <w:snapToGrid w:val="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3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6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63A3"/>
    <w:rPr>
      <w:rFonts w:ascii="Times New Roman" w:hAnsi="Times New Roman"/>
      <w:sz w:val="28"/>
    </w:rPr>
  </w:style>
  <w:style w:type="paragraph" w:styleId="a7">
    <w:name w:val="footer"/>
    <w:basedOn w:val="a"/>
    <w:link w:val="a8"/>
    <w:unhideWhenUsed/>
    <w:rsid w:val="004A6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63A3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4A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ED0E90"/>
    <w:pPr>
      <w:widowControl w:val="0"/>
      <w:spacing w:after="120" w:line="480" w:lineRule="auto"/>
      <w:ind w:firstLine="400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D0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бзац отступ"/>
    <w:basedOn w:val="a"/>
    <w:qFormat/>
    <w:rsid w:val="009011F7"/>
    <w:pPr>
      <w:ind w:firstLine="709"/>
    </w:pPr>
    <w:rPr>
      <w:rFonts w:eastAsia="Calibri" w:cs="Times New Roman"/>
    </w:rPr>
  </w:style>
  <w:style w:type="paragraph" w:styleId="ab">
    <w:name w:val="List Paragraph"/>
    <w:basedOn w:val="a"/>
    <w:uiPriority w:val="34"/>
    <w:qFormat/>
    <w:rsid w:val="00D0126C"/>
    <w:pPr>
      <w:ind w:left="720"/>
      <w:contextualSpacing/>
    </w:pPr>
  </w:style>
  <w:style w:type="table" w:customStyle="1" w:styleId="25">
    <w:name w:val="Сетка таблицы2"/>
    <w:basedOn w:val="a1"/>
    <w:next w:val="a9"/>
    <w:uiPriority w:val="39"/>
    <w:rsid w:val="005F0CE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52795"/>
    <w:rPr>
      <w:color w:val="0000FF" w:themeColor="hyperlink"/>
      <w:u w:val="single"/>
    </w:rPr>
  </w:style>
  <w:style w:type="paragraph" w:styleId="7">
    <w:name w:val="toc 7"/>
    <w:basedOn w:val="a"/>
    <w:next w:val="a"/>
    <w:autoRedefine/>
    <w:uiPriority w:val="39"/>
    <w:semiHidden/>
    <w:unhideWhenUsed/>
    <w:rsid w:val="00CC5AC3"/>
    <w:pPr>
      <w:spacing w:after="100"/>
      <w:ind w:left="1680"/>
    </w:pPr>
  </w:style>
  <w:style w:type="paragraph" w:styleId="ad">
    <w:name w:val="footnote text"/>
    <w:basedOn w:val="a"/>
    <w:link w:val="ae"/>
    <w:uiPriority w:val="99"/>
    <w:semiHidden/>
    <w:unhideWhenUsed/>
    <w:rsid w:val="00BB6366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B6366"/>
    <w:rPr>
      <w:rFonts w:ascii="Times New Roman" w:hAnsi="Times New Roman"/>
      <w:sz w:val="20"/>
      <w:szCs w:val="20"/>
    </w:rPr>
  </w:style>
  <w:style w:type="character" w:styleId="af">
    <w:name w:val="footnote reference"/>
    <w:rsid w:val="00BB6366"/>
    <w:rPr>
      <w:vertAlign w:val="superscript"/>
    </w:rPr>
  </w:style>
  <w:style w:type="paragraph" w:customStyle="1" w:styleId="1">
    <w:name w:val="Заголовок1"/>
    <w:basedOn w:val="a"/>
    <w:next w:val="a"/>
    <w:rsid w:val="00BB6366"/>
    <w:pPr>
      <w:numPr>
        <w:numId w:val="4"/>
      </w:numPr>
      <w:spacing w:line="360" w:lineRule="auto"/>
      <w:jc w:val="center"/>
    </w:pPr>
    <w:rPr>
      <w:rFonts w:eastAsia="Times New Roman" w:cs="Times New Roman"/>
      <w:b/>
      <w:caps/>
      <w:szCs w:val="24"/>
      <w:lang w:eastAsia="ru-RU"/>
    </w:rPr>
  </w:style>
  <w:style w:type="paragraph" w:customStyle="1" w:styleId="2">
    <w:name w:val="Заголовок2"/>
    <w:basedOn w:val="1"/>
    <w:next w:val="a"/>
    <w:rsid w:val="00BB6366"/>
    <w:pPr>
      <w:numPr>
        <w:ilvl w:val="1"/>
      </w:numPr>
      <w:jc w:val="both"/>
    </w:pPr>
    <w:rPr>
      <w:b w:val="0"/>
      <w:caps w:val="0"/>
    </w:rPr>
  </w:style>
  <w:style w:type="paragraph" w:customStyle="1" w:styleId="3">
    <w:name w:val="Заголовок3"/>
    <w:basedOn w:val="2"/>
    <w:rsid w:val="00BB6366"/>
    <w:pPr>
      <w:numPr>
        <w:ilvl w:val="2"/>
      </w:numPr>
      <w:ind w:left="0" w:firstLine="709"/>
    </w:pPr>
  </w:style>
  <w:style w:type="paragraph" w:styleId="af0">
    <w:name w:val="Normal (Web)"/>
    <w:basedOn w:val="a"/>
    <w:uiPriority w:val="99"/>
    <w:semiHidden/>
    <w:unhideWhenUsed/>
    <w:rsid w:val="00C15DB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basedOn w:val="a0"/>
    <w:rsid w:val="00D94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extended-textfull">
    <w:name w:val="extended-text__full"/>
    <w:basedOn w:val="a0"/>
    <w:rsid w:val="00D94C80"/>
  </w:style>
  <w:style w:type="character" w:styleId="af1">
    <w:name w:val="Strong"/>
    <w:basedOn w:val="a0"/>
    <w:qFormat/>
    <w:rsid w:val="00387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B5D94-8E42-4F6E-B0DE-060A9C32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3657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8</cp:revision>
  <cp:lastPrinted>2018-09-10T16:56:00Z</cp:lastPrinted>
  <dcterms:created xsi:type="dcterms:W3CDTF">2021-12-03T11:17:00Z</dcterms:created>
  <dcterms:modified xsi:type="dcterms:W3CDTF">2021-12-06T18:59:00Z</dcterms:modified>
</cp:coreProperties>
</file>