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7B634A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106A22">
            <w:pPr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106A22" w:rsidP="00106A22">
            <w:pPr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106A22">
      <w:pPr>
        <w:ind w:firstLine="0"/>
        <w:jc w:val="center"/>
      </w:pPr>
    </w:p>
    <w:p w:rsidR="00C5571B" w:rsidRDefault="00C5571B" w:rsidP="00106A22">
      <w:pPr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106A22">
      <w:pPr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106A22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  <w:r>
        <w:t>Направление подготовки</w:t>
      </w:r>
    </w:p>
    <w:p w:rsidR="004C3152" w:rsidRDefault="004C315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</w:p>
    <w:p w:rsidR="004C3152" w:rsidRDefault="00106A22" w:rsidP="00106A22">
      <w:pPr>
        <w:ind w:firstLine="0"/>
        <w:jc w:val="center"/>
      </w:pPr>
      <w:r>
        <w:t>Научная специальность</w:t>
      </w:r>
    </w:p>
    <w:p w:rsidR="008F3C02" w:rsidRPr="00350E6D" w:rsidRDefault="00106A22" w:rsidP="00106A22">
      <w:pPr>
        <w:ind w:firstLine="0"/>
        <w:jc w:val="center"/>
        <w:rPr>
          <w:rStyle w:val="af5"/>
        </w:rPr>
      </w:pPr>
      <w:r>
        <w:rPr>
          <w:rStyle w:val="af5"/>
          <w:bCs w:val="0"/>
        </w:rPr>
        <w:t>2.2.3 «Технология и оборудование для производства материалов и приборов электронной техники»</w:t>
      </w:r>
    </w:p>
    <w:p w:rsidR="00F077A6" w:rsidRDefault="00F077A6" w:rsidP="00106A22">
      <w:pPr>
        <w:ind w:firstLine="0"/>
        <w:jc w:val="center"/>
      </w:pPr>
    </w:p>
    <w:p w:rsidR="00350E6D" w:rsidRDefault="00350E6D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Форма обучения</w:t>
      </w:r>
    </w:p>
    <w:p w:rsidR="00C5571B" w:rsidRPr="00C806A2" w:rsidRDefault="00C5571B" w:rsidP="00106A22">
      <w:pPr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106A22">
      <w:pPr>
        <w:ind w:firstLine="0"/>
      </w:pPr>
    </w:p>
    <w:p w:rsidR="008F3C02" w:rsidRDefault="008F3C02" w:rsidP="00106A22">
      <w:pPr>
        <w:ind w:firstLine="0"/>
      </w:pPr>
    </w:p>
    <w:p w:rsidR="00707524" w:rsidRDefault="00707524" w:rsidP="00106A22">
      <w:pPr>
        <w:ind w:firstLine="0"/>
      </w:pPr>
    </w:p>
    <w:p w:rsidR="00631385" w:rsidRDefault="00631385" w:rsidP="00106A22">
      <w:pPr>
        <w:ind w:firstLine="0"/>
      </w:pPr>
    </w:p>
    <w:p w:rsidR="008F3C02" w:rsidRPr="00C806A2" w:rsidRDefault="008F3C02" w:rsidP="00106A22">
      <w:pPr>
        <w:ind w:firstLine="0"/>
      </w:pPr>
    </w:p>
    <w:p w:rsidR="00C5571B" w:rsidRDefault="00106A22" w:rsidP="00106A22">
      <w:pPr>
        <w:ind w:firstLine="0"/>
        <w:jc w:val="center"/>
      </w:pPr>
      <w:r>
        <w:t>Москва 2021</w:t>
      </w:r>
    </w:p>
    <w:p w:rsidR="00E8510D" w:rsidRPr="00F54916" w:rsidRDefault="00E8510D" w:rsidP="00106A2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106A22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</w:p>
    <w:p w:rsidR="00566281" w:rsidRDefault="00410FDC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106A2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106A22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106A22">
      <w:pPr>
        <w:ind w:firstLine="709"/>
        <w:rPr>
          <w:sz w:val="28"/>
          <w:szCs w:val="28"/>
        </w:rPr>
      </w:pPr>
    </w:p>
    <w:p w:rsidR="00D017B4" w:rsidRPr="008B1EAD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106A22">
            <w:pPr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50E6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0E6D" w:rsidRDefault="00350E6D" w:rsidP="00106A22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принципы организации и тенденции развития полупроводниковой индустрии</w:t>
            </w:r>
            <w:r>
              <w:t>.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Pr="009B7B70" w:rsidRDefault="00350E6D" w:rsidP="00106A22">
            <w:pPr>
              <w:ind w:firstLine="0"/>
              <w:contextualSpacing/>
              <w:rPr>
                <w:b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при формулирования задачи исследования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  <w:rPr>
                <w:b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      </w:r>
          </w:p>
        </w:tc>
      </w:tr>
    </w:tbl>
    <w:p w:rsidR="00D673AC" w:rsidRDefault="00D673AC" w:rsidP="00106A22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06A22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06A22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</w:tbl>
    <w:p w:rsidR="00F6581C" w:rsidRPr="000A3017" w:rsidRDefault="00F6581C" w:rsidP="00106A22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106A22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106A22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106A22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106A22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</w:t>
            </w:r>
            <w:r>
              <w:lastRenderedPageBreak/>
              <w:t>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106A22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106A2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106A22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106A2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350E6D" w:rsidRDefault="00350E6D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технологии и оборудования для производства полупроводников, материалов и приборов электронной техники в современной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50E6D" w:rsidRDefault="00350E6D" w:rsidP="00106A22">
            <w:pPr>
              <w:contextualSpacing/>
              <w:rPr>
                <w:kern w:val="24"/>
              </w:rPr>
            </w:pP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350E6D" w:rsidRPr="00DA515E" w:rsidRDefault="00350E6D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A515E" w:rsidRDefault="00350E6D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Pr="00DA515E" w:rsidRDefault="00350E6D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принципами технологий и оборудования для производства полупроводников, материалов и приборов электронной техники 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106A22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106A22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106A22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106A22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106A22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106A22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06A22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06A22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06A22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148" w:rsidRDefault="00B81148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106A22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106A22">
      <w:pPr>
        <w:pStyle w:val="af4"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106A22">
      <w:pPr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106A22">
      <w:pPr>
        <w:pStyle w:val="af4"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7B634A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7B634A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7B634A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7B634A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9D3BA1" w:rsidRPr="003435DA" w:rsidRDefault="009D3BA1" w:rsidP="00106A22">
      <w:pPr>
        <w:ind w:firstLine="720"/>
        <w:rPr>
          <w:sz w:val="28"/>
          <w:szCs w:val="28"/>
        </w:rPr>
      </w:pPr>
    </w:p>
    <w:p w:rsidR="00D24362" w:rsidRPr="00237150" w:rsidRDefault="003435DA" w:rsidP="00106A22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Default="00D946D1" w:rsidP="00106A22">
      <w:pPr>
        <w:pStyle w:val="af4"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lastRenderedPageBreak/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9D3BA1" w:rsidRDefault="009D3BA1" w:rsidP="00106A22">
      <w:pPr>
        <w:pStyle w:val="af4"/>
        <w:ind w:firstLine="0"/>
        <w:rPr>
          <w:sz w:val="28"/>
          <w:szCs w:val="28"/>
        </w:rPr>
      </w:pPr>
    </w:p>
    <w:p w:rsidR="009D3BA1" w:rsidRPr="007A7ABA" w:rsidRDefault="009D3BA1" w:rsidP="00106A22">
      <w:pPr>
        <w:pStyle w:val="af4"/>
        <w:ind w:firstLine="0"/>
        <w:rPr>
          <w:sz w:val="28"/>
          <w:szCs w:val="28"/>
        </w:rPr>
      </w:pPr>
    </w:p>
    <w:p w:rsidR="00106A22" w:rsidRDefault="00D24362" w:rsidP="00106A22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9D3BA1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106A22"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="00707524"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AA9DB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106A22" w:rsidRDefault="00106A22" w:rsidP="00106A22">
            <w:pPr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06A22" w:rsidRDefault="00106A22" w:rsidP="00106A22">
      <w:pPr>
        <w:ind w:firstLine="0"/>
        <w:jc w:val="center"/>
        <w:rPr>
          <w:b/>
          <w:sz w:val="16"/>
          <w:szCs w:val="16"/>
        </w:rPr>
      </w:pP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9D3BA1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9D3BA1" w:rsidRDefault="009D3BA1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9D3BA1" w:rsidP="00106A22">
      <w:pPr>
        <w:ind w:firstLine="0"/>
        <w:jc w:val="center"/>
      </w:pPr>
      <w:r>
        <w:t>Ф</w:t>
      </w:r>
      <w:r w:rsidR="00106A22">
        <w:t>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pStyle w:val="af0"/>
        <w:widowControl w:val="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06A22" w:rsidRDefault="00106A22" w:rsidP="00106A22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106A22" w:rsidTr="00106A2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106A22" w:rsidTr="00106A2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 xml:space="preserve">(способностью учитывать современные тенденции развития электроники в своей </w:t>
            </w:r>
            <w:r>
              <w:rPr>
                <w:rStyle w:val="FontStyle28"/>
              </w:rPr>
              <w:lastRenderedPageBreak/>
              <w:t>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06A22" w:rsidTr="00106A2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06A22" w:rsidTr="00106A2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Составление и защита отчета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</w:pP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06A22" w:rsidRDefault="00106A22" w:rsidP="00106A22">
            <w:pPr>
              <w:rPr>
                <w:kern w:val="24"/>
              </w:rPr>
            </w:pPr>
          </w:p>
        </w:tc>
      </w:tr>
      <w:tr w:rsidR="00106A22" w:rsidTr="00106A2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b/>
          <w:i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106A22" w:rsidTr="00106A2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или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 w:rsidR="009D3BA1"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E3799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Форма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06A22" w:rsidRDefault="00106A22" w:rsidP="00106A2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электроники, радиотехники и систем связи):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(владение культурой научного исследования, в том числе с использованием современных информационно-коммуникационных технологий):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(готовность организовать работу исследовательского коллектива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и технология полупроводниковых </w:t>
      </w:r>
      <w:proofErr w:type="spellStart"/>
      <w:r>
        <w:rPr>
          <w:sz w:val="28"/>
          <w:szCs w:val="28"/>
        </w:rPr>
        <w:t>гетероструктур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106A22" w:rsidRDefault="00106A22" w:rsidP="00106A22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физика и технология материалов электронной техники (6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BA1">
        <w:rPr>
          <w:sz w:val="28"/>
          <w:szCs w:val="28"/>
        </w:rPr>
        <w:t>т</w:t>
      </w:r>
      <w:r w:rsidR="009D3BA1" w:rsidRPr="009D3BA1">
        <w:rPr>
          <w:sz w:val="28"/>
          <w:szCs w:val="28"/>
        </w:rPr>
        <w:t xml:space="preserve">ехнология и оборудование для производства материалов и приборов электронной техники </w:t>
      </w:r>
      <w:r>
        <w:rPr>
          <w:sz w:val="28"/>
          <w:szCs w:val="28"/>
        </w:rPr>
        <w:t>(7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работать с информационно-коммуникационными </w:t>
            </w:r>
            <w:r>
              <w:lastRenderedPageBreak/>
              <w:t>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физико-математический аппарат; основы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основные принципы экспериментальных исследований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</w:t>
      </w:r>
      <w:r w:rsidR="009D3B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23"/>
        <w:gridCol w:w="883"/>
        <w:gridCol w:w="1003"/>
        <w:gridCol w:w="912"/>
        <w:gridCol w:w="1003"/>
        <w:gridCol w:w="912"/>
        <w:gridCol w:w="1003"/>
        <w:gridCol w:w="883"/>
        <w:gridCol w:w="905"/>
      </w:tblGrid>
      <w:tr w:rsidR="00106A22" w:rsidTr="00106A2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Семестры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 год обучения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06A22" w:rsidRDefault="00106A22" w:rsidP="00106A22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7"/>
        <w:gridCol w:w="1929"/>
        <w:gridCol w:w="1937"/>
        <w:gridCol w:w="1939"/>
      </w:tblGrid>
      <w:tr w:rsidR="00106A22" w:rsidTr="00106A2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06A22" w:rsidRDefault="00106A22" w:rsidP="00106A2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06A22" w:rsidTr="00106A2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06A22" w:rsidTr="00106A2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106A22" w:rsidRDefault="00106A22" w:rsidP="00106A22">
      <w:pPr>
        <w:ind w:firstLine="426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</w:t>
      </w:r>
      <w:r w:rsidR="009D3BA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</w:t>
      </w:r>
      <w:r w:rsidR="009D3BA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</w:t>
      </w:r>
      <w:r w:rsidR="009D3BA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9D3BA1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физико-математического аппарата; основ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06A22" w:rsidTr="00106A2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06A22" w:rsidRDefault="00106A22" w:rsidP="00106A2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06A22" w:rsidRDefault="00106A22" w:rsidP="00106A22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Черныш А.Я. Организация и ведение научных исследований аспиран</w:t>
      </w:r>
      <w:r>
        <w:rPr>
          <w:sz w:val="28"/>
          <w:szCs w:val="28"/>
        </w:rPr>
        <w:lastRenderedPageBreak/>
        <w:t xml:space="preserve">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106A22" w:rsidRDefault="00106A22" w:rsidP="00106A22">
      <w:pPr>
        <w:pStyle w:val="af4"/>
        <w:ind w:left="0" w:firstLine="709"/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tabs>
          <w:tab w:val="num" w:pos="84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 w:rsidR="009D3BA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sz w:val="28"/>
          <w:szCs w:val="28"/>
        </w:rPr>
        <w:t>.</w:t>
      </w:r>
    </w:p>
    <w:p w:rsidR="00FD21D4" w:rsidRDefault="00FD21D4" w:rsidP="00106A22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4A" w:rsidRDefault="007B634A" w:rsidP="00E76C7A">
      <w:r>
        <w:separator/>
      </w:r>
    </w:p>
  </w:endnote>
  <w:endnote w:type="continuationSeparator" w:id="0">
    <w:p w:rsidR="007B634A" w:rsidRDefault="007B63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4A" w:rsidRDefault="007B634A" w:rsidP="00E76C7A">
      <w:r>
        <w:separator/>
      </w:r>
    </w:p>
  </w:footnote>
  <w:footnote w:type="continuationSeparator" w:id="0">
    <w:p w:rsidR="007B634A" w:rsidRDefault="007B634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6A22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3F04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0E6D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634A"/>
    <w:rsid w:val="007B7E21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3BA1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0058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20FC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166D"/>
    <w:rsid w:val="00D72D9A"/>
    <w:rsid w:val="00D73987"/>
    <w:rsid w:val="00D83B3E"/>
    <w:rsid w:val="00D86E1A"/>
    <w:rsid w:val="00D910FD"/>
    <w:rsid w:val="00D93E33"/>
    <w:rsid w:val="00D946D1"/>
    <w:rsid w:val="00D9530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1501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106A2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106A2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106A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106A2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106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3B77-0B0A-4D93-9795-FE73518A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11573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2018-03-21T07:47:00Z</cp:lastPrinted>
  <dcterms:created xsi:type="dcterms:W3CDTF">2021-12-18T07:56:00Z</dcterms:created>
  <dcterms:modified xsi:type="dcterms:W3CDTF">2021-12-18T07:56:00Z</dcterms:modified>
</cp:coreProperties>
</file>