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39255D">
        <w:trPr>
          <w:trHeight w:hRule="exact" w:val="1805"/>
        </w:trPr>
        <w:tc>
          <w:tcPr>
            <w:tcW w:w="3828" w:type="dxa"/>
          </w:tcPr>
          <w:p w:rsidR="0039255D" w:rsidRDefault="0039255D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9255D" w:rsidRDefault="00101E0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55D" w:rsidRDefault="00101E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39255D" w:rsidRDefault="00101E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39255D" w:rsidRDefault="00101E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39255D" w:rsidRDefault="00101E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39255D">
        <w:trPr>
          <w:trHeight w:hRule="exact" w:val="277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45" w:type="dxa"/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416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416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555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55D" w:rsidRDefault="00101E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416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255D" w:rsidRDefault="00101E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555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277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45" w:type="dxa"/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55D" w:rsidRDefault="00101E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39255D" w:rsidRDefault="00101E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39255D">
        <w:trPr>
          <w:trHeight w:hRule="exact" w:val="277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45" w:type="dxa"/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09.03.01 Информатика и вычислительная техника</w:t>
            </w:r>
          </w:p>
        </w:tc>
      </w:tr>
      <w:tr w:rsidR="003925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Промышленная информатика</w:t>
            </w:r>
          </w:p>
        </w:tc>
      </w:tr>
      <w:tr w:rsidR="003925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3925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9255D">
        <w:trPr>
          <w:trHeight w:hRule="exact" w:val="4124"/>
        </w:trPr>
        <w:tc>
          <w:tcPr>
            <w:tcW w:w="3828" w:type="dxa"/>
          </w:tcPr>
          <w:p w:rsidR="0039255D" w:rsidRDefault="0039255D"/>
        </w:tc>
        <w:tc>
          <w:tcPr>
            <w:tcW w:w="1702" w:type="dxa"/>
          </w:tcPr>
          <w:p w:rsidR="0039255D" w:rsidRDefault="0039255D"/>
        </w:tc>
        <w:tc>
          <w:tcPr>
            <w:tcW w:w="3545" w:type="dxa"/>
          </w:tcPr>
          <w:p w:rsidR="0039255D" w:rsidRDefault="0039255D"/>
        </w:tc>
        <w:tc>
          <w:tcPr>
            <w:tcW w:w="568" w:type="dxa"/>
          </w:tcPr>
          <w:p w:rsidR="0039255D" w:rsidRDefault="0039255D"/>
        </w:tc>
      </w:tr>
      <w:tr w:rsidR="0039255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255D" w:rsidRDefault="00101E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2019</w:t>
            </w:r>
          </w:p>
        </w:tc>
      </w:tr>
    </w:tbl>
    <w:p w:rsidR="0039255D" w:rsidRDefault="00101E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09.03.01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Информатика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вычислительная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техника.</w:t>
            </w:r>
            <w:r>
              <w:t xml:space="preserve"> 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09.03.01 Информатика и вычислительная техника, утвержденный приказом Министерства образования и науки Российской Федерации от 19 сентября 2017 года № 929;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</w:t>
            </w:r>
            <w:r>
              <w:rPr>
                <w:color w:val="000000"/>
                <w:szCs w:val="28"/>
              </w:rPr>
              <w:t>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</w:t>
            </w:r>
            <w:r>
              <w:rPr>
                <w:color w:val="000000"/>
                <w:szCs w:val="28"/>
              </w:rPr>
              <w:t>ядок организации образовательной деятельности);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06.001 Программист</w:t>
            </w:r>
          </w:p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06.022 Системный аналитик;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</w:t>
            </w:r>
            <w:r>
              <w:rPr>
                <w:color w:val="000000"/>
                <w:szCs w:val="28"/>
              </w:rPr>
              <w:t>Российский технологический университет»</w:t>
            </w:r>
          </w:p>
        </w:tc>
      </w:tr>
      <w:tr w:rsidR="0039255D" w:rsidTr="00101E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</w:t>
            </w:r>
            <w:r>
              <w:rPr>
                <w:color w:val="000000"/>
                <w:szCs w:val="28"/>
              </w:rPr>
              <w:t>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</w:t>
            </w:r>
            <w:r>
              <w:rPr>
                <w:color w:val="000000"/>
                <w:szCs w:val="28"/>
              </w:rPr>
              <w:t>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</w:t>
            </w:r>
            <w:r>
              <w:rPr>
                <w:color w:val="000000"/>
                <w:szCs w:val="28"/>
              </w:rPr>
              <w:t>дистанционных образовательных технологий.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</w:t>
            </w:r>
            <w:r>
              <w:rPr>
                <w:color w:val="000000"/>
                <w:szCs w:val="28"/>
              </w:rPr>
              <w:t>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</w:t>
            </w:r>
            <w:r>
              <w:rPr>
                <w:color w:val="000000"/>
                <w:szCs w:val="28"/>
              </w:rPr>
              <w:t xml:space="preserve"> освоившие программу, могут осуществлять профессиональную деятельность: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06 Связь, информационные и коммуникационные технологии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06.001 Программист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06.022 Системный аналитик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</w:t>
            </w:r>
            <w:r>
              <w:rPr>
                <w:color w:val="000000"/>
                <w:szCs w:val="28"/>
              </w:rPr>
              <w:t>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</w:t>
            </w:r>
            <w:r>
              <w:rPr>
                <w:color w:val="000000"/>
                <w:szCs w:val="28"/>
              </w:rPr>
              <w:t>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</w:t>
            </w:r>
            <w:r>
              <w:rPr>
                <w:b/>
                <w:color w:val="000000"/>
                <w:szCs w:val="28"/>
              </w:rPr>
              <w:t>лизации программы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</w:t>
            </w:r>
            <w:r>
              <w:rPr>
                <w:color w:val="000000"/>
                <w:szCs w:val="28"/>
              </w:rPr>
              <w:t>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</w:t>
            </w:r>
            <w:r>
              <w:rPr>
                <w:color w:val="000000"/>
                <w:szCs w:val="28"/>
              </w:rPr>
              <w:t>кую и (или) практическую работу, соответствующую профилю преподаваемой дисциплины (модуля), составляет 100 процентов.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</w:t>
            </w:r>
            <w:r>
              <w:rPr>
                <w:color w:val="000000"/>
                <w:szCs w:val="28"/>
              </w:rPr>
              <w:t xml:space="preserve">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</w:t>
            </w:r>
            <w:r>
              <w:rPr>
                <w:color w:val="000000"/>
                <w:szCs w:val="28"/>
              </w:rPr>
              <w:t>в иностранном государстве и признаваемое в Российской Федерации), составляет 55 процентов.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</w:t>
            </w:r>
            <w:r>
              <w:rPr>
                <w:color w:val="000000"/>
                <w:szCs w:val="28"/>
              </w:rPr>
              <w:t>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</w:t>
            </w:r>
            <w:r>
              <w:rPr>
                <w:color w:val="000000"/>
                <w:szCs w:val="28"/>
              </w:rPr>
              <w:t>ьной деятельности, к которой готовятся выпускники (имеют стаж работы в данной профессиональной сфере не менее 3 лет), составляет 5,4 процента.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</w:t>
            </w:r>
            <w:r>
              <w:rPr>
                <w:color w:val="000000"/>
                <w:szCs w:val="28"/>
              </w:rPr>
              <w:t>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</w:t>
            </w:r>
            <w:r>
              <w:rPr>
                <w:color w:val="000000"/>
                <w:szCs w:val="28"/>
              </w:rPr>
              <w:t>ния», утвержденном приказом Минздравсоцразвития РФ от 11.01.2011 № 1н и профессиональным стандартам (при наличии).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</w:t>
            </w:r>
            <w:r>
              <w:rPr>
                <w:color w:val="000000"/>
                <w:szCs w:val="28"/>
              </w:rPr>
              <w:t>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</w:t>
            </w:r>
            <w:r>
              <w:rPr>
                <w:color w:val="000000"/>
                <w:szCs w:val="28"/>
              </w:rPr>
              <w:t>сформированы универсальные, общепрофессиональные и профессиональные компетенции.</w:t>
            </w:r>
          </w:p>
        </w:tc>
      </w:tr>
      <w:tr w:rsidR="0039255D" w:rsidTr="00101E09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критический анализ и синтез информации, применять систем</w:t>
            </w:r>
            <w:r>
              <w:rPr>
                <w:color w:val="000000"/>
                <w:szCs w:val="28"/>
              </w:rPr>
              <w:t>ный подход для решения поставленных задач (УК-1)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составляющие, и осуществляет поиск достоверной информации для её решения по различным типам запросов (УК-1.1)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</w:t>
            </w:r>
            <w:r>
              <w:rPr>
                <w:color w:val="000000"/>
                <w:szCs w:val="28"/>
              </w:rPr>
              <w:t>буемую для решения поставленной задачи (УК-1.2)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</w:t>
            </w:r>
            <w:r>
              <w:rPr>
                <w:color w:val="000000"/>
                <w:szCs w:val="28"/>
              </w:rPr>
              <w:t xml:space="preserve"> зоне своей ответственности с учётом имеющихся ресурсов и ограничений, действующих правовых норм (УК-2.1)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 проектирования информационных систем (УК-2.2)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</w:t>
            </w:r>
            <w:r>
              <w:rPr>
                <w:color w:val="000000"/>
                <w:szCs w:val="28"/>
              </w:rPr>
              <w:t>ечень ожидаемых результатов; оценивает предложенные способы с точки зрения соответствия цели проекта (УК-2.3)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реализует свою роль в социальном </w:t>
            </w:r>
            <w:r>
              <w:rPr>
                <w:color w:val="000000"/>
                <w:szCs w:val="28"/>
              </w:rPr>
              <w:t>взаимодействии и командной работе, исходя из  стратегии сотрудничества для достижения поставленной цели (УК-3.1)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</w:t>
            </w:r>
            <w:r>
              <w:rPr>
                <w:color w:val="000000"/>
                <w:szCs w:val="28"/>
              </w:rPr>
              <w:t>УК-3.2)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</w:t>
            </w:r>
            <w:r>
              <w:rPr>
                <w:color w:val="000000"/>
                <w:szCs w:val="28"/>
              </w:rPr>
              <w:t>х целей с иностранного языка на русский и с русского языка на иностранный (УК-4.1)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</w:t>
            </w:r>
            <w:r>
              <w:rPr>
                <w:color w:val="000000"/>
                <w:szCs w:val="28"/>
              </w:rPr>
              <w:t>ётом особенностей стилистики официальных и неофициальных писем (УК-4.3)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</w:t>
            </w:r>
            <w:r>
              <w:rPr>
                <w:color w:val="000000"/>
                <w:szCs w:val="28"/>
              </w:rPr>
              <w:t>урное разнообразие общества в социально-историческом, этическом и философском контекстах (УК-5)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и воспринимает межкультурное разнообразие общества в социально- историческом контексте (УК-5.1)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</w:t>
            </w:r>
            <w:r>
              <w:rPr>
                <w:color w:val="000000"/>
                <w:szCs w:val="28"/>
              </w:rPr>
              <w:t>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</w:t>
            </w:r>
            <w:r>
              <w:rPr>
                <w:color w:val="000000"/>
                <w:szCs w:val="28"/>
              </w:rPr>
              <w:t>е всей жизни (УК-6)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требования рынка труда и предложения образовательных услуг для выстраивания траектории собственного профессионального </w:t>
            </w:r>
            <w:r>
              <w:rPr>
                <w:color w:val="000000"/>
                <w:szCs w:val="28"/>
              </w:rPr>
              <w:t>роста (УК-6.2)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</w:t>
            </w:r>
            <w:r>
              <w:rPr>
                <w:color w:val="000000"/>
                <w:szCs w:val="28"/>
              </w:rPr>
              <w:t>печения работоспособности (УК- 7.1)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</w:t>
            </w:r>
            <w:r>
              <w:rPr>
                <w:color w:val="000000"/>
                <w:szCs w:val="28"/>
              </w:rPr>
              <w:t>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</w:t>
            </w:r>
            <w:r>
              <w:rPr>
                <w:color w:val="000000"/>
                <w:szCs w:val="28"/>
              </w:rPr>
              <w:t>ости, в том числе при угрозе и возникновении чрезвычаных ситуаций и военных конфликтов (УК-8.1)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областях жизнедеятельности (УК-9.1)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</w:t>
            </w:r>
            <w:r>
              <w:rPr>
                <w:color w:val="000000"/>
                <w:szCs w:val="28"/>
              </w:rPr>
              <w:t xml:space="preserve"> экономические решения в различных областях жизнедеятельности (УК-9.2)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(УК-10)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оценивает коррупционное действие и содействует его пресечению в рамках правовых мер; </w:t>
            </w:r>
            <w:r>
              <w:rPr>
                <w:color w:val="000000"/>
                <w:szCs w:val="28"/>
              </w:rPr>
              <w:t>квалифицирует коррупционное поведение как правонарушение (УК-10.1)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39255D" w:rsidTr="00101E09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39255D" w:rsidP="00101E09">
            <w:pPr>
              <w:spacing w:after="0" w:line="360" w:lineRule="auto"/>
            </w:pP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должен обладать следующими общепрофессиональными </w:t>
            </w:r>
            <w:r>
              <w:rPr>
                <w:color w:val="000000"/>
                <w:szCs w:val="28"/>
              </w:rPr>
              <w:t>компетенциями: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 (ОПК -1)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в обл</w:t>
            </w:r>
            <w:r>
              <w:rPr>
                <w:color w:val="000000"/>
                <w:szCs w:val="28"/>
              </w:rPr>
              <w:t>асти математического обеспечения при проектировании, разработке, внедрении и эксплуатации средств вычислительной техники и информационных систем (ОПК-1.1)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естественнонаучные знания в области физики при проектировании, разработке, внедрении и эк</w:t>
            </w:r>
            <w:r>
              <w:rPr>
                <w:color w:val="000000"/>
                <w:szCs w:val="28"/>
              </w:rPr>
              <w:t>сплуатации средств вычислительной техники и информационных систем (ОПК-1.2)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линейной алгебры и аналитической геометрии при проектировании, разработке, внедрении и эксплуатации средств вычислительной техники и информационных систем (ОПК-1</w:t>
            </w:r>
            <w:r>
              <w:rPr>
                <w:color w:val="000000"/>
                <w:szCs w:val="28"/>
              </w:rPr>
              <w:t>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математического анализа при проектировании, разработке, внедрении и эксплуатации средств вычислительной техники и информационных систем (ОПК-1.4)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стахостического моделирования, теоретического и экспериментального и</w:t>
            </w:r>
            <w:r>
              <w:rPr>
                <w:color w:val="000000"/>
                <w:szCs w:val="28"/>
              </w:rPr>
              <w:t>сследования при проектировании, разработке, внедрении и эксплуатации средств вычислительной техники и информационных систем (ОПК-1.5)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в области математической логики и теории алгоритмов при проектировании, разработке, внед</w:t>
            </w:r>
            <w:r>
              <w:rPr>
                <w:color w:val="000000"/>
                <w:szCs w:val="28"/>
              </w:rPr>
              <w:t>рении и эксплуатации средств вычислительной техники и информационных систем (ОПК-1.6)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Участвует в теоретических и экспериментальных исследованиях при проектировании и разработке средств вычислительной техники и информационных систем (ОПК-1.7)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</w:t>
            </w:r>
            <w:r>
              <w:rPr>
                <w:color w:val="000000"/>
                <w:szCs w:val="28"/>
              </w:rPr>
              <w:t xml:space="preserve"> общеинженерные знания в области вычислительной техники при проектировании, разработке, внедрении и эксплуатации средств вычислительной техники и информационных систем (ОПК-1.8)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прог</w:t>
            </w:r>
            <w:r>
              <w:rPr>
                <w:color w:val="000000"/>
                <w:szCs w:val="28"/>
              </w:rPr>
              <w:t>раммных средств, в том числе отечественного производства, и использовать их при решении задач профессиональной деятельности; (ОПК-2)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и программные средства проектирования баз данных (ОПК-2.1)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Использует </w:t>
            </w:r>
            <w:r>
              <w:rPr>
                <w:color w:val="000000"/>
                <w:szCs w:val="28"/>
              </w:rPr>
              <w:t>современные информационные технологии и программные средства разработки баз данных (ОПК-2.2)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и программные средства моделирования бизнес-процессов (ОПК-2.3)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</w:t>
            </w:r>
            <w:r>
              <w:rPr>
                <w:color w:val="000000"/>
                <w:szCs w:val="28"/>
              </w:rPr>
              <w:t>ии и программные средства, в том числе отечественного производства, в сфере интернета вещей (ОПК-2.4)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и программные средства виртуальной и дополненной реальности (ОПК-2.5)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</w:t>
            </w:r>
            <w:r>
              <w:rPr>
                <w:color w:val="000000"/>
                <w:szCs w:val="28"/>
              </w:rPr>
              <w:t>ионные технологии и программные средства, в том числе отечественного производства, в сфере анализа больших данных (ОПК-2.6)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</w:t>
            </w:r>
            <w:r>
              <w:rPr>
                <w:color w:val="000000"/>
                <w:szCs w:val="28"/>
              </w:rPr>
              <w:t xml:space="preserve"> информационно-коммуникационных технологий и с учетом основных требований информационной безопасности; (ОПК-3)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на основе информационной и библиографической культуры (ОПК-3.1)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</w:t>
            </w:r>
            <w:r>
              <w:rPr>
                <w:color w:val="000000"/>
                <w:szCs w:val="28"/>
              </w:rPr>
              <w:t>ельность с применением информационно-коммуникационных технологий, с соблюдением основных требований информационной безопасности (ОПК-3.2)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разработке стандартов, норм и правил, а также технической документации, связанной с профессиона</w:t>
            </w:r>
            <w:r>
              <w:rPr>
                <w:color w:val="000000"/>
                <w:szCs w:val="28"/>
              </w:rPr>
              <w:t>льной деятельностью; (ОПК-4)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Участвует в разработке стандартов организации, норм и правил при проектировании, разработке, внедрении и эксплуатации средств вычислительной техники и информационных систем (ОПК-4.1)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разработку технической доку</w:t>
            </w:r>
            <w:r>
              <w:rPr>
                <w:color w:val="000000"/>
                <w:szCs w:val="28"/>
              </w:rPr>
              <w:t>ментации при проектировании, разработке, внедрении и эксплуатации средств вычислительной техники и информационных систем (ОПК-4.2)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инсталлировать программное и аппаратное обеспечение для информационных и автоматизированных систем; (ОПК-5)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</w:t>
            </w:r>
            <w:r>
              <w:rPr>
                <w:color w:val="000000"/>
                <w:szCs w:val="28"/>
              </w:rPr>
              <w:t>твляет инсталляцию программного и аппаратного обеспечения вычислительных сетей (ОПК-5.1)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инсталляцию программного и аппаратного обеспечения вычислительной техники (ОПК-5.2)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бизнес-планы и технические задания на оснащен</w:t>
            </w:r>
            <w:r>
              <w:rPr>
                <w:color w:val="000000"/>
                <w:szCs w:val="28"/>
              </w:rPr>
              <w:t>ие отделов, лабораторий, офисов компьютерным и сетевым оборудованием; (ОПК-6)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технические задания на оснащение отделов, лабораторий, офисов компьютерным и сетевым оборудованием (ОПК-6.1)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бизнес-планы для оснащения отделов, лабо</w:t>
            </w:r>
            <w:r>
              <w:rPr>
                <w:color w:val="000000"/>
                <w:szCs w:val="28"/>
              </w:rPr>
              <w:t>раторий, офисов компьютерным и сетевым оборудованием (ОПК-6.2)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настройке и наладке программно-аппаратных комплексов; (ОПК-7)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техническую документацию  программно-аппаратных комплексов (ОПК-7.1)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настройку, нал</w:t>
            </w:r>
            <w:r>
              <w:rPr>
                <w:color w:val="000000"/>
                <w:szCs w:val="28"/>
              </w:rPr>
              <w:t>адку и тестирование программно- аппаратных комплексов (ОПК-7.2)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алгоритмы и программы, пригодные для практического применения; (ОПК-8)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программы на основе парадигмы процедурного программирования (ОПК-8.1)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программы на основе парадигмы объектно-ориентированного программирования (ОПК-8.2)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на языке Джава алгоритмы и программы, пригодные для практического применения (ОПК-8.3)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на языке Питон алгоритмы и</w:t>
            </w:r>
            <w:r>
              <w:rPr>
                <w:color w:val="000000"/>
                <w:szCs w:val="28"/>
              </w:rPr>
              <w:t xml:space="preserve"> программы, пригодные для практического применения (ОПК-8.4)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осваивать методики использования программных средств для решения практических задач. (ОПК-9)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техническую документацию по использованию программного средства (ОПК-9.1)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Выбирает и использует необходимые функции программных средств для решения конкретной задачи (ОПК-9.2)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</w:t>
            </w:r>
            <w:r>
              <w:rPr>
                <w:color w:val="000000"/>
                <w:szCs w:val="28"/>
              </w:rPr>
              <w:t>торый (которые) ориентирована программа: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39255D" w:rsidTr="00101E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выполнять разработку и интеграцию программных модулей и компонет, верификацию выпусков программных продуктов для систем автоматизации технологических процессов и </w:t>
            </w:r>
            <w:r>
              <w:rPr>
                <w:color w:val="000000"/>
                <w:szCs w:val="28"/>
              </w:rPr>
              <w:t>производств (ПК-1) (Определена на основании профессионального стандарта 06.001 «Программист», обобщенной трудовой функции «Интеграция программных модулей и компонент и верификация выпусков программного продукта»)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Выполняет интеграцию программных модулей </w:t>
            </w:r>
            <w:r>
              <w:rPr>
                <w:color w:val="000000"/>
                <w:szCs w:val="28"/>
              </w:rPr>
              <w:t>и компонент при разработке систем автоматизации технологических процессов и производств (ПК-1.1)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разработку информационно-управляющих сиистем для автоматизации технологических процессов и производств (ПК-1.2)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Выполняет верефикацию </w:t>
            </w:r>
            <w:r>
              <w:rPr>
                <w:color w:val="000000"/>
                <w:szCs w:val="28"/>
              </w:rPr>
              <w:t>информационно-управляющих систем (ПК- 1.3)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разработку и верификацию программных продуктов систем автоматизации технологических процессов и производств (ПК-1.4)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разработку человека-машинных интерфейсов систем управления технологическ</w:t>
            </w:r>
            <w:r>
              <w:rPr>
                <w:color w:val="000000"/>
                <w:szCs w:val="28"/>
              </w:rPr>
              <w:t>им процессом (ПК-1.5)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выполнять концептуальное, функциональное и логическое проектирование систем автоматизации технологических процессов и производств (ПК-2)  (Определена на основании профессионального стандарта 06.022 «Системный аналитик», обобщ</w:t>
            </w:r>
            <w:r>
              <w:rPr>
                <w:color w:val="000000"/>
                <w:szCs w:val="28"/>
              </w:rPr>
              <w:t>енной трудовой функции «Концептуальное, функциональное и логическое проектирование систем среднего и крупного масштаба и сложности»)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логиическое проектирование систем автоматизации технологических процессов и производств (ПК-2.1)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ан</w:t>
            </w:r>
            <w:r>
              <w:rPr>
                <w:color w:val="000000"/>
                <w:szCs w:val="28"/>
              </w:rPr>
              <w:t>ализ производственных систем для обеспечения концептуального проектирования систем автоматизации технологических процессов и производств (ПК-2.2)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анализ и выбор систем сбора информации в информационно-управляющих системах (ПК-2.3)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а</w:t>
            </w:r>
            <w:r>
              <w:rPr>
                <w:color w:val="000000"/>
                <w:szCs w:val="28"/>
              </w:rPr>
              <w:t>нализ объектов автоматизации и управления для обеспечения проектирования информационно-управляющих систем (ПК-2.4)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анализ и выбор технических средств систем управления при проектировании информационно-управляющих систем (ПК-2.5)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фун</w:t>
            </w:r>
            <w:r>
              <w:rPr>
                <w:color w:val="000000"/>
                <w:szCs w:val="28"/>
              </w:rPr>
              <w:t>кциональное проектирование и конфигурирование информационно-программного обеспеченния информационно-управляющих систем (ПК-2.6)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Выполняет анализ и выбор систем управления для систем автоматизации и управления технологическими процессами и производствами </w:t>
            </w:r>
            <w:r>
              <w:rPr>
                <w:color w:val="000000"/>
                <w:szCs w:val="28"/>
              </w:rPr>
              <w:t>(ПК-2.7)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схемотехническое проектирование промышленных систем управления (ПК-2.8)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конфигурирование и функциональное проектирование вычислительных систем информационно-управляющих систем (ПК-2.9)</w:t>
            </w:r>
          </w:p>
          <w:p w:rsidR="0039255D" w:rsidRDefault="00101E09" w:rsidP="00101E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Выполнняет концептуальное и функцион</w:t>
            </w:r>
            <w:r>
              <w:rPr>
                <w:color w:val="000000"/>
                <w:szCs w:val="28"/>
              </w:rPr>
              <w:t>альное проектирование информационно-управляющих систем (ПК-2.10)</w:t>
            </w:r>
          </w:p>
        </w:tc>
      </w:tr>
    </w:tbl>
    <w:p w:rsidR="0039255D" w:rsidRDefault="0039255D"/>
    <w:sectPr w:rsidR="0039255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1E09"/>
    <w:rsid w:val="001F0BC7"/>
    <w:rsid w:val="0039255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FBCA52-556A-4A7A-A1F5-EA782FB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2021-12-09T18:34:00Z</dcterms:created>
  <dcterms:modified xsi:type="dcterms:W3CDTF">2021-12-09T18:34:00Z</dcterms:modified>
</cp:coreProperties>
</file>