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03239B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03239B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«</w:t>
      </w:r>
      <w:r w:rsidR="0003239B" w:rsidRPr="0003239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748CD" w:rsidRPr="0003239B" w:rsidRDefault="009748CD" w:rsidP="009748C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3239B">
        <w:rPr>
          <w:rFonts w:ascii="Times New Roman" w:hAnsi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/>
          <w:sz w:val="24"/>
          <w:szCs w:val="24"/>
        </w:rPr>
        <w:t>.</w:t>
      </w:r>
    </w:p>
    <w:p w:rsidR="00FD4127" w:rsidRPr="0003239B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03239B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03239B">
        <w:rPr>
          <w:rFonts w:ascii="Times New Roman" w:hAnsi="Times New Roman" w:cs="Times New Roman"/>
          <w:sz w:val="24"/>
          <w:szCs w:val="24"/>
        </w:rPr>
        <w:t>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03239B">
        <w:rPr>
          <w:rFonts w:ascii="Times New Roman" w:hAnsi="Times New Roman" w:cs="Times New Roman"/>
          <w:sz w:val="24"/>
          <w:szCs w:val="24"/>
        </w:rPr>
        <w:t>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9748CD" w:rsidRPr="0003239B" w:rsidRDefault="00FD4127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биологических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9748CD" w:rsidRPr="0003239B">
        <w:rPr>
          <w:rFonts w:ascii="Times New Roman" w:hAnsi="Times New Roman" w:cs="Times New Roman"/>
          <w:sz w:val="24"/>
          <w:szCs w:val="24"/>
        </w:rPr>
        <w:t>.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03239B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03239B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03239B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03239B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03239B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4379ED" w:rsidRPr="0003239B" w:rsidRDefault="004379ED" w:rsidP="004379E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4379ED" w:rsidRPr="0003239B" w:rsidRDefault="004379ED" w:rsidP="004379E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9ED" w:rsidRPr="0003239B" w:rsidRDefault="004379ED" w:rsidP="004379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4379ED" w:rsidRPr="0003239B" w:rsidRDefault="004379ED" w:rsidP="004379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особенности методологии междисциплинарных исследований. 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 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возможные направления профессионального и личностного развития. 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4379ED" w:rsidRPr="0003239B" w:rsidRDefault="004379ED" w:rsidP="00437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4379ED" w:rsidRPr="0003239B" w:rsidRDefault="004379ED" w:rsidP="00437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lastRenderedPageBreak/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379ED" w:rsidRPr="0003239B" w:rsidRDefault="004379ED" w:rsidP="004379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4379ED" w:rsidRPr="0003239B" w:rsidRDefault="004379ED" w:rsidP="004379E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4379ED" w:rsidRPr="0003239B" w:rsidRDefault="004379ED" w:rsidP="004379E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 часа)</w:t>
      </w:r>
    </w:p>
    <w:p w:rsidR="004379ED" w:rsidRPr="0003239B" w:rsidRDefault="004379ED" w:rsidP="004379ED">
      <w:pPr>
        <w:spacing w:after="0" w:line="240" w:lineRule="auto"/>
        <w:ind w:left="360" w:firstLine="349"/>
        <w:contextualSpacing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8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85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4379ED" w:rsidRPr="0003239B" w:rsidRDefault="004379ED" w:rsidP="00485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85A8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379ED" w:rsidRPr="0003239B" w:rsidRDefault="004379ED" w:rsidP="0048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379ED" w:rsidRPr="0003239B" w:rsidRDefault="004379ED" w:rsidP="00485A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85A88">
      <w:pPr>
        <w:spacing w:after="0" w:line="240" w:lineRule="auto"/>
        <w:rPr>
          <w:rStyle w:val="FontStyle28"/>
        </w:rPr>
      </w:pPr>
      <w:r w:rsidRPr="0003239B">
        <w:rPr>
          <w:rStyle w:val="FontStyle28"/>
        </w:rPr>
        <w:t>Знать: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</w: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методологию использования комплекса </w:t>
      </w:r>
      <w:r w:rsidRPr="0003239B">
        <w:rPr>
          <w:rFonts w:ascii="Times New Roman" w:hAnsi="Times New Roman" w:cs="Times New Roman"/>
          <w:sz w:val="24"/>
          <w:szCs w:val="24"/>
        </w:rPr>
        <w:t xml:space="preserve">инструментальных методов исследования в бионанотехнологии для оценки структуры, размеров и функциональных </w:t>
      </w: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характеристик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и биоматериалов</w:t>
      </w:r>
    </w:p>
    <w:p w:rsidR="004379ED" w:rsidRPr="0003239B" w:rsidRDefault="004379ED" w:rsidP="00485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разработать и научно обосновать стратегию исследования с помощью комплекса инструментальных методов определенной биосистемы для изучения свойств, контроля качества и оценки биобезопасности (например, при разработке нового биоматериала)</w:t>
      </w:r>
    </w:p>
    <w:p w:rsidR="004379ED" w:rsidRPr="0003239B" w:rsidRDefault="004379ED" w:rsidP="00485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4379ED" w:rsidRPr="0003239B" w:rsidRDefault="004379ED" w:rsidP="00485A88">
      <w:pPr>
        <w:spacing w:after="0" w:line="240" w:lineRule="auto"/>
        <w:ind w:firstLine="710"/>
        <w:rPr>
          <w:rFonts w:ascii="Times New Roman" w:eastAsia="SimSun" w:hAnsi="Times New Roman" w:cs="Times New Roman"/>
          <w:sz w:val="24"/>
          <w:szCs w:val="24"/>
        </w:rPr>
      </w:pPr>
    </w:p>
    <w:p w:rsidR="004379ED" w:rsidRPr="0003239B" w:rsidRDefault="004379ED" w:rsidP="00485A8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 аспирантуры</w:t>
      </w:r>
    </w:p>
    <w:p w:rsidR="004379ED" w:rsidRPr="0003239B" w:rsidRDefault="004379ED" w:rsidP="00485A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4379ED" w:rsidRPr="0003239B" w:rsidRDefault="004379ED" w:rsidP="00485A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85A8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2 зачетные единицы (72 часа)</w:t>
      </w:r>
    </w:p>
    <w:p w:rsidR="004379ED" w:rsidRPr="0003239B" w:rsidRDefault="004379ED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85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379ED" w:rsidRPr="0003239B" w:rsidRDefault="004379ED" w:rsidP="004379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универсальных (УК-3, УК-5) общепрофессиональной (ОПК-2) и профессиональной (ПК-1) компетенций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основы нормативно-правового обеспечения системы высшего образования в Российской Федерации 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знание содержания учебных дисциплин, изучаемых студентами </w:t>
      </w:r>
      <w:proofErr w:type="spellStart"/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4379ED" w:rsidRPr="0003239B" w:rsidRDefault="004379ED" w:rsidP="004379E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«Дисциплины».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3239B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3239B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(УК-5) и общепрофессиональную (ОПК-2), профессиональную (ПК-1)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 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spacing w:after="0" w:line="240" w:lineRule="auto"/>
        <w:jc w:val="both"/>
        <w:rPr>
          <w:rStyle w:val="FontStyle28"/>
        </w:rPr>
      </w:pPr>
      <w:r w:rsidRPr="0003239B">
        <w:rPr>
          <w:rStyle w:val="FontStyle28"/>
        </w:rPr>
        <w:t>Знать:</w:t>
      </w:r>
    </w:p>
    <w:p w:rsidR="004379ED" w:rsidRPr="0003239B" w:rsidRDefault="004379ED" w:rsidP="004379ED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 w:rsidRPr="0003239B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03239B">
        <w:rPr>
          <w:rStyle w:val="FontStyle28"/>
        </w:rPr>
        <w:t>;</w:t>
      </w:r>
    </w:p>
    <w:p w:rsidR="004379ED" w:rsidRPr="0003239B" w:rsidRDefault="004379ED" w:rsidP="004379ED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03239B">
        <w:rPr>
          <w:rStyle w:val="FontStyle28"/>
        </w:rPr>
        <w:t>с</w:t>
      </w:r>
      <w:r w:rsidRPr="0003239B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03239B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</w:t>
      </w:r>
      <w:r w:rsidRPr="0003239B">
        <w:rPr>
          <w:rFonts w:ascii="Times New Roman" w:hAnsi="Times New Roman" w:cs="Times New Roman"/>
          <w:sz w:val="24"/>
          <w:szCs w:val="24"/>
        </w:rPr>
        <w:t>коммуникативных, личностных и специальных).</w:t>
      </w:r>
    </w:p>
    <w:p w:rsidR="004379ED" w:rsidRPr="0003239B" w:rsidRDefault="004379ED" w:rsidP="004379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методологию использования комплекса инструментальных методов исследования в бионанотехнологии для оценки структуры, размеров и функциональных характеристик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и биоматериалов.</w:t>
      </w:r>
    </w:p>
    <w:p w:rsidR="004379ED" w:rsidRPr="0003239B" w:rsidRDefault="004379ED" w:rsidP="004379ED">
      <w:pPr>
        <w:spacing w:after="0" w:line="240" w:lineRule="auto"/>
        <w:jc w:val="both"/>
        <w:rPr>
          <w:rStyle w:val="FontStyle28"/>
        </w:rPr>
      </w:pPr>
      <w:r w:rsidRPr="0003239B">
        <w:rPr>
          <w:rStyle w:val="FontStyle28"/>
        </w:rPr>
        <w:t>Уметь:</w:t>
      </w:r>
    </w:p>
    <w:p w:rsidR="004379ED" w:rsidRPr="0003239B" w:rsidRDefault="004379ED" w:rsidP="004379ED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28"/>
        </w:rPr>
      </w:pPr>
      <w:r w:rsidRPr="0003239B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03239B">
        <w:rPr>
          <w:rStyle w:val="FontStyle28"/>
        </w:rPr>
        <w:t>;</w:t>
      </w:r>
    </w:p>
    <w:p w:rsidR="004379ED" w:rsidRPr="0003239B" w:rsidRDefault="004379ED" w:rsidP="004379ED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3239B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дисциплинам.</w:t>
      </w:r>
    </w:p>
    <w:p w:rsidR="004379ED" w:rsidRPr="0003239B" w:rsidRDefault="004379ED" w:rsidP="004379ED">
      <w:pPr>
        <w:spacing w:after="0" w:line="240" w:lineRule="auto"/>
        <w:jc w:val="both"/>
        <w:rPr>
          <w:rStyle w:val="FontStyle28"/>
        </w:rPr>
      </w:pPr>
      <w:r w:rsidRPr="0003239B">
        <w:rPr>
          <w:rStyle w:val="FontStyle28"/>
        </w:rPr>
        <w:t>Владеть:</w:t>
      </w:r>
    </w:p>
    <w:p w:rsidR="004379ED" w:rsidRPr="0003239B" w:rsidRDefault="004379ED" w:rsidP="004379ED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28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03239B">
        <w:rPr>
          <w:rStyle w:val="FontStyle28"/>
        </w:rPr>
        <w:t xml:space="preserve"> </w:t>
      </w:r>
    </w:p>
    <w:p w:rsidR="004379ED" w:rsidRPr="0003239B" w:rsidRDefault="004379ED" w:rsidP="004379ED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03239B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E00D5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 (ОПК-1), профессиональные (ПК-1) компетенции в соответствии с требованиями ФГОС ВО по направлению подготовки </w:t>
      </w:r>
      <w:hyperlink r:id="rId5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– 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  <w:r w:rsidR="00485A88" w:rsidRPr="000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методологию проведения фундаментальных и прикладных научных исследований, и разработки на их основе технологий получения фармацевтической продукции методами биотехнологии и биоорганической химии.</w:t>
      </w:r>
    </w:p>
    <w:p w:rsidR="004379ED" w:rsidRPr="0003239B" w:rsidRDefault="004379ED" w:rsidP="0043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379ED" w:rsidRPr="0003239B" w:rsidRDefault="004379ED" w:rsidP="004379E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4379ED" w:rsidRPr="0003239B" w:rsidRDefault="004379ED" w:rsidP="004379E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сформулировать цели и задачи научного исследования в своей предметной области и предложить методологию его проведения;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выбрать и обосновать использование методов разработки технологий получения фармацевтической продукции методами биотехнологии и биоорганической химии.</w:t>
      </w:r>
    </w:p>
    <w:p w:rsidR="004379ED" w:rsidRPr="0003239B" w:rsidRDefault="004379ED" w:rsidP="004379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«Дисциплины».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rPr>
          <w:sz w:val="24"/>
          <w:szCs w:val="24"/>
        </w:rPr>
      </w:pPr>
    </w:p>
    <w:p w:rsidR="00485A88" w:rsidRPr="0003239B" w:rsidRDefault="00485A88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85A88" w:rsidRPr="0003239B" w:rsidRDefault="00485A88" w:rsidP="001E0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1E00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универсальные (УК-1), общепрофессиональные (ОПК-1) и профессиональные (ПК-1) компетенции в соответствии с требованиями ФГОС ВО по направлению подготовки кадров высшей квалификации </w:t>
      </w:r>
      <w:hyperlink r:id="rId6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современные научные достижения, методологические основы и современные стратегии в области создания лекарственных препаратов биотехнологическими методами;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технологии и биотехнологии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основные направления исследований в фармацевтической биотехнологии, научные и прикладные достижения, проблемы и перспективы в области технологий живых систем: новые подходы к конструированию продуцентов, выделению и очистке биологически активных природных соединений и их генно-инженерных аналогов; достижения структурного анализа, изучения биологических свойств и создания модельных систем для исследования биохимических процессов;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выполнить критический анализ и оценку современных научных достижений в области создания лекарственных препаратов биотехнологическими методами;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в рамках поставленной задачи самостоятельно планировать экспериментальную работу, опираясь на полученные в ходе освоения дисциплины знания, находить необходимую литературу и другую научно-техническую информацию, реферировать литературу по выбранному направлению исследований;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сформулировать научную проблему в области фармацевтической биотехнологии и предложить возможные подходы к ее решению;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анализировать и сопоставлять физико-химические свойства известных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, предназначенных для научных и прикладных исследований в соответствии с паспортом научной специальности 03.01.06 «Биотехнология (в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бионанотехнологии);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выбрать необходимые методы биотехнологии и биоорганической химии и обосновать их применимость в технологии получения фармацевтической продукции;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технологиями планирования, организации и проведения фундаментальных и прикладных научных исследований в области получения фармацевтической продукции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 предметной области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методами поиска, анализа и систематизации научно-технической информации в области медицинской биотехнологии и бионанотехнологии;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lastRenderedPageBreak/>
        <w:t>экспериментальными навыками использования инструментальных методов для разработки технологий получения фармацевтической продукции.</w:t>
      </w:r>
    </w:p>
    <w:p w:rsidR="00485A88" w:rsidRPr="0003239B" w:rsidRDefault="00485A88" w:rsidP="00485A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3 зачетные единицы (108 часов)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85A88" w:rsidRPr="0003239B" w:rsidRDefault="00485A88" w:rsidP="00485A88">
      <w:pPr>
        <w:rPr>
          <w:sz w:val="24"/>
          <w:szCs w:val="24"/>
        </w:rPr>
      </w:pPr>
    </w:p>
    <w:p w:rsidR="00485A88" w:rsidRPr="0003239B" w:rsidRDefault="00485A88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Современные направления в медицинской биотехнологии и бионанотехнологии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1E00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1E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«Современные направления в медицинской биотехнологии и бионанотехнологии» имеет своей целью формировать у обучающихся универсальную (УК-1) и профессиональную (ПК-1) компетенции в соответствии с требованиями ФГОС ВО по направлению подготовки </w:t>
      </w:r>
      <w:hyperlink r:id="rId7" w:history="1">
        <w:r w:rsidRPr="0003239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 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1E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1E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1E00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современные научные достижения, методологические основы и современные стратегии в области создания лекарственных препаратов биотехнологическими методами; </w:t>
      </w:r>
    </w:p>
    <w:p w:rsidR="00485A88" w:rsidRPr="0003239B" w:rsidRDefault="00485A88" w:rsidP="00485A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основные направления исследований в фармацевтической биотехнологии, научные и прикладные достижения, проблемы и перспективы в области технологий живых систем: новые подходы к конструированию продуцентов, выделению и очистке биологически активных природных соединений и их генно-инженерных аналогов; достижения структурного анализа, изучения биологических свойств и создания модельных систем для исследования биохимических процессов;</w:t>
      </w:r>
    </w:p>
    <w:p w:rsidR="00485A88" w:rsidRPr="0003239B" w:rsidRDefault="00485A88" w:rsidP="00485A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основные типы биологических структур, построенные с использованием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(пептидов, белков, нуклеиновых кислот, липидов и полисахаридов);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85A88" w:rsidRPr="0003239B" w:rsidRDefault="00485A88" w:rsidP="001E00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выполнить критический анализ и оценку современных научных достижений в области создания лекарственных препаратов биотехнологическими методами;</w:t>
      </w:r>
    </w:p>
    <w:p w:rsidR="00485A88" w:rsidRPr="0003239B" w:rsidRDefault="00485A88" w:rsidP="001E00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рамках поставленной задачи самостоятельно планировать экспериментальную работу, опираясь на полученные в ходе освоения дисциплины знания, находить необходимую литературу и другую научно-техническую информацию, реферировать литературу по выбранному направлению исследований;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сформулировать научную проблему в области фармацевтической биотехнологии и предложить возможные подходы к ее решению;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анализировать и сопоставлять физико-химические свойства известных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, предназначенных для научных и прикладных исследований в соответствии с паспортом научной специальности 03.01.06 «Биотехнология (в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бионанотехнологии);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выбрать необходимые методы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биотехнологии и биоорганической химии 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обосновать их применимость в технологии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получения фармацевтической продукции;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технологиями планирования, организации и проведения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фундаментальных и прикладных научных исследований </w:t>
      </w:r>
      <w:r w:rsidRPr="0003239B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получения фармацевтической продукции</w:t>
      </w:r>
      <w:r w:rsidRPr="0003239B">
        <w:rPr>
          <w:rFonts w:ascii="Times New Roman" w:hAnsi="Times New Roman" w:cs="Times New Roman"/>
          <w:sz w:val="24"/>
          <w:szCs w:val="24"/>
        </w:rPr>
        <w:t>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методами поиска, анализа и систематизации научно-технической информации в области медицинской биотехнологии и бионанотехнологии;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  <w:lang w:eastAsia="en-US"/>
        </w:rPr>
        <w:t>экспериментальными навыками использования инструментальных методов для разработки т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ехнологий получения фармацевтической продукции.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</w:t>
      </w:r>
      <w:r w:rsidRPr="0003239B">
        <w:rPr>
          <w:rFonts w:ascii="Times New Roman" w:hAnsi="Times New Roman" w:cs="Times New Roman"/>
          <w:sz w:val="24"/>
          <w:szCs w:val="24"/>
        </w:rPr>
        <w:t>Современные направления в медицинской биотехнологии и бионанотехнологии</w:t>
      </w:r>
      <w:r w:rsidRPr="0003239B">
        <w:rPr>
          <w:rFonts w:ascii="Times New Roman" w:hAnsi="Times New Roman" w:cs="Times New Roman"/>
          <w:bCs/>
          <w:sz w:val="24"/>
          <w:szCs w:val="24"/>
        </w:rPr>
        <w:t>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85A88" w:rsidRPr="0003239B" w:rsidRDefault="00485A88" w:rsidP="00485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A88" w:rsidRPr="0003239B" w:rsidRDefault="00485A88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Современные физико-химические методы исследования в биотехнологии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1E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«Современные физико-химические методы исследования в биотехнологии» имеет своей целью формировать у обучающихся общепрофессиональную (ОПК-1) и профессиональную (ПК-1) компетенции в соответствии с требованиями ФГОС ВО по направлению подготовки </w:t>
      </w:r>
      <w:hyperlink r:id="rId8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 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1E00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современные методы исследования в биотехнологии и бионанотехнологии: физико-химические методы исследований, их назначение, чувствительность, погрешность измерений;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методологию использования комплекса инструментальных методов исследования в бионанотехнологии для оценки структуры, размеров и функциональных характеристик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и биоматериалов;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область применения и особенности различных физико-химических методов при изучении свойств различных классов биологически активных веществ.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провести интерпретацию полученных данных при использовании конкретного инструментального физико-химического метода исследования для изучения свойств и контроля качества биообъекта или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бионаноматериала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разработать и научно обосновать стратегию исследования с помощью комплекса инструментальных методов определенной биосистемы для изучения свойств, контроля качества и оценки биобезопасности (например, при разработке нового биоматериала).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работы с приборной и аналитической базой физико-химических методов анализа для создания биофармацевтической продукции;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  <w:lang w:eastAsia="en-US"/>
        </w:rPr>
        <w:t xml:space="preserve">экспериментальными навыками использования доступных инструментальных методов исследований биосистем для решения конкретной задачи (например, оценки размера </w:t>
      </w:r>
      <w:proofErr w:type="spellStart"/>
      <w:r w:rsidRPr="0003239B">
        <w:rPr>
          <w:rFonts w:ascii="Times New Roman" w:hAnsi="Times New Roman" w:cs="Times New Roman"/>
          <w:sz w:val="24"/>
          <w:szCs w:val="24"/>
          <w:lang w:eastAsia="en-US"/>
        </w:rPr>
        <w:t>наночастиц</w:t>
      </w:r>
      <w:proofErr w:type="spellEnd"/>
      <w:r w:rsidRPr="0003239B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</w:t>
      </w:r>
      <w:r w:rsidRPr="0003239B">
        <w:rPr>
          <w:rFonts w:ascii="Times New Roman" w:hAnsi="Times New Roman" w:cs="Times New Roman"/>
          <w:sz w:val="24"/>
          <w:szCs w:val="24"/>
        </w:rPr>
        <w:t>Современные физико-химические методы исследования в биотехнологии</w:t>
      </w:r>
      <w:r w:rsidRPr="0003239B">
        <w:rPr>
          <w:rFonts w:ascii="Times New Roman" w:hAnsi="Times New Roman" w:cs="Times New Roman"/>
          <w:bCs/>
          <w:sz w:val="24"/>
          <w:szCs w:val="24"/>
        </w:rPr>
        <w:t>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3 зачетные единицы (108 часов)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3239B" w:rsidRDefault="0003239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2C9A" w:rsidRDefault="009E2C9A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136" w:rsidRDefault="00784136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239B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дисциплины</w:t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Биотехнология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1E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«Биотехнология» имеет своей целью формировать у обучающихся общепрофессиональную (ОПК-1) и профессиональную (ПК-1) компетенции в соответствии с требованиями ФГОС ВО по направлению подготовки </w:t>
      </w:r>
      <w:hyperlink r:id="rId9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современные методологические подходы, используемые в бионанотехнологии для создания дискретных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бионаноструктур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и биоматериалов;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основные типы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наноплатформ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(полимерные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наночастицы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наночастицы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на основе липидов,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дендримеры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и т.д.), используемых в медицинских целях, их свойства, методы получения, области применения</w:t>
      </w:r>
      <w:r w:rsidRPr="0003239B">
        <w:rPr>
          <w:rFonts w:ascii="Times New Roman" w:hAnsi="Times New Roman" w:cs="Times New Roman"/>
          <w:sz w:val="24"/>
          <w:szCs w:val="24"/>
        </w:rPr>
        <w:t>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современные биотехнологические методы получения лекарственных средств: генетическая инженерия, белковая инженерия, инженерная энзимология;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современные подходы биотехнологии и бионанотехнологии к конструированию средств доставки активных</w:t>
      </w:r>
      <w:r w:rsidRPr="0003239B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Pr="0003239B">
        <w:rPr>
          <w:rFonts w:ascii="Times New Roman" w:eastAsia="SimSun" w:hAnsi="Times New Roman" w:cs="Times New Roman"/>
          <w:sz w:val="24"/>
          <w:szCs w:val="24"/>
        </w:rPr>
        <w:t>фармацевтических субстанций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обосновать выбор способа и проводить выделение биофармацевтического продукта из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культуральной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жидкости и из биомассы;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выбрать и использовать конкретный метод генной инженерии при получении заданного рекомбинантного продукта.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осуществлять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постадийный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клеток).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разрабатывать готовые формы лекарственных препаратов.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методами поиска, анализа и систематизации научно-технической информации в области бионанотехнологии.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методами планирования эксперимента при получении заданного рекомбинантного продукта.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</w:t>
      </w:r>
      <w:r w:rsidRPr="0003239B">
        <w:rPr>
          <w:rFonts w:ascii="Times New Roman" w:hAnsi="Times New Roman" w:cs="Times New Roman"/>
          <w:sz w:val="24"/>
          <w:szCs w:val="24"/>
        </w:rPr>
        <w:t>Биотехнология</w:t>
      </w:r>
      <w:r w:rsidRPr="0003239B">
        <w:rPr>
          <w:rFonts w:ascii="Times New Roman" w:hAnsi="Times New Roman" w:cs="Times New Roman"/>
          <w:bCs/>
          <w:sz w:val="24"/>
          <w:szCs w:val="24"/>
        </w:rPr>
        <w:t>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2 зачетные единицы (72 часа)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85A88" w:rsidRPr="0003239B" w:rsidRDefault="00485A88" w:rsidP="00485A88">
      <w:pPr>
        <w:rPr>
          <w:rFonts w:ascii="Times New Roman" w:hAnsi="Times New Roman" w:cs="Times New Roman"/>
          <w:sz w:val="24"/>
          <w:szCs w:val="24"/>
        </w:rPr>
      </w:pPr>
    </w:p>
    <w:p w:rsidR="000D4CB4" w:rsidRPr="0003239B" w:rsidRDefault="00784136" w:rsidP="004379ED">
      <w:pPr>
        <w:spacing w:after="0" w:line="240" w:lineRule="auto"/>
        <w:rPr>
          <w:sz w:val="24"/>
          <w:szCs w:val="24"/>
        </w:rPr>
      </w:pPr>
    </w:p>
    <w:sectPr w:rsidR="000D4CB4" w:rsidRPr="0003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7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03239B"/>
    <w:rsid w:val="001D7C74"/>
    <w:rsid w:val="001E00D5"/>
    <w:rsid w:val="002B4A0C"/>
    <w:rsid w:val="00395B8C"/>
    <w:rsid w:val="004379ED"/>
    <w:rsid w:val="00485A88"/>
    <w:rsid w:val="00784136"/>
    <w:rsid w:val="00930F07"/>
    <w:rsid w:val="00952837"/>
    <w:rsid w:val="009748CD"/>
    <w:rsid w:val="009E2C9A"/>
    <w:rsid w:val="00E41B4B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26F2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2021-12-20T06:30:00Z</dcterms:created>
  <dcterms:modified xsi:type="dcterms:W3CDTF">2021-12-20T06:30:00Z</dcterms:modified>
</cp:coreProperties>
</file>