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r w:rsidR="00971FA2">
        <w:rPr>
          <w:b/>
          <w:bCs/>
          <w:sz w:val="28"/>
          <w:szCs w:val="28"/>
        </w:rPr>
        <w:t>экономическим</w:t>
      </w:r>
      <w:bookmarkStart w:id="0" w:name="_GoBack"/>
      <w:bookmarkEnd w:id="0"/>
      <w:r w:rsidRPr="004E3C5C">
        <w:rPr>
          <w:b/>
          <w:bCs/>
          <w:sz w:val="28"/>
          <w:szCs w:val="28"/>
        </w:rPr>
        <w:t xml:space="preserve"> наукам):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Философия науки и ее предмет. Наука как познавательная деятельность, социальный институт и форма мировоззрения.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Соотношение науки и философии в позитивизме                                                   </w:t>
      </w:r>
      <w:proofErr w:type="gramStart"/>
      <w:r w:rsidRPr="003C14BD">
        <w:rPr>
          <w:spacing w:val="-4"/>
          <w:sz w:val="28"/>
          <w:szCs w:val="28"/>
        </w:rPr>
        <w:t xml:space="preserve">   (</w:t>
      </w:r>
      <w:proofErr w:type="gramEnd"/>
      <w:r w:rsidRPr="003C14BD">
        <w:rPr>
          <w:spacing w:val="-4"/>
          <w:sz w:val="28"/>
          <w:szCs w:val="28"/>
        </w:rPr>
        <w:t>О. Конт, Г. Спенсер) и неопозитивизме.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Специфика, уровни и формы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3C14BD">
        <w:rPr>
          <w:spacing w:val="-4"/>
          <w:sz w:val="28"/>
          <w:szCs w:val="28"/>
        </w:rPr>
        <w:t>антисциентизм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Возникновение науки и исторические этапы её развития.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Античная наука и ее особенности. Античная наука и философия.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Особенности развития науки в Средние века.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Научная революция XVI-XVII вв. </w:t>
      </w:r>
      <w:r w:rsidRPr="003C14BD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3C14BD">
        <w:rPr>
          <w:spacing w:val="-4"/>
          <w:sz w:val="28"/>
          <w:szCs w:val="28"/>
        </w:rPr>
        <w:t xml:space="preserve">становление новоевропейской классической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Неклассическая наука: основные характеристики и особенности.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Особенности современного (</w:t>
      </w:r>
      <w:proofErr w:type="spellStart"/>
      <w:r w:rsidRPr="003C14BD">
        <w:rPr>
          <w:spacing w:val="-4"/>
          <w:sz w:val="28"/>
          <w:szCs w:val="28"/>
        </w:rPr>
        <w:t>постнеклассического</w:t>
      </w:r>
      <w:proofErr w:type="spellEnd"/>
      <w:r w:rsidRPr="003C14BD">
        <w:rPr>
          <w:spacing w:val="-4"/>
          <w:sz w:val="28"/>
          <w:szCs w:val="28"/>
        </w:rPr>
        <w:t xml:space="preserve">) этапа развития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Метатеоретический</w:t>
      </w:r>
      <w:proofErr w:type="spellEnd"/>
      <w:r w:rsidRPr="003C14BD">
        <w:rPr>
          <w:spacing w:val="-4"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Кумулятивистская</w:t>
      </w:r>
      <w:proofErr w:type="spellEnd"/>
      <w:r w:rsidRPr="003C14BD">
        <w:rPr>
          <w:spacing w:val="-4"/>
          <w:sz w:val="28"/>
          <w:szCs w:val="28"/>
        </w:rPr>
        <w:t xml:space="preserve"> концепция развития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Теория научных революций Т. Куна. Научные традиции и научные революции.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3C14BD">
        <w:rPr>
          <w:spacing w:val="-4"/>
          <w:sz w:val="28"/>
          <w:szCs w:val="28"/>
        </w:rPr>
        <w:t>Тулмин</w:t>
      </w:r>
      <w:proofErr w:type="spellEnd"/>
      <w:r w:rsidRPr="003C14BD">
        <w:rPr>
          <w:spacing w:val="-4"/>
          <w:sz w:val="28"/>
          <w:szCs w:val="28"/>
        </w:rPr>
        <w:t>: эволюция научных теорий.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3C14BD">
        <w:rPr>
          <w:spacing w:val="-4"/>
          <w:sz w:val="28"/>
          <w:szCs w:val="28"/>
        </w:rPr>
        <w:t>Лакатоса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«Анархистская эпистемология» П. </w:t>
      </w:r>
      <w:proofErr w:type="spellStart"/>
      <w:r w:rsidRPr="003C14BD">
        <w:rPr>
          <w:spacing w:val="-4"/>
          <w:sz w:val="28"/>
          <w:szCs w:val="28"/>
        </w:rPr>
        <w:t>Фейерабенда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3C14BD">
        <w:rPr>
          <w:spacing w:val="-4"/>
          <w:sz w:val="28"/>
          <w:szCs w:val="28"/>
        </w:rPr>
        <w:t>Этос</w:t>
      </w:r>
      <w:proofErr w:type="spellEnd"/>
      <w:r w:rsidRPr="003C14BD">
        <w:rPr>
          <w:spacing w:val="-4"/>
          <w:sz w:val="28"/>
          <w:szCs w:val="28"/>
        </w:rPr>
        <w:t xml:space="preserve"> науки: нормы и ценности научного сообщества.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Свобода научного поиска и социальная ответственность ученого.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Наука в обществе знаний.  Этические проблемы науки конца ХХ – начала ХХI вв.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  <w:lang w:eastAsia="en-US"/>
        </w:rPr>
        <w:t>Философия как форма интеграции научных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Философские основания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Социально-гуманитарные знания в общенаучной картине мира.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lastRenderedPageBreak/>
        <w:t>Специфика объекта и предмета социально-гуманитарных наук.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Идеалы и нормы социально-гуманитарного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 социально-гуманитарного познания. Субъект-индивид и коллективный субъект.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Личностное неявное знание субъекта.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Субъект, личность, идентичность.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Понятие «жизнь» в социально-гуманитарном знании (В. </w:t>
      </w:r>
      <w:proofErr w:type="spellStart"/>
      <w:r w:rsidRPr="003C14BD">
        <w:rPr>
          <w:spacing w:val="-4"/>
          <w:sz w:val="28"/>
          <w:szCs w:val="28"/>
          <w:lang w:eastAsia="en-US"/>
        </w:rPr>
        <w:t>Дильтей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, Ф. </w:t>
      </w:r>
      <w:proofErr w:type="spellStart"/>
      <w:r w:rsidRPr="003C14BD">
        <w:rPr>
          <w:spacing w:val="-4"/>
          <w:sz w:val="28"/>
          <w:szCs w:val="28"/>
          <w:lang w:eastAsia="en-US"/>
        </w:rPr>
        <w:t>Шлейермахер</w:t>
      </w:r>
      <w:proofErr w:type="spellEnd"/>
      <w:r w:rsidRPr="003C14BD">
        <w:rPr>
          <w:spacing w:val="-4"/>
          <w:sz w:val="28"/>
          <w:szCs w:val="28"/>
          <w:lang w:eastAsia="en-US"/>
        </w:rPr>
        <w:t>, А. Бергсон).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Понятие «жизненный мир» в феноменологии Э. </w:t>
      </w:r>
      <w:proofErr w:type="spellStart"/>
      <w:r w:rsidRPr="003C14BD">
        <w:rPr>
          <w:spacing w:val="-4"/>
          <w:sz w:val="28"/>
          <w:szCs w:val="28"/>
        </w:rPr>
        <w:t>Гуссерля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Особенности трактовки времени и пространства в социальных и гуманитарных науках. Объективное и субъективное время; социальное и культурно-историческое время.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Специфика методов социальных и гуманитарных наук.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Методология гуманитарного познания. Теория «знания-</w:t>
      </w:r>
      <w:proofErr w:type="gramStart"/>
      <w:r w:rsidRPr="003C14BD">
        <w:rPr>
          <w:spacing w:val="-4"/>
          <w:sz w:val="28"/>
          <w:szCs w:val="28"/>
        </w:rPr>
        <w:t xml:space="preserve">власти»   </w:t>
      </w:r>
      <w:proofErr w:type="gramEnd"/>
      <w:r w:rsidRPr="003C14BD">
        <w:rPr>
          <w:spacing w:val="-4"/>
          <w:sz w:val="28"/>
          <w:szCs w:val="28"/>
        </w:rPr>
        <w:t xml:space="preserve">                  М. Фуко.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Объяснение, понимание, интерпретация в социальных и гуманитарных науках.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Герменевтика как теория понимания и интерпретации текстов.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Знание, сомнение и вера в социально-гуманитарных науках.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</w:rPr>
        <w:t xml:space="preserve">Социология знания (К. Манхейм и М. </w:t>
      </w:r>
      <w:proofErr w:type="spellStart"/>
      <w:r w:rsidRPr="003C14BD">
        <w:rPr>
          <w:spacing w:val="-4"/>
          <w:sz w:val="28"/>
          <w:szCs w:val="28"/>
        </w:rPr>
        <w:t>Малкей</w:t>
      </w:r>
      <w:proofErr w:type="spellEnd"/>
      <w:r w:rsidRPr="003C14BD">
        <w:rPr>
          <w:spacing w:val="-4"/>
          <w:sz w:val="28"/>
          <w:szCs w:val="28"/>
        </w:rPr>
        <w:t>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Ценности в структуре человеческой деятельности и их роль в социально-гуманитарном познании.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Коммуникативный характер науки как выражение социокультурной обусловленности научного познания и условие создания                                             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Проблема истинности в социальных и гуманитарных науках. Релятивизм, психологизм и историзм в социально-гуманитарном знании.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Конвенциональная концепция истины. Научные конвенции (соглашения) как необходимость и следствие </w:t>
      </w:r>
      <w:proofErr w:type="spellStart"/>
      <w:r w:rsidRPr="003C14BD">
        <w:rPr>
          <w:spacing w:val="-4"/>
          <w:sz w:val="28"/>
          <w:szCs w:val="28"/>
          <w:lang w:eastAsia="en-US"/>
        </w:rPr>
        <w:t>коммуникативности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Натуралистическая и </w:t>
      </w:r>
      <w:proofErr w:type="spellStart"/>
      <w:r w:rsidRPr="003C14BD">
        <w:rPr>
          <w:spacing w:val="-4"/>
          <w:sz w:val="28"/>
          <w:szCs w:val="28"/>
          <w:lang w:eastAsia="en-US"/>
        </w:rPr>
        <w:t>антинатуралистическая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исследовательские программы в социально-гуманитарном 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Концепция общества знаний. Образование в структуре общества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z w:val="28"/>
          <w:szCs w:val="28"/>
          <w:lang w:eastAsia="en-US"/>
        </w:rPr>
      </w:pPr>
      <w:proofErr w:type="spellStart"/>
      <w:r w:rsidRPr="003C14BD">
        <w:rPr>
          <w:sz w:val="28"/>
          <w:szCs w:val="28"/>
          <w:lang w:eastAsia="en-US"/>
        </w:rPr>
        <w:t>Гуманизация</w:t>
      </w:r>
      <w:proofErr w:type="spellEnd"/>
      <w:r w:rsidRPr="003C14BD">
        <w:rPr>
          <w:sz w:val="28"/>
          <w:szCs w:val="28"/>
          <w:lang w:eastAsia="en-US"/>
        </w:rPr>
        <w:t xml:space="preserve"> и </w:t>
      </w:r>
      <w:proofErr w:type="spellStart"/>
      <w:r w:rsidRPr="003C14BD">
        <w:rPr>
          <w:sz w:val="28"/>
          <w:szCs w:val="28"/>
          <w:lang w:eastAsia="en-US"/>
        </w:rPr>
        <w:t>гуманитаризация</w:t>
      </w:r>
      <w:proofErr w:type="spellEnd"/>
      <w:r w:rsidRPr="003C14BD">
        <w:rPr>
          <w:sz w:val="28"/>
          <w:szCs w:val="28"/>
          <w:lang w:eastAsia="en-US"/>
        </w:rPr>
        <w:t xml:space="preserve"> современного образования. </w:t>
      </w:r>
    </w:p>
    <w:p w:rsidR="00137748" w:rsidRDefault="00137748" w:rsidP="00971FA2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4E3C5C"/>
    <w:rsid w:val="004E3FE8"/>
    <w:rsid w:val="00514829"/>
    <w:rsid w:val="0075321C"/>
    <w:rsid w:val="0097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2023-10-16T06:30:00Z</dcterms:created>
  <dcterms:modified xsi:type="dcterms:W3CDTF">2023-10-16T06:30:00Z</dcterms:modified>
</cp:coreProperties>
</file>