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5C" w:rsidRPr="004E3C5C" w:rsidRDefault="004E3C5C" w:rsidP="004E3C5C">
      <w:pPr>
        <w:ind w:firstLine="720"/>
        <w:rPr>
          <w:b/>
          <w:bCs/>
          <w:sz w:val="28"/>
          <w:szCs w:val="28"/>
        </w:rPr>
      </w:pPr>
      <w:r w:rsidRPr="004E3C5C">
        <w:rPr>
          <w:b/>
          <w:bCs/>
          <w:sz w:val="28"/>
          <w:szCs w:val="28"/>
        </w:rPr>
        <w:t xml:space="preserve">Перечень вопросов к </w:t>
      </w:r>
      <w:r w:rsidRPr="004E3C5C">
        <w:rPr>
          <w:b/>
          <w:bCs/>
          <w:sz w:val="28"/>
          <w:szCs w:val="28"/>
        </w:rPr>
        <w:t>кан</w:t>
      </w:r>
      <w:r w:rsidR="00514829">
        <w:rPr>
          <w:b/>
          <w:bCs/>
          <w:sz w:val="28"/>
          <w:szCs w:val="28"/>
        </w:rPr>
        <w:t>дидат</w:t>
      </w:r>
      <w:r w:rsidRPr="004E3C5C">
        <w:rPr>
          <w:b/>
          <w:bCs/>
          <w:sz w:val="28"/>
          <w:szCs w:val="28"/>
        </w:rPr>
        <w:t xml:space="preserve">скому </w:t>
      </w:r>
      <w:r w:rsidRPr="004E3C5C">
        <w:rPr>
          <w:b/>
          <w:bCs/>
          <w:sz w:val="28"/>
          <w:szCs w:val="28"/>
        </w:rPr>
        <w:t xml:space="preserve">экзамену </w:t>
      </w:r>
      <w:r w:rsidRPr="004E3C5C">
        <w:rPr>
          <w:b/>
          <w:bCs/>
          <w:sz w:val="28"/>
          <w:szCs w:val="28"/>
        </w:rPr>
        <w:t xml:space="preserve">по истории и философии науки (по </w:t>
      </w:r>
      <w:bookmarkStart w:id="0" w:name="_GoBack"/>
      <w:r w:rsidR="00A90BD3">
        <w:rPr>
          <w:b/>
          <w:bCs/>
          <w:sz w:val="28"/>
          <w:szCs w:val="28"/>
        </w:rPr>
        <w:t>физико-математическим</w:t>
      </w:r>
      <w:r w:rsidRPr="004E3C5C">
        <w:rPr>
          <w:b/>
          <w:bCs/>
          <w:sz w:val="28"/>
          <w:szCs w:val="28"/>
        </w:rPr>
        <w:t xml:space="preserve"> </w:t>
      </w:r>
      <w:bookmarkEnd w:id="0"/>
      <w:r w:rsidRPr="004E3C5C">
        <w:rPr>
          <w:b/>
          <w:bCs/>
          <w:sz w:val="28"/>
          <w:szCs w:val="28"/>
        </w:rPr>
        <w:t>наукам):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Философия науки и ее предмет.  Наука как познавательная деятельность, социальный институт и форма мировоззрения.</w:t>
      </w:r>
    </w:p>
    <w:p w:rsidR="00A90BD3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Соотношение науки и философии в позитивизме (О. Конт, Г. Спенсер) и неопозитивизме.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Специфика, уровни и формы научного познания</w:t>
      </w:r>
      <w:r>
        <w:rPr>
          <w:sz w:val="28"/>
          <w:szCs w:val="28"/>
        </w:rPr>
        <w:t>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 xml:space="preserve">Место науки в культуре современной цивилизации. Ценность научной рациональности. Сциентизм и </w:t>
      </w:r>
      <w:proofErr w:type="spellStart"/>
      <w:r w:rsidRPr="001F13C6">
        <w:rPr>
          <w:sz w:val="28"/>
          <w:szCs w:val="28"/>
        </w:rPr>
        <w:t>антисциентизм</w:t>
      </w:r>
      <w:proofErr w:type="spellEnd"/>
      <w:r w:rsidRPr="001F13C6">
        <w:rPr>
          <w:sz w:val="28"/>
          <w:szCs w:val="28"/>
        </w:rPr>
        <w:t>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Возникновение науки и исторические этапы её развития.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Античная наука и ее особенности. Античная наука и философия.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 xml:space="preserve">Особенности развития науки в Средние века. 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Научная революция</w:t>
      </w:r>
      <w:r w:rsidRPr="001F13C6">
        <w:rPr>
          <w:sz w:val="28"/>
          <w:szCs w:val="28"/>
        </w:rPr>
        <w:tab/>
        <w:t>XVI-XVII</w:t>
      </w:r>
      <w:r w:rsidRPr="001F13C6">
        <w:rPr>
          <w:sz w:val="28"/>
          <w:szCs w:val="28"/>
        </w:rPr>
        <w:tab/>
        <w:t>вв.</w:t>
      </w:r>
      <w:r w:rsidRPr="001F13C6">
        <w:rPr>
          <w:sz w:val="28"/>
          <w:szCs w:val="28"/>
        </w:rPr>
        <w:tab/>
        <w:t xml:space="preserve">и становление новоевропейской классической науки. 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Неклассическая наука: основные характеристики и особенности.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Особенности современного (</w:t>
      </w:r>
      <w:proofErr w:type="spellStart"/>
      <w:r w:rsidRPr="001F13C6">
        <w:rPr>
          <w:sz w:val="28"/>
          <w:szCs w:val="28"/>
        </w:rPr>
        <w:t>постнеклассического</w:t>
      </w:r>
      <w:proofErr w:type="spellEnd"/>
      <w:r w:rsidRPr="001F13C6">
        <w:rPr>
          <w:sz w:val="28"/>
          <w:szCs w:val="28"/>
        </w:rPr>
        <w:t xml:space="preserve">) этапа развития науки. 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Естественные, гуманитарные, социальные и технические науки: специфика и взаимосвязь.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 xml:space="preserve">Научная рациональность и ее типы. Ценность научной рациональности в культуре. Рациональность и истинность. 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Научная картина мира и ее исторические формы. Связь научной картины мира с мировоззрением.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Эмпирический уровень научного исследования. Методы эмпирического исследования.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Теоретический уровень научного исследования. Методы теоретического исследования.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proofErr w:type="spellStart"/>
      <w:r w:rsidRPr="001F13C6">
        <w:rPr>
          <w:sz w:val="28"/>
          <w:szCs w:val="28"/>
        </w:rPr>
        <w:t>Метатеоретический</w:t>
      </w:r>
      <w:proofErr w:type="spellEnd"/>
      <w:r w:rsidRPr="001F13C6">
        <w:rPr>
          <w:sz w:val="28"/>
          <w:szCs w:val="28"/>
        </w:rPr>
        <w:t xml:space="preserve"> уровень научного знания. Идеалы и нормы научной деятельности. Философские основания науки.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proofErr w:type="spellStart"/>
      <w:r w:rsidRPr="001F13C6">
        <w:rPr>
          <w:sz w:val="28"/>
          <w:szCs w:val="28"/>
        </w:rPr>
        <w:t>Кумулятивистская</w:t>
      </w:r>
      <w:proofErr w:type="spellEnd"/>
      <w:r w:rsidRPr="001F13C6">
        <w:rPr>
          <w:sz w:val="28"/>
          <w:szCs w:val="28"/>
        </w:rPr>
        <w:t xml:space="preserve"> концепция развития науки.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6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Теория научных революций Т. Куна. Научные традиции и научные революции.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 xml:space="preserve">Критический рационализм К. Поппера как модель роста научного знания. Принцип фальсификации К. Поппера. С. </w:t>
      </w:r>
      <w:proofErr w:type="spellStart"/>
      <w:r w:rsidRPr="001F13C6">
        <w:rPr>
          <w:sz w:val="28"/>
          <w:szCs w:val="28"/>
        </w:rPr>
        <w:t>Тулмин</w:t>
      </w:r>
      <w:proofErr w:type="spellEnd"/>
      <w:r w:rsidRPr="001F13C6">
        <w:rPr>
          <w:sz w:val="28"/>
          <w:szCs w:val="28"/>
        </w:rPr>
        <w:t>: эволюция научных теорий.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6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 xml:space="preserve">Методология научно-исследовательских программ И. </w:t>
      </w:r>
      <w:proofErr w:type="spellStart"/>
      <w:r w:rsidRPr="001F13C6">
        <w:rPr>
          <w:sz w:val="28"/>
          <w:szCs w:val="28"/>
        </w:rPr>
        <w:t>Лакатоса</w:t>
      </w:r>
      <w:proofErr w:type="spellEnd"/>
      <w:r w:rsidRPr="001F13C6">
        <w:rPr>
          <w:sz w:val="28"/>
          <w:szCs w:val="28"/>
        </w:rPr>
        <w:t>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6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 xml:space="preserve">«Анархистская эпистемология» П. </w:t>
      </w:r>
      <w:proofErr w:type="spellStart"/>
      <w:r w:rsidRPr="001F13C6">
        <w:rPr>
          <w:sz w:val="28"/>
          <w:szCs w:val="28"/>
        </w:rPr>
        <w:t>Фейерабенда</w:t>
      </w:r>
      <w:proofErr w:type="spellEnd"/>
      <w:r w:rsidRPr="001F13C6">
        <w:rPr>
          <w:sz w:val="28"/>
          <w:szCs w:val="28"/>
        </w:rPr>
        <w:t>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 xml:space="preserve">Наука как социальный институт. Научные сообщества и их исторические типы. </w:t>
      </w:r>
      <w:proofErr w:type="spellStart"/>
      <w:r w:rsidRPr="001F13C6">
        <w:rPr>
          <w:sz w:val="28"/>
          <w:szCs w:val="28"/>
        </w:rPr>
        <w:t>Этос</w:t>
      </w:r>
      <w:proofErr w:type="spellEnd"/>
      <w:r w:rsidRPr="001F13C6">
        <w:rPr>
          <w:sz w:val="28"/>
          <w:szCs w:val="28"/>
        </w:rPr>
        <w:t xml:space="preserve"> науки: нормы и ценности научного сообщества.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Свобода научного поиска и социальная ответственность ученого.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tabs>
          <w:tab w:val="left" w:pos="580"/>
        </w:tabs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Наука в обществе знаний.  Этические проблемы науки конца ХХ</w:t>
      </w:r>
      <w:r>
        <w:rPr>
          <w:sz w:val="28"/>
          <w:szCs w:val="28"/>
        </w:rPr>
        <w:t xml:space="preserve"> — </w:t>
      </w:r>
      <w:r w:rsidRPr="001F13C6">
        <w:rPr>
          <w:sz w:val="28"/>
          <w:szCs w:val="28"/>
        </w:rPr>
        <w:t>начала ХХI вв.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>Физика в системе научного знания. Философия и физика.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 xml:space="preserve">Онтологические, эпистемологические и методологические основания физики. 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lastRenderedPageBreak/>
        <w:t xml:space="preserve">Роль математики в развитии физики. 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>Математика, математические методы и формирование научного знания.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>Естественные науки и техника.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 xml:space="preserve">Физическая картина мира и ее онтологический статус. Функции физической картины мира: картина мира как онтология, форма систематизации знания, исследовательская программа. 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>Физическая картина мира и мировоззренческие доминанты культуры.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>Эволюция космологических моделей. Философские аспекты проблемы «Человек и Вселенная».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>Синергетика и синтез естественнонаучного и гуманитарного знания</w:t>
      </w:r>
      <w:r>
        <w:rPr>
          <w:sz w:val="28"/>
          <w:szCs w:val="28"/>
        </w:rPr>
        <w:t>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 xml:space="preserve">Онтологический статус частиц и поля как фундаментальных абстракций современной физики. Типы взаимодействий в физике. 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>Философские проблемы единства мира.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 xml:space="preserve">Представления о пространстве, времени, движении и материи в натурфилософии. 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 xml:space="preserve">Пространство и время в классической механике. Философские основания концепции абсолютного пространства. 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>А. Эйнштейн и современные концепции пространства и времени.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 xml:space="preserve">Субстанциальная и реляционная концепции пространства-времени в философии и физике. 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>Детерминизм и индетерминизм. Связь представлений о детерминизме с физической картиной мира, с базисными моделями бытия и познания.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>Соотношение причинности и целесообразности. Причинное и функциональное объяснение.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 xml:space="preserve">Детерминизм в классической физике: концепция однозначного детерминизма (жесткого, </w:t>
      </w:r>
      <w:proofErr w:type="spellStart"/>
      <w:r w:rsidRPr="001F13C6">
        <w:rPr>
          <w:sz w:val="28"/>
          <w:szCs w:val="28"/>
        </w:rPr>
        <w:t>лапласовского</w:t>
      </w:r>
      <w:proofErr w:type="spellEnd"/>
      <w:r w:rsidRPr="001F13C6">
        <w:rPr>
          <w:sz w:val="28"/>
          <w:szCs w:val="28"/>
        </w:rPr>
        <w:t xml:space="preserve"> детерминизма). 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>Теоретико-вероятностные методы исследования. Статус вероятности в классической и квантовой физике.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sz w:val="28"/>
          <w:szCs w:val="28"/>
        </w:rPr>
      </w:pPr>
      <w:r w:rsidRPr="001F13C6">
        <w:rPr>
          <w:sz w:val="28"/>
          <w:szCs w:val="28"/>
        </w:rPr>
        <w:t xml:space="preserve">Философский смысл концепции дополнительности Н. Бора и принципа неопределенности В. Гейзенберга. </w:t>
      </w:r>
    </w:p>
    <w:p w:rsidR="00A90BD3" w:rsidRPr="001F13C6" w:rsidRDefault="00A90BD3" w:rsidP="00A90BD3">
      <w:pPr>
        <w:pStyle w:val="a3"/>
        <w:widowControl/>
        <w:numPr>
          <w:ilvl w:val="0"/>
          <w:numId w:val="3"/>
        </w:numPr>
        <w:ind w:left="0" w:firstLine="720"/>
        <w:jc w:val="left"/>
        <w:rPr>
          <w:sz w:val="28"/>
          <w:szCs w:val="28"/>
        </w:rPr>
      </w:pPr>
      <w:r w:rsidRPr="001F13C6">
        <w:rPr>
          <w:sz w:val="28"/>
          <w:szCs w:val="28"/>
        </w:rPr>
        <w:t>Проблема объективности познания в современной физике: философские аспекты</w:t>
      </w:r>
      <w:r>
        <w:rPr>
          <w:sz w:val="28"/>
          <w:szCs w:val="28"/>
        </w:rPr>
        <w:t>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iCs/>
          <w:sz w:val="28"/>
          <w:szCs w:val="28"/>
        </w:rPr>
      </w:pPr>
      <w:r w:rsidRPr="001F13C6">
        <w:rPr>
          <w:iCs/>
          <w:sz w:val="28"/>
          <w:szCs w:val="28"/>
        </w:rPr>
        <w:t>Соотношение развития научных методов и вычислительных средств.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iCs/>
          <w:sz w:val="28"/>
          <w:szCs w:val="28"/>
        </w:rPr>
      </w:pPr>
      <w:r w:rsidRPr="001F13C6">
        <w:rPr>
          <w:iCs/>
          <w:sz w:val="28"/>
          <w:szCs w:val="28"/>
        </w:rPr>
        <w:t>Эвристическая роль математики в естественных науках.</w:t>
      </w:r>
    </w:p>
    <w:p w:rsidR="00A90BD3" w:rsidRPr="001F13C6" w:rsidRDefault="00A90BD3" w:rsidP="00A90BD3">
      <w:pPr>
        <w:pStyle w:val="a3"/>
        <w:numPr>
          <w:ilvl w:val="0"/>
          <w:numId w:val="3"/>
        </w:numPr>
        <w:ind w:left="0" w:firstLine="720"/>
        <w:rPr>
          <w:iCs/>
          <w:sz w:val="28"/>
          <w:szCs w:val="28"/>
        </w:rPr>
      </w:pPr>
      <w:r w:rsidRPr="001F13C6">
        <w:rPr>
          <w:iCs/>
          <w:sz w:val="28"/>
          <w:szCs w:val="28"/>
        </w:rPr>
        <w:t>Физика, математика и компьютерные науки.</w:t>
      </w:r>
    </w:p>
    <w:p w:rsidR="00137748" w:rsidRDefault="00137748" w:rsidP="00A90BD3">
      <w:pPr>
        <w:pStyle w:val="a3"/>
        <w:tabs>
          <w:tab w:val="left" w:pos="580"/>
        </w:tabs>
        <w:ind w:left="709" w:firstLine="0"/>
      </w:pPr>
    </w:p>
    <w:sectPr w:rsidR="0013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510A6"/>
    <w:multiLevelType w:val="hybridMultilevel"/>
    <w:tmpl w:val="DE0AB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9821F5"/>
    <w:multiLevelType w:val="hybridMultilevel"/>
    <w:tmpl w:val="E670F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5C"/>
    <w:rsid w:val="00137748"/>
    <w:rsid w:val="004E3C5C"/>
    <w:rsid w:val="004E3FE8"/>
    <w:rsid w:val="004F3812"/>
    <w:rsid w:val="00514829"/>
    <w:rsid w:val="007A0A3E"/>
    <w:rsid w:val="00A9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9BFF"/>
  <w15:chartTrackingRefBased/>
  <w15:docId w15:val="{A477D010-4DDF-4162-B957-CE8CFE69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C5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A0A3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90B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2022-12-15T12:08:00Z</dcterms:created>
  <dcterms:modified xsi:type="dcterms:W3CDTF">2022-12-15T12:08:00Z</dcterms:modified>
</cp:coreProperties>
</file>