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C5C" w:rsidRPr="004E3C5C" w:rsidRDefault="004E3C5C" w:rsidP="004E3C5C">
      <w:pPr>
        <w:ind w:firstLine="720"/>
        <w:rPr>
          <w:b/>
          <w:bCs/>
          <w:sz w:val="28"/>
          <w:szCs w:val="28"/>
        </w:rPr>
      </w:pPr>
      <w:r w:rsidRPr="004E3C5C">
        <w:rPr>
          <w:b/>
          <w:bCs/>
          <w:sz w:val="28"/>
          <w:szCs w:val="28"/>
        </w:rPr>
        <w:t>Перечень вопросов к кан</w:t>
      </w:r>
      <w:r w:rsidR="00514829">
        <w:rPr>
          <w:b/>
          <w:bCs/>
          <w:sz w:val="28"/>
          <w:szCs w:val="28"/>
        </w:rPr>
        <w:t>дидат</w:t>
      </w:r>
      <w:r w:rsidRPr="004E3C5C">
        <w:rPr>
          <w:b/>
          <w:bCs/>
          <w:sz w:val="28"/>
          <w:szCs w:val="28"/>
        </w:rPr>
        <w:t xml:space="preserve">скому экзамену по истории и философии науки (по </w:t>
      </w:r>
      <w:bookmarkStart w:id="0" w:name="_GoBack"/>
      <w:r w:rsidR="00BA5A42">
        <w:rPr>
          <w:b/>
          <w:bCs/>
          <w:sz w:val="28"/>
          <w:szCs w:val="28"/>
        </w:rPr>
        <w:t>психологическим</w:t>
      </w:r>
      <w:r w:rsidRPr="004E3C5C">
        <w:rPr>
          <w:b/>
          <w:bCs/>
          <w:sz w:val="28"/>
          <w:szCs w:val="28"/>
        </w:rPr>
        <w:t xml:space="preserve"> </w:t>
      </w:r>
      <w:bookmarkEnd w:id="0"/>
      <w:r w:rsidRPr="004E3C5C">
        <w:rPr>
          <w:b/>
          <w:bCs/>
          <w:sz w:val="28"/>
          <w:szCs w:val="28"/>
        </w:rPr>
        <w:t>наукам):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Философия науки и ее предмет. Наука как познавательная деятельность, социальный институт и форма мировоззрения.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Соотношение науки и философии в позитивизме                                                   </w:t>
      </w:r>
      <w:proofErr w:type="gramStart"/>
      <w:r w:rsidRPr="003C14BD">
        <w:rPr>
          <w:spacing w:val="-4"/>
          <w:sz w:val="28"/>
          <w:szCs w:val="28"/>
        </w:rPr>
        <w:t xml:space="preserve">   (</w:t>
      </w:r>
      <w:proofErr w:type="gramEnd"/>
      <w:r w:rsidRPr="003C14BD">
        <w:rPr>
          <w:spacing w:val="-4"/>
          <w:sz w:val="28"/>
          <w:szCs w:val="28"/>
        </w:rPr>
        <w:t>О. Конт, Г. Спенсер) и неопозитивизме.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Специфика, уровни и формы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Место науки в культуре современной цивилизации. Ценность научной рациональности. Сциентизм и </w:t>
      </w:r>
      <w:proofErr w:type="spellStart"/>
      <w:r w:rsidRPr="003C14BD">
        <w:rPr>
          <w:spacing w:val="-4"/>
          <w:sz w:val="28"/>
          <w:szCs w:val="28"/>
        </w:rPr>
        <w:t>антисциентизм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Возникновение науки и исторические этапы её развития.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Античная наука и ее особенности. Античная наука и философия.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Особенности развития науки в Средние века.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Научная революция XVI-XVII вв. </w:t>
      </w:r>
      <w:r w:rsidRPr="003C14BD">
        <w:rPr>
          <w:spacing w:val="-4"/>
          <w:sz w:val="28"/>
          <w:szCs w:val="28"/>
        </w:rPr>
        <w:t>и</w:t>
      </w:r>
      <w:r>
        <w:rPr>
          <w:spacing w:val="-4"/>
          <w:sz w:val="28"/>
          <w:szCs w:val="28"/>
        </w:rPr>
        <w:t xml:space="preserve"> </w:t>
      </w:r>
      <w:r w:rsidRPr="003C14BD">
        <w:rPr>
          <w:spacing w:val="-4"/>
          <w:sz w:val="28"/>
          <w:szCs w:val="28"/>
        </w:rPr>
        <w:t xml:space="preserve">становление новоевропейской классической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Неклассическая наука: основные характеристики и особенности.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Особенности современного (</w:t>
      </w:r>
      <w:proofErr w:type="spellStart"/>
      <w:r w:rsidRPr="003C14BD">
        <w:rPr>
          <w:spacing w:val="-4"/>
          <w:sz w:val="28"/>
          <w:szCs w:val="28"/>
        </w:rPr>
        <w:t>постнеклассического</w:t>
      </w:r>
      <w:proofErr w:type="spellEnd"/>
      <w:r w:rsidRPr="003C14BD">
        <w:rPr>
          <w:spacing w:val="-4"/>
          <w:sz w:val="28"/>
          <w:szCs w:val="28"/>
        </w:rPr>
        <w:t xml:space="preserve">) этапа развития науки.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Естественные, гуманитарные, социальные и технические науки: специфика и взаимосвязь.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Научная рациональность и ее типы. Ценность научной рациональности в культуре. Рациональность и истинность.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Научная картина мира и ее исторические формы. Связь научной картины мира с мировоззрением.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Эмпирический уровень научного исследования. Методы эмпирического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Теоретический уровень научного исследования. Методы теоретического исследования.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Метатеоретический</w:t>
      </w:r>
      <w:proofErr w:type="spellEnd"/>
      <w:r w:rsidRPr="003C14BD">
        <w:rPr>
          <w:spacing w:val="-4"/>
          <w:sz w:val="28"/>
          <w:szCs w:val="28"/>
        </w:rPr>
        <w:t xml:space="preserve"> уровень научного знания. Идеалы и нормы научной деятельности. Философские основания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proofErr w:type="spellStart"/>
      <w:r w:rsidRPr="003C14BD">
        <w:rPr>
          <w:spacing w:val="-4"/>
          <w:sz w:val="28"/>
          <w:szCs w:val="28"/>
        </w:rPr>
        <w:t>Кумулятивистская</w:t>
      </w:r>
      <w:proofErr w:type="spellEnd"/>
      <w:r w:rsidRPr="003C14BD">
        <w:rPr>
          <w:spacing w:val="-4"/>
          <w:sz w:val="28"/>
          <w:szCs w:val="28"/>
        </w:rPr>
        <w:t xml:space="preserve"> концепция развития науки.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Теория научных революций Т. Куна. Научные традиции и научные революции.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Критический рационализм К. Поппера как модель роста научного знания. Принцип фальсификации К. Поппера. С. </w:t>
      </w:r>
      <w:proofErr w:type="spellStart"/>
      <w:r w:rsidRPr="003C14BD">
        <w:rPr>
          <w:spacing w:val="-4"/>
          <w:sz w:val="28"/>
          <w:szCs w:val="28"/>
        </w:rPr>
        <w:t>Тулмин</w:t>
      </w:r>
      <w:proofErr w:type="spellEnd"/>
      <w:r w:rsidRPr="003C14BD">
        <w:rPr>
          <w:spacing w:val="-4"/>
          <w:sz w:val="28"/>
          <w:szCs w:val="28"/>
        </w:rPr>
        <w:t>: эволюция научных теорий.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Методология научно-исследовательских программ И. </w:t>
      </w:r>
      <w:proofErr w:type="spellStart"/>
      <w:r w:rsidRPr="003C14BD">
        <w:rPr>
          <w:spacing w:val="-4"/>
          <w:sz w:val="28"/>
          <w:szCs w:val="28"/>
        </w:rPr>
        <w:t>Лакатоса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6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«Анархистская эпистемология» П. </w:t>
      </w:r>
      <w:proofErr w:type="spellStart"/>
      <w:r w:rsidRPr="003C14BD">
        <w:rPr>
          <w:spacing w:val="-4"/>
          <w:sz w:val="28"/>
          <w:szCs w:val="28"/>
        </w:rPr>
        <w:t>Фейерабенда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Наука как социальный институт. Научные сообщества и их исторические типы. </w:t>
      </w:r>
      <w:proofErr w:type="spellStart"/>
      <w:r w:rsidRPr="003C14BD">
        <w:rPr>
          <w:spacing w:val="-4"/>
          <w:sz w:val="28"/>
          <w:szCs w:val="28"/>
        </w:rPr>
        <w:t>Этос</w:t>
      </w:r>
      <w:proofErr w:type="spellEnd"/>
      <w:r w:rsidRPr="003C14BD">
        <w:rPr>
          <w:spacing w:val="-4"/>
          <w:sz w:val="28"/>
          <w:szCs w:val="28"/>
        </w:rPr>
        <w:t xml:space="preserve"> науки: нормы и ценности научного сообщества.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Свобода научного поиска и социальная ответственность ученого.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Наука в обществе знаний.  Этические проблемы науки конца ХХ – начала ХХI вв.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tabs>
          <w:tab w:val="left" w:pos="580"/>
        </w:tabs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  <w:lang w:eastAsia="en-US"/>
        </w:rPr>
        <w:t>Философия как форма интеграции научных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Философские основания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Социально-гуманитарные знания в общенаучной картине мира.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lastRenderedPageBreak/>
        <w:t>Специфика объекта и предмета социально-гуманитарных наук.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Идеалы и нормы социально-гуманитарного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 социально-гуманитарного познания. Субъект-индивид и коллективный субъект.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Личностное неявное знание субъекта.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Субъект, личность, идентичность.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Понятие «жизнь» в социально-гуманитарном знании (В. </w:t>
      </w:r>
      <w:proofErr w:type="spellStart"/>
      <w:r w:rsidRPr="003C14BD">
        <w:rPr>
          <w:spacing w:val="-4"/>
          <w:sz w:val="28"/>
          <w:szCs w:val="28"/>
          <w:lang w:eastAsia="en-US"/>
        </w:rPr>
        <w:t>Дильтей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, Ф. </w:t>
      </w:r>
      <w:proofErr w:type="spellStart"/>
      <w:r w:rsidRPr="003C14BD">
        <w:rPr>
          <w:spacing w:val="-4"/>
          <w:sz w:val="28"/>
          <w:szCs w:val="28"/>
          <w:lang w:eastAsia="en-US"/>
        </w:rPr>
        <w:t>Шлейермахер</w:t>
      </w:r>
      <w:proofErr w:type="spellEnd"/>
      <w:r w:rsidRPr="003C14BD">
        <w:rPr>
          <w:spacing w:val="-4"/>
          <w:sz w:val="28"/>
          <w:szCs w:val="28"/>
          <w:lang w:eastAsia="en-US"/>
        </w:rPr>
        <w:t>, А. Бергсон).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 xml:space="preserve">Понятие «жизненный мир» в феноменологии Э. </w:t>
      </w:r>
      <w:proofErr w:type="spellStart"/>
      <w:r w:rsidRPr="003C14BD">
        <w:rPr>
          <w:spacing w:val="-4"/>
          <w:sz w:val="28"/>
          <w:szCs w:val="28"/>
        </w:rPr>
        <w:t>Гуссерля</w:t>
      </w:r>
      <w:proofErr w:type="spellEnd"/>
      <w:r w:rsidRPr="003C14BD">
        <w:rPr>
          <w:spacing w:val="-4"/>
          <w:sz w:val="28"/>
          <w:szCs w:val="28"/>
        </w:rPr>
        <w:t>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Особенности трактовки времени и пространства в социальных и гуманитарных науках. Объективное и субъективное время; социальное и культурно-историческое время.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Специфика методов социальных и гуманитарных наук.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</w:rPr>
      </w:pPr>
      <w:r w:rsidRPr="003C14BD">
        <w:rPr>
          <w:spacing w:val="-4"/>
          <w:sz w:val="28"/>
          <w:szCs w:val="28"/>
        </w:rPr>
        <w:t>Методология гуманитарного познания. Теория «знания-</w:t>
      </w:r>
      <w:proofErr w:type="gramStart"/>
      <w:r w:rsidRPr="003C14BD">
        <w:rPr>
          <w:spacing w:val="-4"/>
          <w:sz w:val="28"/>
          <w:szCs w:val="28"/>
        </w:rPr>
        <w:t xml:space="preserve">власти»   </w:t>
      </w:r>
      <w:proofErr w:type="gramEnd"/>
      <w:r w:rsidRPr="003C14BD">
        <w:rPr>
          <w:spacing w:val="-4"/>
          <w:sz w:val="28"/>
          <w:szCs w:val="28"/>
        </w:rPr>
        <w:t xml:space="preserve">                  М. Фуко.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Объяснение, понимание, интерпретация в социальных и гуманитарных науках.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Герменевтика как теория понимания и интерпретации текстов.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Знание, сомнение и вера в социально-гуманитарных науках.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</w:rPr>
        <w:t xml:space="preserve">Социология знания (К. Манхейм и М. </w:t>
      </w:r>
      <w:proofErr w:type="spellStart"/>
      <w:r w:rsidRPr="003C14BD">
        <w:rPr>
          <w:spacing w:val="-4"/>
          <w:sz w:val="28"/>
          <w:szCs w:val="28"/>
        </w:rPr>
        <w:t>Малкей</w:t>
      </w:r>
      <w:proofErr w:type="spellEnd"/>
      <w:r w:rsidRPr="003C14BD">
        <w:rPr>
          <w:spacing w:val="-4"/>
          <w:sz w:val="28"/>
          <w:szCs w:val="28"/>
        </w:rPr>
        <w:t>).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Ценности в структуре человеческой деятельности и их роль в социально-гуманитарном познании.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Коммуникативный характер науки как выражение социокультурной обусловленности научного познания и условие создания                                              социально-гуманитарного 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Проблема истинности в социальных и гуманитарных науках. Релятивизм, психологизм и историзм в социально-гуманитарном знании.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Конвенциональная концепция истины. Научные конвенции (соглашения) как необходимость и следствие </w:t>
      </w:r>
      <w:proofErr w:type="spellStart"/>
      <w:r w:rsidRPr="003C14BD">
        <w:rPr>
          <w:spacing w:val="-4"/>
          <w:sz w:val="28"/>
          <w:szCs w:val="28"/>
          <w:lang w:eastAsia="en-US"/>
        </w:rPr>
        <w:t>коммуникативности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научного познания.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 xml:space="preserve">Натуралистическая и </w:t>
      </w:r>
      <w:proofErr w:type="spellStart"/>
      <w:r w:rsidRPr="003C14BD">
        <w:rPr>
          <w:spacing w:val="-4"/>
          <w:sz w:val="28"/>
          <w:szCs w:val="28"/>
          <w:lang w:eastAsia="en-US"/>
        </w:rPr>
        <w:t>антинатуралистическая</w:t>
      </w:r>
      <w:proofErr w:type="spellEnd"/>
      <w:r w:rsidRPr="003C14BD">
        <w:rPr>
          <w:spacing w:val="-4"/>
          <w:sz w:val="28"/>
          <w:szCs w:val="28"/>
          <w:lang w:eastAsia="en-US"/>
        </w:rPr>
        <w:t xml:space="preserve"> исследовательские программы в социально-гуманитарном знании. 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pacing w:val="-4"/>
          <w:sz w:val="28"/>
          <w:szCs w:val="28"/>
          <w:lang w:eastAsia="en-US"/>
        </w:rPr>
      </w:pPr>
      <w:r w:rsidRPr="003C14BD">
        <w:rPr>
          <w:spacing w:val="-4"/>
          <w:sz w:val="28"/>
          <w:szCs w:val="28"/>
          <w:lang w:eastAsia="en-US"/>
        </w:rPr>
        <w:t>Концепция общества знаний. Образование в структуре общества знаний.</w:t>
      </w:r>
    </w:p>
    <w:p w:rsidR="00971FA2" w:rsidRPr="003C14BD" w:rsidRDefault="00971FA2" w:rsidP="00971FA2">
      <w:pPr>
        <w:pStyle w:val="a3"/>
        <w:widowControl/>
        <w:numPr>
          <w:ilvl w:val="0"/>
          <w:numId w:val="1"/>
        </w:numPr>
        <w:ind w:left="0" w:firstLine="720"/>
        <w:rPr>
          <w:sz w:val="28"/>
          <w:szCs w:val="28"/>
          <w:lang w:eastAsia="en-US"/>
        </w:rPr>
      </w:pPr>
      <w:proofErr w:type="spellStart"/>
      <w:r w:rsidRPr="003C14BD">
        <w:rPr>
          <w:sz w:val="28"/>
          <w:szCs w:val="28"/>
          <w:lang w:eastAsia="en-US"/>
        </w:rPr>
        <w:t>Гуманизация</w:t>
      </w:r>
      <w:proofErr w:type="spellEnd"/>
      <w:r w:rsidRPr="003C14BD">
        <w:rPr>
          <w:sz w:val="28"/>
          <w:szCs w:val="28"/>
          <w:lang w:eastAsia="en-US"/>
        </w:rPr>
        <w:t xml:space="preserve"> и </w:t>
      </w:r>
      <w:proofErr w:type="spellStart"/>
      <w:r w:rsidRPr="003C14BD">
        <w:rPr>
          <w:sz w:val="28"/>
          <w:szCs w:val="28"/>
          <w:lang w:eastAsia="en-US"/>
        </w:rPr>
        <w:t>гуманитаризация</w:t>
      </w:r>
      <w:proofErr w:type="spellEnd"/>
      <w:r w:rsidRPr="003C14BD">
        <w:rPr>
          <w:sz w:val="28"/>
          <w:szCs w:val="28"/>
          <w:lang w:eastAsia="en-US"/>
        </w:rPr>
        <w:t xml:space="preserve"> современного образования. </w:t>
      </w:r>
    </w:p>
    <w:p w:rsidR="00137748" w:rsidRDefault="00137748" w:rsidP="00971FA2">
      <w:pPr>
        <w:ind w:firstLine="720"/>
      </w:pPr>
    </w:p>
    <w:sectPr w:rsidR="00137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719C3"/>
    <w:multiLevelType w:val="hybridMultilevel"/>
    <w:tmpl w:val="F6A48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5C"/>
    <w:rsid w:val="00137748"/>
    <w:rsid w:val="003B75B3"/>
    <w:rsid w:val="004E3C5C"/>
    <w:rsid w:val="004E3FE8"/>
    <w:rsid w:val="00514829"/>
    <w:rsid w:val="0075321C"/>
    <w:rsid w:val="00971FA2"/>
    <w:rsid w:val="00BA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34EF"/>
  <w15:chartTrackingRefBased/>
  <w15:docId w15:val="{A477D010-4DDF-4162-B957-CE8CFE69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C5C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71FA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1F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2023-10-16T06:30:00Z</dcterms:created>
  <dcterms:modified xsi:type="dcterms:W3CDTF">2023-10-16T06:30:00Z</dcterms:modified>
</cp:coreProperties>
</file>