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BC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t>Сведения об официальном оппоненте</w:t>
      </w:r>
    </w:p>
    <w:p w:rsidR="00313F36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313F36" w:rsidRPr="001741B4" w:rsidTr="00313F36">
        <w:tc>
          <w:tcPr>
            <w:tcW w:w="3256" w:type="dxa"/>
          </w:tcPr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ФИО оппонента</w:t>
            </w:r>
          </w:p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1741B4" w:rsidRDefault="00A04BA2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Мурзина Татьяна Владимировна</w:t>
            </w:r>
          </w:p>
        </w:tc>
      </w:tr>
      <w:tr w:rsidR="00313F36" w:rsidRPr="001741B4" w:rsidTr="00313F36">
        <w:tc>
          <w:tcPr>
            <w:tcW w:w="3256" w:type="dxa"/>
          </w:tcPr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1741B4" w:rsidRDefault="004E560A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Доктор физико-математических наук, доцент</w:t>
            </w:r>
          </w:p>
        </w:tc>
      </w:tr>
      <w:tr w:rsidR="00313F36" w:rsidRPr="001741B4" w:rsidTr="00313F36">
        <w:tc>
          <w:tcPr>
            <w:tcW w:w="3256" w:type="dxa"/>
          </w:tcPr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Отрасль науки, по которой защищена диссертация</w:t>
            </w:r>
          </w:p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1741B4" w:rsidRDefault="004E560A" w:rsidP="00A04BA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01.04.05 </w:t>
            </w:r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  <w:p w:rsidR="004E560A" w:rsidRPr="001741B4" w:rsidRDefault="004E560A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Тема диссертации: Нелинейно-оптические эффекты в сегнетоэлектрических и магнитных наноструктурах</w:t>
            </w:r>
          </w:p>
        </w:tc>
      </w:tr>
      <w:tr w:rsidR="00313F36" w:rsidRPr="001741B4" w:rsidTr="00313F36">
        <w:tc>
          <w:tcPr>
            <w:tcW w:w="3256" w:type="dxa"/>
          </w:tcPr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</w:p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1741B4" w:rsidRDefault="002F3E98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8712195"/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proofErr w:type="spellStart"/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DC4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  <w:tr w:rsidR="00313F36" w:rsidRPr="001741B4" w:rsidTr="00313F36">
        <w:tc>
          <w:tcPr>
            <w:tcW w:w="3256" w:type="dxa"/>
          </w:tcPr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89" w:type="dxa"/>
          </w:tcPr>
          <w:p w:rsidR="00313F36" w:rsidRPr="001741B4" w:rsidRDefault="00706BE3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</w:tbl>
    <w:p w:rsidR="00313F36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3F36" w:rsidRPr="001741B4" w:rsidRDefault="00313F36" w:rsidP="00962DC4">
      <w:pPr>
        <w:ind w:left="-567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t>Список основных публикаций оппонента по теме диссертации в рецензируемых научных изданиях за последние 5 лет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fldChar w:fldCharType="begin" w:fldLock="1"/>
      </w:r>
      <w:r w:rsidRPr="001741B4"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 xml:space="preserve">ADDIN Mendeley Bibliography CSL_BIBLIOGRAPHY </w:instrText>
      </w:r>
      <w:r w:rsidRPr="001741B4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>1.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Chekhov A.L., Razdolski I., Kirilyuk A., Rasing T., Stognij A.I., Murzina T. V. Surface plasmon-driven second-harmonic generation asymmetry in anisotropic plasmonic crystals // Phys. Rev. B. 2016. Vol. 93, № 16. P. 161405.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>2.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7B5D99" w:rsidRPr="001741B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E. A. Mamonov, </w:t>
      </w:r>
      <w:r w:rsidR="007B5D99" w:rsidRPr="001741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A. I. Maydykovskiy, I. A. Kolmychek, S.A. Magnitskiy, </w:t>
      </w:r>
      <w:r w:rsidR="007B5D99" w:rsidRPr="001741B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T. V Murzina, </w:t>
      </w:r>
      <w:r w:rsidR="007B5D99" w:rsidRPr="001741B4">
        <w:rPr>
          <w:rFonts w:ascii="Times New Roman" w:hAnsi="Times New Roman" w:cs="Times New Roman"/>
          <w:sz w:val="28"/>
          <w:szCs w:val="28"/>
          <w:lang w:val="en-US" w:eastAsia="en-GB"/>
        </w:rPr>
        <w:t>Polarization-resolved second harmonic generation microscopy of chiral G-shaped metamaterials</w:t>
      </w:r>
      <w:r w:rsidR="00C93920" w:rsidRPr="001741B4">
        <w:rPr>
          <w:rFonts w:ascii="Times New Roman" w:hAnsi="Times New Roman" w:cs="Times New Roman"/>
          <w:sz w:val="28"/>
          <w:szCs w:val="28"/>
          <w:lang w:val="en-US" w:eastAsia="en-GB"/>
        </w:rPr>
        <w:t xml:space="preserve"> //</w:t>
      </w:r>
      <w:r w:rsidR="007B5D99" w:rsidRPr="001741B4">
        <w:rPr>
          <w:rFonts w:ascii="Times New Roman" w:hAnsi="Times New Roman" w:cs="Times New Roman"/>
          <w:sz w:val="28"/>
          <w:szCs w:val="28"/>
          <w:lang w:val="en-US" w:eastAsia="en-GB"/>
        </w:rPr>
        <w:t xml:space="preserve"> Phys. Rev. B</w:t>
      </w:r>
      <w:r w:rsidR="00C93920" w:rsidRPr="001741B4">
        <w:rPr>
          <w:rFonts w:ascii="Times New Roman" w:hAnsi="Times New Roman" w:cs="Times New Roman"/>
          <w:sz w:val="28"/>
          <w:szCs w:val="28"/>
          <w:lang w:val="en-US" w:eastAsia="en-GB"/>
        </w:rPr>
        <w:t xml:space="preserve">. 2017. Vol. </w:t>
      </w:r>
      <w:r w:rsidR="007B5D99" w:rsidRPr="001741B4">
        <w:rPr>
          <w:rFonts w:ascii="Times New Roman" w:hAnsi="Times New Roman" w:cs="Times New Roman"/>
          <w:bCs/>
          <w:sz w:val="28"/>
          <w:szCs w:val="28"/>
          <w:lang w:val="en-US"/>
        </w:rPr>
        <w:t>96</w:t>
      </w:r>
      <w:r w:rsidR="00C93920" w:rsidRPr="001741B4">
        <w:rPr>
          <w:rFonts w:ascii="Times New Roman" w:hAnsi="Times New Roman" w:cs="Times New Roman"/>
          <w:bCs/>
          <w:sz w:val="28"/>
          <w:szCs w:val="28"/>
          <w:lang w:val="en-US"/>
        </w:rPr>
        <w:t>. P.</w:t>
      </w:r>
      <w:r w:rsidR="007B5D99" w:rsidRPr="001741B4">
        <w:rPr>
          <w:rFonts w:ascii="Times New Roman" w:hAnsi="Times New Roman" w:cs="Times New Roman"/>
          <w:sz w:val="28"/>
          <w:szCs w:val="28"/>
          <w:lang w:val="en-US"/>
        </w:rPr>
        <w:t xml:space="preserve"> 075408</w:t>
      </w:r>
      <w:r w:rsidR="007B5D99" w:rsidRPr="001741B4"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>3.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F60401" w:rsidRPr="001741B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D. Venkatakrishnarao, Y.S.L.V. Narayana, M.A. Mohaiddon, E.A. Mamonov, I.A. Kolmychek, A.I. Maydykovskiy, V.B. Novikov, T.V. Murzina, R. Chandrasekar, Two-photon luminescence and second-harmonic generation in organic nonlinear surface comprised of self-assembled frustum shaped organic microlasers // Advanced Materials. 2017. Vol. 29. № 15. P. 1605260.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>4.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Kolmychek I.A., Krutyanskiy V.L., Gusev K.S., Murzina T.V., Tahir N., Kurant Z., Maziewski A., Ding J., Adeyeye A.O. Anisotropy of magnetic properties in 2D arrays of permalloy antidots // J. Magn. Magn. Mater. 2016. Vol. 420. P. 1–6.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>5.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Venkatakrishnarao D., Mamonov E.A., Murzina T. V., Chandrasekar R. Advanced Organic and Polymer Whispering-Gallery-Mode Microresonators for Enhanced Nonlinear Optical Light // Adv. Opt. Mater. 2018. Vol. 6, № 18. P. 1800343.</w:t>
      </w:r>
    </w:p>
    <w:p w:rsidR="00EC73DA" w:rsidRPr="00245F1C" w:rsidRDefault="00EC73DA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6. 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J. Ravi, </w:t>
      </w:r>
      <w:hyperlink r:id="rId5" w:tooltip="Dasari Venkatakrishnarao (перейти на страницу сотрудника)" w:history="1">
        <w:r w:rsidR="00AE6BDB" w:rsidRPr="001741B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D. Venkatakrishnarao</w:t>
        </w:r>
      </w:hyperlink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C. Sahoo, </w:t>
      </w:r>
      <w:hyperlink r:id="rId6" w:tooltip="Sri Ram Gopal Naraharisetty (перейти на страницу сотрудника)" w:history="1">
        <w:r w:rsidR="00AE6BDB" w:rsidRPr="001741B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S.R.G. Naraharisetty</w:t>
        </w:r>
      </w:hyperlink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hyperlink r:id="rId7" w:tooltip="Митетело Николай Викторович (перейти на страницу сотрудника)" w:history="1">
        <w:r w:rsidR="00AE6BDB" w:rsidRPr="001741B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N. Mitetelo</w:t>
        </w:r>
      </w:hyperlink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A. </w:t>
      </w:r>
      <w:hyperlink r:id="rId8" w:tooltip="Ежов Александр Анатольевич (перейти на страницу сотрудника)" w:history="1">
        <w:r w:rsidR="00AE6BDB" w:rsidRPr="001741B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Ezhov</w:t>
        </w:r>
      </w:hyperlink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hyperlink r:id="rId9" w:tooltip="Мамонов Евгений Александрович (перейти на страницу сотрудника)" w:history="1">
        <w:r w:rsidR="00AE6BDB" w:rsidRPr="001741B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E. Mamonov</w:t>
        </w:r>
      </w:hyperlink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hyperlink r:id="rId10" w:tooltip="Мурзина Татьяна Владимировна (перейти на страницу сотрудника)" w:history="1">
        <w:r w:rsidR="00AE6BDB" w:rsidRPr="001741B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T. Murzina</w:t>
        </w:r>
      </w:hyperlink>
      <w:r w:rsidR="00AE6BDB" w:rsidRPr="0017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hyperlink r:id="rId11" w:tooltip="Chandrasekar R. (перейти на страницу сотрудника)" w:history="1">
        <w:r w:rsidR="00AE6BDB" w:rsidRPr="001741B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R. Chandrasekar</w:t>
        </w:r>
      </w:hyperlink>
      <w:r w:rsidR="00AE6BDB" w:rsidRPr="001741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AE6BDB" w:rsidRPr="001741B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A two-photon pumped supramolecular upconversion microresonator // Chem. Nano. Materials. 2018. </w:t>
      </w:r>
      <w:r w:rsidR="00AE6BDB" w:rsidRPr="00245F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Vol. 4. P. 764.</w:t>
      </w:r>
    </w:p>
    <w:p w:rsidR="00962DC4" w:rsidRPr="00245F1C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245F1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7.</w:t>
      </w:r>
      <w:r w:rsidRPr="00245F1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F17ED4" w:rsidRPr="00245F1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I.</w:t>
      </w:r>
      <w:r w:rsidR="00F17ED4" w:rsidRPr="00245F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Kolmychek, A.R. Pomozov, A.P. Leontiev, K.S. Napolskii, T.V. Murzina, Magneto-optical effects in hyperbolic metamaterials // Optics Letters. 2018. Vol. 43</w:t>
      </w:r>
      <w:r w:rsidR="00F17ED4" w:rsidRPr="00245F1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="00F17ED4" w:rsidRPr="00245F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№ 16. P. 3917. 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245F1C">
        <w:rPr>
          <w:rFonts w:ascii="Times New Roman" w:hAnsi="Times New Roman" w:cs="Times New Roman"/>
          <w:noProof/>
          <w:sz w:val="28"/>
          <w:szCs w:val="28"/>
          <w:lang w:val="en-US"/>
        </w:rPr>
        <w:t>8.</w:t>
      </w:r>
      <w:r w:rsidRPr="00245F1C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Мурзина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Колмычек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Гусев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>Майдыковский</w:t>
      </w:r>
      <w:r w:rsidR="001741B4" w:rsidRPr="00245F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1741B4" w:rsidRPr="001741B4">
        <w:rPr>
          <w:rFonts w:ascii="Times New Roman" w:hAnsi="Times New Roman" w:cs="Times New Roman"/>
          <w:sz w:val="28"/>
          <w:szCs w:val="28"/>
        </w:rPr>
        <w:t>Гигантские магнитоиндуцированные эффекты при генерации второй гармоники в планарной анизотропной структуре Ta/Co/Pt //</w:t>
      </w:r>
      <w:r w:rsidR="001741B4" w:rsidRPr="001741B4">
        <w:rPr>
          <w:rFonts w:ascii="Times New Roman" w:hAnsi="Times New Roman" w:cs="Times New Roman"/>
          <w:color w:val="000000"/>
          <w:sz w:val="28"/>
          <w:szCs w:val="28"/>
        </w:rPr>
        <w:t xml:space="preserve"> Письма в ЖЭТФ. 2020. Т</w:t>
      </w:r>
      <w:r w:rsidR="001741B4" w:rsidRPr="00245F1C">
        <w:rPr>
          <w:rFonts w:ascii="Times New Roman" w:eastAsia="SFRM0900" w:hAnsi="Times New Roman" w:cs="Times New Roman"/>
          <w:sz w:val="28"/>
          <w:szCs w:val="28"/>
          <w:lang w:val="en-US"/>
        </w:rPr>
        <w:t xml:space="preserve">. 111. </w:t>
      </w:r>
      <w:r w:rsidR="001741B4" w:rsidRPr="001741B4">
        <w:rPr>
          <w:rFonts w:ascii="Times New Roman" w:eastAsia="SFRM0900" w:hAnsi="Times New Roman" w:cs="Times New Roman"/>
          <w:sz w:val="28"/>
          <w:szCs w:val="28"/>
        </w:rPr>
        <w:t>Вып</w:t>
      </w:r>
      <w:r w:rsidR="001741B4" w:rsidRPr="001741B4">
        <w:rPr>
          <w:rFonts w:ascii="Times New Roman" w:eastAsia="SFRM0900" w:hAnsi="Times New Roman" w:cs="Times New Roman"/>
          <w:sz w:val="28"/>
          <w:szCs w:val="28"/>
          <w:lang w:val="en-US"/>
        </w:rPr>
        <w:t xml:space="preserve">. 6. </w:t>
      </w:r>
      <w:r w:rsidR="001741B4" w:rsidRPr="001741B4">
        <w:rPr>
          <w:rFonts w:ascii="Times New Roman" w:eastAsia="SFRM0900" w:hAnsi="Times New Roman" w:cs="Times New Roman"/>
          <w:sz w:val="28"/>
          <w:szCs w:val="28"/>
        </w:rPr>
        <w:t>С</w:t>
      </w:r>
      <w:r w:rsidR="001741B4" w:rsidRPr="001741B4">
        <w:rPr>
          <w:rFonts w:ascii="Times New Roman" w:eastAsia="SFRM0900" w:hAnsi="Times New Roman" w:cs="Times New Roman"/>
          <w:sz w:val="28"/>
          <w:szCs w:val="28"/>
          <w:lang w:val="en-US"/>
        </w:rPr>
        <w:t>. 370.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>9.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1741B4" w:rsidRPr="001741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I. A. Kolmychek, V. B. Novikov, I. V. Malysheva, A. P. Leontiev, K. S. Napolskii, T. V. Murzina, </w:t>
      </w:r>
      <w:r w:rsidR="001741B4" w:rsidRPr="001741B4">
        <w:rPr>
          <w:rFonts w:ascii="Times New Roman" w:eastAsia="Calibri" w:hAnsi="Times New Roman" w:cs="Times New Roman"/>
          <w:sz w:val="28"/>
          <w:szCs w:val="28"/>
          <w:lang w:val="en-US"/>
        </w:rPr>
        <w:t>Second-harmonic generation spectroscopy in gold nanorod-based epsilon-near-zero metamaterials //</w:t>
      </w:r>
      <w:r w:rsidR="001741B4" w:rsidRPr="001741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Optics Letters. 2020. Vol. </w:t>
      </w:r>
      <w:r w:rsidR="001741B4" w:rsidRPr="001741B4">
        <w:rPr>
          <w:rFonts w:ascii="Times New Roman" w:eastAsia="Calibri" w:hAnsi="Times New Roman" w:cs="Times New Roman"/>
          <w:sz w:val="28"/>
          <w:szCs w:val="28"/>
          <w:lang w:val="en-US"/>
        </w:rPr>
        <w:t>45. № 7. P. 1866.</w:t>
      </w:r>
    </w:p>
    <w:p w:rsidR="00962DC4" w:rsidRPr="001741B4" w:rsidRDefault="00962DC4" w:rsidP="00962DC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>10.</w:t>
      </w:r>
      <w:r w:rsidRPr="001741B4">
        <w:rPr>
          <w:rFonts w:ascii="Times New Roman" w:hAnsi="Times New Roman" w:cs="Times New Roman"/>
          <w:noProof/>
          <w:sz w:val="28"/>
          <w:szCs w:val="28"/>
          <w:lang w:val="en-US"/>
        </w:rPr>
        <w:tab/>
        <w:t xml:space="preserve">Pomozov A.R., Chekhov A.L., Rodionov I.A., Baburin A.S., Lotkov E.S., Temiryazeva M.P., Afanasyev K.N., Baryshev A. V., Murzina T. V. Two-dimensional high-quality Ag/Py magnetoplasmonic crystals // Appl. </w:t>
      </w:r>
      <w:r w:rsidRPr="001741B4">
        <w:rPr>
          <w:rFonts w:ascii="Times New Roman" w:hAnsi="Times New Roman" w:cs="Times New Roman"/>
          <w:noProof/>
          <w:sz w:val="28"/>
          <w:szCs w:val="28"/>
        </w:rPr>
        <w:t>Phys. Lett. 2020. Vol. 116, № 1. P. 013106.</w:t>
      </w:r>
    </w:p>
    <w:p w:rsidR="0044694F" w:rsidRPr="001741B4" w:rsidRDefault="00962DC4" w:rsidP="004469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F44119" w:rsidRPr="001741B4" w:rsidRDefault="00F44119" w:rsidP="004469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A7" w:rsidRPr="001741B4" w:rsidRDefault="005130A7" w:rsidP="005130A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741B4">
        <w:rPr>
          <w:rFonts w:ascii="Times New Roman" w:hAnsi="Times New Roman" w:cs="Times New Roman"/>
          <w:color w:val="000000"/>
          <w:sz w:val="28"/>
          <w:szCs w:val="28"/>
        </w:rPr>
        <w:t>доцент кафедры квантовой электроники,</w:t>
      </w:r>
      <w:bookmarkStart w:id="1" w:name="_GoBack"/>
      <w:bookmarkEnd w:id="1"/>
    </w:p>
    <w:p w:rsidR="005130A7" w:rsidRPr="001741B4" w:rsidRDefault="005130A7" w:rsidP="005130A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741B4">
        <w:rPr>
          <w:rFonts w:ascii="Times New Roman" w:hAnsi="Times New Roman" w:cs="Times New Roman"/>
          <w:color w:val="000000"/>
          <w:sz w:val="28"/>
          <w:szCs w:val="28"/>
        </w:rPr>
        <w:t>доктор физико-математических наук                                               Т.В. Мурзина</w:t>
      </w:r>
    </w:p>
    <w:p w:rsidR="00C64AB8" w:rsidRPr="001741B4" w:rsidRDefault="00C64AB8" w:rsidP="004469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4AB8" w:rsidRPr="0017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RM09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36"/>
    <w:rsid w:val="001741B4"/>
    <w:rsid w:val="00245F1C"/>
    <w:rsid w:val="002B16A6"/>
    <w:rsid w:val="002E1474"/>
    <w:rsid w:val="002F3E98"/>
    <w:rsid w:val="00313F36"/>
    <w:rsid w:val="0044694F"/>
    <w:rsid w:val="004E560A"/>
    <w:rsid w:val="005130A7"/>
    <w:rsid w:val="00706BE3"/>
    <w:rsid w:val="007B5D99"/>
    <w:rsid w:val="00962DC4"/>
    <w:rsid w:val="00971F4A"/>
    <w:rsid w:val="00A04BA2"/>
    <w:rsid w:val="00A14485"/>
    <w:rsid w:val="00AB5F5C"/>
    <w:rsid w:val="00AE6BDB"/>
    <w:rsid w:val="00C64AB8"/>
    <w:rsid w:val="00C93920"/>
    <w:rsid w:val="00E604BC"/>
    <w:rsid w:val="00EC73DA"/>
    <w:rsid w:val="00F00953"/>
    <w:rsid w:val="00F17ED4"/>
    <w:rsid w:val="00F44119"/>
    <w:rsid w:val="00F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A09D-64EF-41E0-B39F-3C521BB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6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38120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tina.msu.ru/workers/785822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stina.msu.ru/workers/134243413/" TargetMode="External"/><Relationship Id="rId11" Type="http://schemas.openxmlformats.org/officeDocument/2006/relationships/hyperlink" Target="https://istina.msu.ru/workers/44803268/" TargetMode="External"/><Relationship Id="rId5" Type="http://schemas.openxmlformats.org/officeDocument/2006/relationships/hyperlink" Target="https://istina.msu.ru/workers/44803146/" TargetMode="External"/><Relationship Id="rId10" Type="http://schemas.openxmlformats.org/officeDocument/2006/relationships/hyperlink" Target="https://istina.msu.ru/workers/3847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60197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0199-9FCB-41D8-BFFF-EE817ABD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Nastik</cp:lastModifiedBy>
  <cp:revision>20</cp:revision>
  <dcterms:created xsi:type="dcterms:W3CDTF">2020-03-09T22:02:00Z</dcterms:created>
  <dcterms:modified xsi:type="dcterms:W3CDTF">2020-08-20T20:51:00Z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GOST-20Autors (numeric)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ee661d7d-a594-3dc9-9519-4f7485812ffb</vt:lpwstr>
  </property>
  <property fmtid="{D5CDD505-2E9C-101B-9397-08002B2CF9AE}" pid="24" name="Mendeley Citation Style_1">
    <vt:lpwstr>http://www.zotero.org/styles/gost-r-7-0-5-2008-numeric</vt:lpwstr>
  </property>
</Properties>
</file>