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2F" w:rsidRPr="00F364B0" w:rsidRDefault="00F364B0" w:rsidP="00085D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</w:t>
      </w:r>
      <w:r w:rsidRPr="00512E73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512E73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512E73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512E73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</w:t>
      </w:r>
      <w:bookmarkStart w:id="0" w:name="_GoBack"/>
      <w:bookmarkEnd w:id="0"/>
    </w:p>
    <w:p w:rsidR="00621AFE" w:rsidRPr="00621AFE" w:rsidRDefault="00621AFE" w:rsidP="00F3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21AFE">
        <w:rPr>
          <w:rFonts w:ascii="Times New Roman" w:hAnsi="Times New Roman" w:cs="Times New Roman"/>
          <w:b/>
          <w:bCs/>
          <w:sz w:val="28"/>
          <w:szCs w:val="24"/>
        </w:rPr>
        <w:t>РЕШЕНИЕ</w:t>
      </w:r>
    </w:p>
    <w:p w:rsidR="00621AFE" w:rsidRPr="00F364B0" w:rsidRDefault="00621AFE" w:rsidP="00F3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Ученого совета от </w:t>
      </w:r>
      <w:r w:rsidR="002C2C59" w:rsidRPr="00F364B0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512E73"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="001012DB"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C2C59" w:rsidRPr="00F364B0">
        <w:rPr>
          <w:rFonts w:ascii="Times New Roman" w:hAnsi="Times New Roman" w:cs="Times New Roman"/>
          <w:b/>
          <w:bCs/>
          <w:sz w:val="28"/>
          <w:szCs w:val="24"/>
        </w:rPr>
        <w:t>февраля</w:t>
      </w: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 20</w:t>
      </w:r>
      <w:r w:rsidR="00512E73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1645DA" w:rsidRPr="001645DA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 г.</w:t>
      </w:r>
      <w:r w:rsidR="00F364B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364B0">
        <w:rPr>
          <w:rFonts w:ascii="Times New Roman" w:hAnsi="Times New Roman" w:cs="Times New Roman"/>
          <w:b/>
          <w:bCs/>
          <w:sz w:val="28"/>
          <w:szCs w:val="24"/>
        </w:rPr>
        <w:t>по вопросу</w:t>
      </w:r>
    </w:p>
    <w:p w:rsidR="00F364B0" w:rsidRDefault="00621AFE" w:rsidP="00F3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«Отчет о финансовой деятельности университета </w:t>
      </w:r>
      <w:r w:rsidR="00F364B0">
        <w:rPr>
          <w:rFonts w:ascii="Times New Roman" w:hAnsi="Times New Roman" w:cs="Times New Roman"/>
          <w:b/>
          <w:bCs/>
          <w:sz w:val="28"/>
          <w:szCs w:val="24"/>
        </w:rPr>
        <w:t>за</w:t>
      </w:r>
      <w:r w:rsidR="001645DA">
        <w:rPr>
          <w:rFonts w:ascii="Times New Roman" w:hAnsi="Times New Roman" w:cs="Times New Roman"/>
          <w:b/>
          <w:bCs/>
          <w:sz w:val="28"/>
          <w:szCs w:val="24"/>
        </w:rPr>
        <w:t xml:space="preserve"> 2020</w:t>
      </w: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 год </w:t>
      </w:r>
    </w:p>
    <w:p w:rsidR="00085D2F" w:rsidRPr="00621AFE" w:rsidRDefault="00621AFE" w:rsidP="00F36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и </w:t>
      </w:r>
      <w:r w:rsidR="00254BE2" w:rsidRPr="00F364B0">
        <w:rPr>
          <w:rFonts w:ascii="Times New Roman" w:hAnsi="Times New Roman" w:cs="Times New Roman"/>
          <w:b/>
          <w:bCs/>
          <w:sz w:val="28"/>
          <w:szCs w:val="24"/>
        </w:rPr>
        <w:t>проект бюджета</w:t>
      </w: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 на 20</w:t>
      </w:r>
      <w:r w:rsidR="001645DA">
        <w:rPr>
          <w:rFonts w:ascii="Times New Roman" w:hAnsi="Times New Roman" w:cs="Times New Roman"/>
          <w:b/>
          <w:bCs/>
          <w:sz w:val="28"/>
          <w:szCs w:val="24"/>
        </w:rPr>
        <w:t>21</w:t>
      </w:r>
      <w:r w:rsidRPr="00F364B0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  <w:r w:rsidR="00F364B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085D2F" w:rsidRPr="00621AFE" w:rsidRDefault="00085D2F" w:rsidP="00F36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F115F" w:rsidRPr="00621AFE" w:rsidRDefault="00FB567B" w:rsidP="006D19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Заслушав доклад</w:t>
      </w:r>
      <w:r w:rsidR="00AF115F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«</w:t>
      </w:r>
      <w:r w:rsidR="00621AFE" w:rsidRPr="00621AFE">
        <w:rPr>
          <w:rFonts w:ascii="Times New Roman" w:hAnsi="Times New Roman" w:cs="Times New Roman"/>
          <w:bCs/>
          <w:sz w:val="28"/>
          <w:szCs w:val="24"/>
        </w:rPr>
        <w:t>Отчет о финансовой</w:t>
      </w:r>
      <w:r w:rsidR="001645DA">
        <w:rPr>
          <w:rFonts w:ascii="Times New Roman" w:hAnsi="Times New Roman" w:cs="Times New Roman"/>
          <w:bCs/>
          <w:sz w:val="28"/>
          <w:szCs w:val="24"/>
        </w:rPr>
        <w:t xml:space="preserve"> деятельности университета в 2020</w:t>
      </w:r>
      <w:r w:rsidR="008929CC">
        <w:rPr>
          <w:rFonts w:ascii="Times New Roman" w:hAnsi="Times New Roman" w:cs="Times New Roman"/>
          <w:bCs/>
          <w:sz w:val="28"/>
          <w:szCs w:val="24"/>
        </w:rPr>
        <w:t xml:space="preserve"> году и проект бюджета на</w:t>
      </w:r>
      <w:r w:rsidR="00621AFE" w:rsidRPr="00621AFE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1645DA">
        <w:rPr>
          <w:rFonts w:ascii="Times New Roman" w:hAnsi="Times New Roman" w:cs="Times New Roman"/>
          <w:bCs/>
          <w:sz w:val="28"/>
          <w:szCs w:val="24"/>
        </w:rPr>
        <w:t>21</w:t>
      </w:r>
      <w:r w:rsidR="007D6278">
        <w:rPr>
          <w:rFonts w:ascii="Times New Roman" w:hAnsi="Times New Roman" w:cs="Times New Roman"/>
          <w:bCs/>
          <w:sz w:val="28"/>
          <w:szCs w:val="24"/>
        </w:rPr>
        <w:t xml:space="preserve"> год</w:t>
      </w:r>
      <w:r w:rsidR="00621AFE" w:rsidRPr="00621AF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50BB9">
        <w:rPr>
          <w:rFonts w:ascii="Times New Roman" w:hAnsi="Times New Roman" w:cs="Times New Roman"/>
          <w:bCs/>
          <w:sz w:val="28"/>
          <w:szCs w:val="24"/>
        </w:rPr>
        <w:t>«</w:t>
      </w:r>
      <w:r w:rsidR="00621AFE" w:rsidRPr="00621AFE">
        <w:rPr>
          <w:rFonts w:ascii="Times New Roman" w:hAnsi="Times New Roman" w:cs="Times New Roman"/>
          <w:bCs/>
          <w:sz w:val="28"/>
          <w:szCs w:val="24"/>
        </w:rPr>
        <w:t>О планировании финансов</w:t>
      </w:r>
      <w:r w:rsidR="0092593C">
        <w:rPr>
          <w:rFonts w:ascii="Times New Roman" w:hAnsi="Times New Roman" w:cs="Times New Roman"/>
          <w:bCs/>
          <w:sz w:val="28"/>
          <w:szCs w:val="24"/>
        </w:rPr>
        <w:t>о-хозяйственной деятельности в</w:t>
      </w:r>
      <w:r w:rsidR="00621AFE" w:rsidRPr="00621AFE">
        <w:rPr>
          <w:rFonts w:ascii="Times New Roman" w:hAnsi="Times New Roman" w:cs="Times New Roman"/>
          <w:bCs/>
          <w:sz w:val="28"/>
          <w:szCs w:val="24"/>
        </w:rPr>
        <w:t xml:space="preserve"> Университете и его подразделениях</w:t>
      </w:r>
      <w:r w:rsidR="00AF115F" w:rsidRPr="00621AFE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792E40">
        <w:rPr>
          <w:rFonts w:ascii="Times New Roman" w:eastAsia="Times New Roman" w:hAnsi="Times New Roman" w:cs="Times New Roman"/>
          <w:bCs/>
          <w:sz w:val="28"/>
          <w:szCs w:val="24"/>
        </w:rPr>
        <w:t>, Ученый совет</w:t>
      </w:r>
      <w:r w:rsidR="00AF115F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отмечает: </w:t>
      </w:r>
    </w:p>
    <w:p w:rsidR="00AF115F" w:rsidRPr="00621AFE" w:rsidRDefault="00AF115F" w:rsidP="006D1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Финансово-хозяйственная деятельность Университета осуществляется на основании </w:t>
      </w:r>
      <w:r w:rsidR="00564151"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оложения </w:t>
      </w:r>
      <w:r w:rsidR="0092593C">
        <w:rPr>
          <w:rFonts w:ascii="Times New Roman" w:eastAsia="Times New Roman" w:hAnsi="Times New Roman" w:cs="Times New Roman"/>
          <w:bCs/>
          <w:sz w:val="28"/>
          <w:szCs w:val="24"/>
        </w:rPr>
        <w:t xml:space="preserve">и </w:t>
      </w:r>
      <w:r w:rsidR="00564151">
        <w:rPr>
          <w:rFonts w:ascii="Times New Roman" w:eastAsia="Times New Roman" w:hAnsi="Times New Roman" w:cs="Times New Roman"/>
          <w:bCs/>
          <w:sz w:val="28"/>
          <w:szCs w:val="24"/>
        </w:rPr>
        <w:t>Р</w:t>
      </w:r>
      <w:r w:rsidR="0092593C">
        <w:rPr>
          <w:rFonts w:ascii="Times New Roman" w:eastAsia="Times New Roman" w:hAnsi="Times New Roman" w:cs="Times New Roman"/>
          <w:bCs/>
          <w:sz w:val="28"/>
          <w:szCs w:val="24"/>
        </w:rPr>
        <w:t>егламента планирования и бюджетирования.</w:t>
      </w:r>
    </w:p>
    <w:p w:rsidR="00F364B0" w:rsidRPr="006D1929" w:rsidRDefault="001645DA" w:rsidP="006D19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В 2020</w:t>
      </w:r>
      <w:r w:rsidR="00DE1F1E" w:rsidRPr="00D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году объем </w:t>
      </w:r>
      <w:r w:rsidR="00621AFE" w:rsidRPr="00D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поступлений </w:t>
      </w:r>
      <w:r w:rsidR="00DE1F1E" w:rsidRPr="00D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субсидии от Учредителя, включая субсидию на проведение НИР</w:t>
      </w:r>
      <w:r w:rsid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,</w:t>
      </w:r>
      <w:r w:rsidR="00D24757" w:rsidRPr="00D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составил </w:t>
      </w:r>
      <w:r>
        <w:rPr>
          <w:rFonts w:eastAsia="Times New Roman"/>
          <w:b/>
          <w:bCs/>
          <w:color w:val="000000" w:themeColor="text1"/>
          <w:sz w:val="28"/>
        </w:rPr>
        <w:t>7 687 896,98</w:t>
      </w:r>
      <w:r w:rsidR="00D24757" w:rsidRPr="00D24757">
        <w:rPr>
          <w:rFonts w:eastAsia="Times New Roman"/>
          <w:b/>
          <w:bCs/>
          <w:color w:val="000000" w:themeColor="text1"/>
          <w:sz w:val="28"/>
        </w:rPr>
        <w:t xml:space="preserve"> </w:t>
      </w:r>
      <w:r w:rsidR="0092593C" w:rsidRPr="006D1929">
        <w:rPr>
          <w:rFonts w:ascii="Times New Roman" w:eastAsia="Times New Roman" w:hAnsi="Times New Roman" w:cs="Times New Roman"/>
          <w:bCs/>
          <w:sz w:val="28"/>
          <w:szCs w:val="24"/>
        </w:rPr>
        <w:t>тыс.</w:t>
      </w:r>
      <w:r w:rsidR="00564151" w:rsidRPr="006D192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E1F1E" w:rsidRPr="006D1929">
        <w:rPr>
          <w:rFonts w:ascii="Times New Roman" w:eastAsia="Times New Roman" w:hAnsi="Times New Roman" w:cs="Times New Roman"/>
          <w:bCs/>
          <w:sz w:val="28"/>
          <w:szCs w:val="24"/>
        </w:rPr>
        <w:t xml:space="preserve">рублей. </w:t>
      </w:r>
      <w:r w:rsidR="00D24757" w:rsidRPr="006D1929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Объем поступлений </w:t>
      </w:r>
      <w:r w:rsidR="00621AFE" w:rsidRPr="006D1929">
        <w:rPr>
          <w:rFonts w:ascii="Times New Roman" w:eastAsia="Times New Roman" w:hAnsi="Times New Roman" w:cs="Times New Roman"/>
          <w:bCs/>
          <w:sz w:val="28"/>
          <w:szCs w:val="24"/>
        </w:rPr>
        <w:t>из внебюджетных источников составил</w:t>
      </w:r>
      <w:r w:rsidR="00621AFE" w:rsidRPr="00D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>
        <w:rPr>
          <w:rFonts w:eastAsia="Times New Roman"/>
          <w:b/>
          <w:bCs/>
          <w:color w:val="000000" w:themeColor="text1"/>
          <w:sz w:val="28"/>
        </w:rPr>
        <w:t>2 945 812,62</w:t>
      </w:r>
      <w:r w:rsidR="007F47A0" w:rsidRPr="00D24757">
        <w:rPr>
          <w:b/>
          <w:bCs/>
          <w:color w:val="000000" w:themeColor="text1"/>
          <w:sz w:val="28"/>
        </w:rPr>
        <w:t xml:space="preserve"> </w:t>
      </w:r>
      <w:r w:rsidR="0092593C" w:rsidRPr="006D1929">
        <w:rPr>
          <w:rFonts w:ascii="Times New Roman" w:eastAsia="Times New Roman" w:hAnsi="Times New Roman" w:cs="Times New Roman"/>
          <w:bCs/>
          <w:sz w:val="28"/>
          <w:szCs w:val="24"/>
        </w:rPr>
        <w:t>тыс.</w:t>
      </w:r>
      <w:r w:rsidR="008929CC" w:rsidRPr="006D192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621AFE" w:rsidRPr="006D1929">
        <w:rPr>
          <w:rFonts w:ascii="Times New Roman" w:eastAsia="Times New Roman" w:hAnsi="Times New Roman" w:cs="Times New Roman"/>
          <w:bCs/>
          <w:sz w:val="28"/>
          <w:szCs w:val="24"/>
        </w:rPr>
        <w:t>рублей</w:t>
      </w:r>
      <w:r w:rsidR="006D1929" w:rsidRPr="006D1929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7F47A0" w:rsidRDefault="007F47A0" w:rsidP="00F364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AFE">
        <w:rPr>
          <w:rFonts w:ascii="Times New Roman" w:eastAsia="Times New Roman" w:hAnsi="Times New Roman" w:cs="Times New Roman"/>
          <w:bCs/>
          <w:sz w:val="20"/>
          <w:szCs w:val="20"/>
        </w:rPr>
        <w:t>Таблица 1</w:t>
      </w:r>
    </w:p>
    <w:tbl>
      <w:tblPr>
        <w:tblW w:w="9336" w:type="dxa"/>
        <w:tblInd w:w="113" w:type="dxa"/>
        <w:tblLook w:val="0600" w:firstRow="0" w:lastRow="0" w:firstColumn="0" w:lastColumn="0" w:noHBand="1" w:noVBand="1"/>
      </w:tblPr>
      <w:tblGrid>
        <w:gridCol w:w="7214"/>
        <w:gridCol w:w="2122"/>
      </w:tblGrid>
      <w:tr w:rsidR="00507E2A" w:rsidRPr="00507E2A" w:rsidTr="00862720">
        <w:trPr>
          <w:trHeight w:val="355"/>
        </w:trPr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center"/>
            <w:hideMark/>
          </w:tcPr>
          <w:p w:rsidR="00507E2A" w:rsidRPr="00507E2A" w:rsidRDefault="00507E2A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 </w:t>
            </w: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Статья дохода</w:t>
            </w: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center"/>
            <w:hideMark/>
          </w:tcPr>
          <w:p w:rsidR="00507E2A" w:rsidRPr="00507E2A" w:rsidRDefault="00D74B69" w:rsidP="00D74B6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2020</w:t>
            </w:r>
            <w:r w:rsidR="00507E2A"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год (в тыс. руб.)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Всего, 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10 633 709,60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Субсидия от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Минобрнауки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России: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7 687 896,98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Субсидия на исполнение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госзадания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, в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т.ч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.: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4 507 231,80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       Субсидия на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госзадание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(ВПО, СПО)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3 824 888,70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Проведение общественно-значимых   мероприятий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219 147,70</w:t>
            </w:r>
          </w:p>
        </w:tc>
      </w:tr>
      <w:tr w:rsidR="00507E2A" w:rsidRPr="00507E2A" w:rsidTr="00862720">
        <w:trPr>
          <w:trHeight w:val="533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        Информационно-технологическое обеспечение образовательной деятельности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286 453,10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Субсидия на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госзадание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наука, 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176 742,30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Базовая часть ГЗ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69 180,90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Проектная часть ГЗ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78 576,00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Научно-методические работы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28 985,40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Субсидия на иные цели, в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т.ч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.: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3 180 665,18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D74B6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02-99 </w:t>
            </w:r>
            <w:r w:rsidR="00D74B69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Содержание имущества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388,20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03-04 Православная энциклопедия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28 681,00</w:t>
            </w:r>
          </w:p>
        </w:tc>
      </w:tr>
      <w:tr w:rsidR="00D74B69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</w:tcPr>
          <w:p w:rsidR="00D74B69" w:rsidRPr="00D74B69" w:rsidRDefault="00D74B69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05-08 </w:t>
            </w: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  <w:lang w:val="en-US"/>
              </w:rPr>
              <w:t>Covid-19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</w:tcPr>
          <w:p w:rsidR="00D74B69" w:rsidRPr="00507E2A" w:rsidRDefault="00D74B69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186 743,90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01-10; 01-11 Стипендиальное обеспечение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528 265,38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08-01 Информационные технологии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2 200 000,00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08-04 АТЗ и капитальный ремонт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181 586,70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986E3D" w:rsidRDefault="00986E3D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lastRenderedPageBreak/>
              <w:t>08-04-</w:t>
            </w: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  <w:lang w:val="en-US"/>
              </w:rPr>
              <w:t xml:space="preserve">D4 </w:t>
            </w: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Национальный проект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55 000,00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Приносящая доход деятельность, 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2 945 812,62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НИР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884 518,28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Платное обучение, в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т.ч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.: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1 955 853,76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высшего образования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1 836 537,83</w:t>
            </w:r>
          </w:p>
        </w:tc>
      </w:tr>
      <w:tr w:rsidR="00507E2A" w:rsidRPr="00507E2A" w:rsidTr="00862720">
        <w:trPr>
          <w:trHeight w:val="329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дополнительного профессионального образования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39 438,87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подготовительных курсов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25 625,94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среднего профессионального образования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54 251,13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Аренда и услуги хранения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21 835,54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C03D6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Иная приносящая доход деятельность</w:t>
            </w:r>
            <w:r w:rsidR="00C03D6F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</w:t>
            </w: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(ПД)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156 995,56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Общежитие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32 020,18</w:t>
            </w:r>
          </w:p>
        </w:tc>
      </w:tr>
      <w:tr w:rsidR="00507E2A" w:rsidRPr="00507E2A" w:rsidTr="00862720">
        <w:trPr>
          <w:trHeight w:val="274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C03D6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Прочие доходы (внер</w:t>
            </w:r>
            <w:r w:rsidR="00C03D6F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еализационные, возмещение, </w:t>
            </w:r>
            <w:proofErr w:type="gramStart"/>
            <w:r w:rsidR="00C03D6F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служебный</w:t>
            </w:r>
            <w:proofErr w:type="gramEnd"/>
            <w:r w:rsidR="00C03D6F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</w:t>
            </w:r>
            <w:proofErr w:type="spellStart"/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найм</w:t>
            </w:r>
            <w:proofErr w:type="spellEnd"/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, гранты внеб</w:t>
            </w:r>
            <w:r w:rsidR="00C03D6F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юджетные</w:t>
            </w: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986E3D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45 244,18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proofErr w:type="gramStart"/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Расход</w:t>
            </w:r>
            <w:proofErr w:type="gramEnd"/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уменьшающий доход: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 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НДС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986E3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-</w:t>
            </w:r>
            <w:r w:rsidR="00986E3D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31 114,15</w:t>
            </w:r>
          </w:p>
        </w:tc>
      </w:tr>
      <w:tr w:rsidR="00507E2A" w:rsidRPr="00507E2A" w:rsidTr="00862720">
        <w:trPr>
          <w:trHeight w:val="355"/>
        </w:trPr>
        <w:tc>
          <w:tcPr>
            <w:tcW w:w="7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Налог на прибыль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507E2A" w:rsidRPr="00507E2A" w:rsidRDefault="00507E2A" w:rsidP="00986E3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-</w:t>
            </w:r>
            <w:r w:rsidR="00986E3D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119 540,74</w:t>
            </w:r>
          </w:p>
        </w:tc>
      </w:tr>
    </w:tbl>
    <w:p w:rsidR="002D37AA" w:rsidRDefault="002D37AA" w:rsidP="007F4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F47A0" w:rsidRDefault="0092593C" w:rsidP="007F4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Расходы</w:t>
      </w:r>
      <w:r w:rsidR="00A27E9A">
        <w:rPr>
          <w:rFonts w:ascii="Times New Roman" w:eastAsia="Times New Roman" w:hAnsi="Times New Roman" w:cs="Times New Roman"/>
          <w:bCs/>
          <w:sz w:val="28"/>
          <w:szCs w:val="24"/>
        </w:rPr>
        <w:t xml:space="preserve"> Университета в 2020</w:t>
      </w:r>
      <w:r w:rsidR="00AF115F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8929CC">
        <w:rPr>
          <w:rFonts w:ascii="Times New Roman" w:eastAsia="Times New Roman" w:hAnsi="Times New Roman" w:cs="Times New Roman"/>
          <w:bCs/>
          <w:sz w:val="28"/>
          <w:szCs w:val="24"/>
        </w:rPr>
        <w:t xml:space="preserve">году </w:t>
      </w:r>
      <w:r w:rsidR="00943CFF" w:rsidRPr="00621AFE">
        <w:rPr>
          <w:rFonts w:ascii="Times New Roman" w:eastAsia="Times New Roman" w:hAnsi="Times New Roman" w:cs="Times New Roman"/>
          <w:bCs/>
          <w:sz w:val="28"/>
          <w:szCs w:val="24"/>
        </w:rPr>
        <w:t>отражены</w:t>
      </w:r>
      <w:r w:rsidR="00AF115F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в таблице </w:t>
      </w:r>
      <w:r w:rsidR="009267BD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AF115F" w:rsidRPr="00621AF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C216C7" w:rsidRDefault="00536D68" w:rsidP="00F364B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AFE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Таблица </w:t>
      </w:r>
      <w:r w:rsidR="009267BD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tbl>
      <w:tblPr>
        <w:tblW w:w="9323" w:type="dxa"/>
        <w:tblInd w:w="118" w:type="dxa"/>
        <w:tblLook w:val="0600" w:firstRow="0" w:lastRow="0" w:firstColumn="0" w:lastColumn="0" w:noHBand="1" w:noVBand="1"/>
      </w:tblPr>
      <w:tblGrid>
        <w:gridCol w:w="6991"/>
        <w:gridCol w:w="2332"/>
      </w:tblGrid>
      <w:tr w:rsidR="00507E2A" w:rsidRPr="00507E2A" w:rsidTr="00862720">
        <w:trPr>
          <w:trHeight w:val="320"/>
        </w:trPr>
        <w:tc>
          <w:tcPr>
            <w:tcW w:w="6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F5F0"/>
            <w:vAlign w:val="center"/>
            <w:hideMark/>
          </w:tcPr>
          <w:p w:rsidR="00507E2A" w:rsidRPr="00CC473A" w:rsidRDefault="00507E2A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3366"/>
                <w:sz w:val="20"/>
                <w:szCs w:val="20"/>
              </w:rPr>
            </w:pPr>
            <w:r w:rsidRPr="00CC473A">
              <w:rPr>
                <w:rFonts w:ascii="Century Gothic" w:eastAsia="Times New Roman" w:hAnsi="Century Gothic" w:cs="Times New Roman"/>
                <w:b/>
                <w:bCs/>
                <w:color w:val="003366"/>
                <w:sz w:val="20"/>
                <w:szCs w:val="20"/>
              </w:rPr>
              <w:t xml:space="preserve">Статья расхода 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5F0"/>
            <w:vAlign w:val="bottom"/>
            <w:hideMark/>
          </w:tcPr>
          <w:p w:rsidR="00507E2A" w:rsidRPr="00CC473A" w:rsidRDefault="00CC473A" w:rsidP="00CC473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CC473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2020 год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E2A" w:rsidRPr="00CC473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5F0"/>
            <w:vAlign w:val="bottom"/>
            <w:hideMark/>
          </w:tcPr>
          <w:p w:rsidR="00507E2A" w:rsidRPr="00CC473A" w:rsidRDefault="00507E2A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CC473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ФАКТ (тыс. руб.) 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Расходы по заработной плате и начисления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8FF"/>
            <w:vAlign w:val="bottom"/>
            <w:hideMark/>
          </w:tcPr>
          <w:p w:rsidR="00507E2A" w:rsidRPr="00507E2A" w:rsidRDefault="00507E2A" w:rsidP="00AC5F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4</w:t>
            </w:r>
            <w:r w:rsidR="00AC5FC5"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 538 251,11</w:t>
            </w:r>
          </w:p>
        </w:tc>
      </w:tr>
      <w:tr w:rsidR="00507E2A" w:rsidRPr="00507E2A" w:rsidTr="00862720">
        <w:trPr>
          <w:trHeight w:val="351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Заработная плата: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</w:rPr>
            </w:pPr>
            <w:r>
              <w:rPr>
                <w:rFonts w:ascii="Century Gothic" w:eastAsia="Times New Roman" w:hAnsi="Century Gothic" w:cs="Times New Roman"/>
                <w:color w:val="002346"/>
              </w:rPr>
              <w:t>3 587 876,30</w:t>
            </w:r>
          </w:p>
        </w:tc>
      </w:tr>
      <w:tr w:rsidR="00507E2A" w:rsidRPr="00507E2A" w:rsidTr="00862720">
        <w:trPr>
          <w:trHeight w:val="351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Начисление на заработную плату: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8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</w:rPr>
            </w:pPr>
            <w:r>
              <w:rPr>
                <w:rFonts w:ascii="Century Gothic" w:eastAsia="Times New Roman" w:hAnsi="Century Gothic" w:cs="Times New Roman"/>
                <w:color w:val="002346"/>
              </w:rPr>
              <w:t>950 374,81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8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8 321,25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171 682,90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595 125,17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Прочие работы, услуги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2 513 476,13</w:t>
            </w:r>
          </w:p>
        </w:tc>
      </w:tr>
      <w:tr w:rsidR="00507E2A" w:rsidRPr="00507E2A" w:rsidTr="00862720">
        <w:trPr>
          <w:trHeight w:val="703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Прочие расходы </w:t>
            </w: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(штрафы, пени; госпошлины; услуги связи; транспортные расходы; перечисления международным организациям членские взносы)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47 149,55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Выплата стипендии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534 241,79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Налоги, в том числе: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194 842,20</w:t>
            </w:r>
          </w:p>
        </w:tc>
      </w:tr>
      <w:tr w:rsidR="00507E2A" w:rsidRPr="00507E2A" w:rsidTr="00862720">
        <w:trPr>
          <w:trHeight w:val="351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Земельный налог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</w:rPr>
            </w:pPr>
            <w:r>
              <w:rPr>
                <w:rFonts w:ascii="Century Gothic" w:eastAsia="Times New Roman" w:hAnsi="Century Gothic" w:cs="Times New Roman"/>
                <w:color w:val="002346"/>
              </w:rPr>
              <w:t>137 205,23</w:t>
            </w:r>
          </w:p>
        </w:tc>
      </w:tr>
      <w:tr w:rsidR="00507E2A" w:rsidRPr="00507E2A" w:rsidTr="00862720">
        <w:trPr>
          <w:trHeight w:val="351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Транспортный налог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</w:rPr>
            </w:pPr>
            <w:r>
              <w:rPr>
                <w:rFonts w:ascii="Century Gothic" w:eastAsia="Times New Roman" w:hAnsi="Century Gothic" w:cs="Times New Roman"/>
                <w:color w:val="002346"/>
              </w:rPr>
              <w:t>257,43</w:t>
            </w:r>
          </w:p>
        </w:tc>
      </w:tr>
      <w:tr w:rsidR="00507E2A" w:rsidRPr="00507E2A" w:rsidTr="00862720">
        <w:trPr>
          <w:trHeight w:val="351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Налог на имущество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</w:rPr>
            </w:pPr>
            <w:r>
              <w:rPr>
                <w:rFonts w:ascii="Century Gothic" w:eastAsia="Times New Roman" w:hAnsi="Century Gothic" w:cs="Times New Roman"/>
                <w:color w:val="002346"/>
              </w:rPr>
              <w:t>57 379,55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Приобретение основных средств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991 735,70</w:t>
            </w:r>
          </w:p>
        </w:tc>
      </w:tr>
      <w:tr w:rsidR="00507E2A" w:rsidRPr="00507E2A" w:rsidTr="00862720">
        <w:trPr>
          <w:trHeight w:val="32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Закупка материальных запасов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206 112,63</w:t>
            </w:r>
          </w:p>
        </w:tc>
      </w:tr>
      <w:tr w:rsidR="00507E2A" w:rsidRPr="00507E2A" w:rsidTr="00862720">
        <w:trPr>
          <w:trHeight w:val="381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507E2A" w:rsidP="00507E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507E2A" w:rsidRPr="00507E2A" w:rsidRDefault="00AC5FC5" w:rsidP="00507E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</w:rPr>
              <w:t>9 800 938,43</w:t>
            </w:r>
          </w:p>
        </w:tc>
      </w:tr>
    </w:tbl>
    <w:p w:rsidR="00621AFE" w:rsidRDefault="00621AFE" w:rsidP="00AF115F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D16" w:rsidRPr="00621AFE" w:rsidRDefault="005B0D16" w:rsidP="005B0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2.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План финансово-хозяйственной деятельности составляется на            финансовый год и плановый период. </w:t>
      </w:r>
    </w:p>
    <w:p w:rsidR="005B0D16" w:rsidRPr="00621AFE" w:rsidRDefault="005B0D16" w:rsidP="005B0D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3.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ab/>
        <w:t>План Университета рассматривается на финансовой комиссии (План с учетом изменений) и утверждается ректором Университета.</w:t>
      </w:r>
    </w:p>
    <w:p w:rsidR="0056060E" w:rsidRDefault="005B0D16" w:rsidP="00925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4.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proofErr w:type="gramStart"/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Утвержденный План на очередной финансовый год и плановый период </w:t>
      </w:r>
      <w:r w:rsidR="009250A0" w:rsidRPr="0056060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размещается </w:t>
      </w:r>
      <w:r w:rsidR="009250A0" w:rsidRPr="0056060E">
        <w:rPr>
          <w:rFonts w:ascii="Times New Roman" w:eastAsia="Times New Roman" w:hAnsi="Times New Roman" w:cs="Times New Roman"/>
          <w:bCs/>
          <w:sz w:val="28"/>
          <w:szCs w:val="24"/>
        </w:rPr>
        <w:t>в системе управления общественными финансами «Электронный бюджет» не позднее пятнадцати рабочих дней со дня доведения информации о планируемых к предоставлению из федерального бюджета объемах субсидий</w:t>
      </w:r>
      <w:r w:rsidR="009250A0">
        <w:rPr>
          <w:rFonts w:ascii="Times New Roman" w:eastAsia="Times New Roman" w:hAnsi="Times New Roman" w:cs="Times New Roman"/>
          <w:bCs/>
          <w:sz w:val="28"/>
          <w:szCs w:val="24"/>
        </w:rPr>
        <w:t>, а также направляется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в Министерство образования и науки Российской Федерации</w:t>
      </w:r>
      <w:r w:rsidR="009250A0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56060E">
        <w:rPr>
          <w:rFonts w:ascii="Times New Roman" w:eastAsia="Times New Roman" w:hAnsi="Times New Roman" w:cs="Times New Roman"/>
          <w:bCs/>
          <w:sz w:val="28"/>
          <w:szCs w:val="24"/>
        </w:rPr>
        <w:t xml:space="preserve">путем размещения в </w:t>
      </w:r>
      <w:r w:rsidR="007D6278" w:rsidRPr="0056060E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ведомственной </w:t>
      </w:r>
      <w:r w:rsidRPr="0056060E">
        <w:rPr>
          <w:rFonts w:ascii="Times New Roman" w:eastAsia="Times New Roman" w:hAnsi="Times New Roman" w:cs="Times New Roman"/>
          <w:bCs/>
          <w:sz w:val="28"/>
          <w:szCs w:val="24"/>
        </w:rPr>
        <w:t xml:space="preserve">информационной системе в сети Интернет и </w:t>
      </w:r>
      <w:r w:rsidR="0056060E" w:rsidRPr="0056060E">
        <w:rPr>
          <w:rFonts w:ascii="Times New Roman" w:eastAsia="Times New Roman" w:hAnsi="Times New Roman" w:cs="Times New Roman"/>
          <w:bCs/>
          <w:sz w:val="28"/>
          <w:szCs w:val="24"/>
        </w:rPr>
        <w:t>публикуется</w:t>
      </w:r>
      <w:r w:rsidRPr="0056060E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официальном сайте сети</w:t>
      </w:r>
      <w:proofErr w:type="gramEnd"/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Интернет в </w:t>
      </w:r>
      <w:proofErr w:type="gramStart"/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соответствии</w:t>
      </w:r>
      <w:proofErr w:type="gramEnd"/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="00943CFF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действующим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6415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Положением </w:t>
      </w:r>
      <w:r w:rsidR="00943CFF" w:rsidRPr="00621AFE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представлени</w:t>
      </w:r>
      <w:r w:rsidR="00943CFF" w:rsidRPr="00621AFE">
        <w:rPr>
          <w:rFonts w:ascii="Times New Roman" w:eastAsia="Times New Roman" w:hAnsi="Times New Roman" w:cs="Times New Roman"/>
          <w:bCs/>
          <w:sz w:val="28"/>
          <w:szCs w:val="24"/>
        </w:rPr>
        <w:t>и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информации Университетом, ее размещени</w:t>
      </w:r>
      <w:r w:rsidR="00943CFF" w:rsidRPr="00621AFE">
        <w:rPr>
          <w:rFonts w:ascii="Times New Roman" w:eastAsia="Times New Roman" w:hAnsi="Times New Roman" w:cs="Times New Roman"/>
          <w:bCs/>
          <w:sz w:val="28"/>
          <w:szCs w:val="24"/>
        </w:rPr>
        <w:t>и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официальном сайте в сети Интернет</w:t>
      </w:r>
      <w:r w:rsidR="001E1C8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и ведени</w:t>
      </w:r>
      <w:r w:rsidR="00943CFF" w:rsidRPr="00621AFE">
        <w:rPr>
          <w:rFonts w:ascii="Times New Roman" w:eastAsia="Times New Roman" w:hAnsi="Times New Roman" w:cs="Times New Roman"/>
          <w:bCs/>
          <w:sz w:val="28"/>
          <w:szCs w:val="24"/>
        </w:rPr>
        <w:t>и</w:t>
      </w:r>
      <w:r w:rsidR="00DE5F21">
        <w:rPr>
          <w:rFonts w:ascii="Times New Roman" w:eastAsia="Times New Roman" w:hAnsi="Times New Roman" w:cs="Times New Roman"/>
          <w:bCs/>
          <w:sz w:val="28"/>
          <w:szCs w:val="24"/>
        </w:rPr>
        <w:t xml:space="preserve"> указанного сайта.</w:t>
      </w:r>
      <w:r w:rsidR="00187BA0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9250A0" w:rsidRPr="009250A0" w:rsidRDefault="009250A0" w:rsidP="00925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36D68" w:rsidRDefault="00536D68" w:rsidP="00085D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Основные параметры проекта плана финансово-хозяйственной деятельности</w:t>
      </w:r>
      <w:r w:rsidR="00943CFF" w:rsidRP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на 20</w:t>
      </w:r>
      <w:r w:rsidR="00CC473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21</w:t>
      </w:r>
      <w:r w:rsidR="00943CFF" w:rsidRP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год</w:t>
      </w:r>
      <w:r w:rsidR="00DF798C" w:rsidRP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по поступлениям</w:t>
      </w:r>
      <w:r w:rsidRP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приведены в таблице </w:t>
      </w:r>
      <w:r w:rsidR="009267B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3</w:t>
      </w:r>
      <w:r w:rsidRPr="0056415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.</w:t>
      </w:r>
    </w:p>
    <w:p w:rsidR="00BD3707" w:rsidRPr="00BD3707" w:rsidRDefault="00BD3707" w:rsidP="00085D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BD370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Таблица </w:t>
      </w:r>
      <w:r w:rsidR="009267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</w:t>
      </w:r>
    </w:p>
    <w:tbl>
      <w:tblPr>
        <w:tblW w:w="9209" w:type="dxa"/>
        <w:tblInd w:w="113" w:type="dxa"/>
        <w:tblLook w:val="0600" w:firstRow="0" w:lastRow="0" w:firstColumn="0" w:lastColumn="0" w:noHBand="1" w:noVBand="1"/>
      </w:tblPr>
      <w:tblGrid>
        <w:gridCol w:w="7225"/>
        <w:gridCol w:w="1984"/>
      </w:tblGrid>
      <w:tr w:rsidR="004E388B" w:rsidRPr="004E388B" w:rsidTr="004E388B">
        <w:trPr>
          <w:trHeight w:val="45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center"/>
            <w:hideMark/>
          </w:tcPr>
          <w:p w:rsidR="004E388B" w:rsidRPr="004E388B" w:rsidRDefault="004E388B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 </w:t>
            </w: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Статья дохода</w:t>
            </w: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center"/>
            <w:hideMark/>
          </w:tcPr>
          <w:p w:rsidR="004E388B" w:rsidRPr="004E388B" w:rsidRDefault="00CC473A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2021</w:t>
            </w:r>
            <w:r w:rsidR="004E388B"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год (в тыс. руб.)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7 858 116,65</w:t>
            </w:r>
          </w:p>
        </w:tc>
      </w:tr>
      <w:tr w:rsidR="004E388B" w:rsidRPr="004E388B" w:rsidTr="00E27A0F">
        <w:trPr>
          <w:trHeight w:val="196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Субсидия от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Минобрнауки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России: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4 878 383,06</w:t>
            </w:r>
          </w:p>
        </w:tc>
      </w:tr>
      <w:tr w:rsidR="004E388B" w:rsidRPr="004E388B" w:rsidTr="00E27A0F">
        <w:trPr>
          <w:trHeight w:val="213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Субсидия на исполнение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госзадания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, в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т.ч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EA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4 321 217,10</w:t>
            </w:r>
          </w:p>
        </w:tc>
      </w:tr>
      <w:tr w:rsidR="004E388B" w:rsidRPr="004E388B" w:rsidTr="00E27A0F">
        <w:trPr>
          <w:trHeight w:val="246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       Субсидия на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госзадание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(ВПО, СПО)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336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3366"/>
                <w:sz w:val="20"/>
                <w:szCs w:val="20"/>
              </w:rPr>
              <w:t>4 173 460,20</w:t>
            </w:r>
          </w:p>
        </w:tc>
      </w:tr>
      <w:tr w:rsidR="004E388B" w:rsidRPr="004E388B" w:rsidTr="00DE5F21">
        <w:trPr>
          <w:trHeight w:val="376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Субсидия на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госзадание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 наука,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147 756,90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Базовая часть 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69 180,90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Проектная часть ГЗ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78 576,00</w:t>
            </w:r>
          </w:p>
        </w:tc>
      </w:tr>
      <w:tr w:rsidR="004E388B" w:rsidRPr="004E388B" w:rsidTr="00E27A0F">
        <w:trPr>
          <w:trHeight w:val="38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Субсидия на иные цели, в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т.ч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7D1EAE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557 165,96</w:t>
            </w:r>
          </w:p>
        </w:tc>
      </w:tr>
      <w:tr w:rsidR="007D1EAE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7D1EAE" w:rsidRPr="00507E2A" w:rsidRDefault="007D1EAE" w:rsidP="007D1EA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507E2A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01-10; 01-11 Стипендиальное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7D1EAE" w:rsidRPr="00507E2A" w:rsidRDefault="007D1EAE" w:rsidP="007D1EA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557 165,96</w:t>
            </w:r>
          </w:p>
        </w:tc>
      </w:tr>
      <w:tr w:rsidR="004E388B" w:rsidRPr="004E388B" w:rsidTr="00E27A0F">
        <w:trPr>
          <w:trHeight w:val="24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Приносящая доход деятельность,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2 979 733,59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НИР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889 503,61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Платное обучение, в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т.ч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1 941 361,86</w:t>
            </w:r>
          </w:p>
        </w:tc>
      </w:tr>
      <w:tr w:rsidR="004E388B" w:rsidRPr="004E388B" w:rsidTr="004E388B">
        <w:trPr>
          <w:trHeight w:val="22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высшего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1 833 356,01</w:t>
            </w:r>
          </w:p>
        </w:tc>
      </w:tr>
      <w:tr w:rsidR="004E388B" w:rsidRPr="004E388B" w:rsidTr="004E388B">
        <w:trPr>
          <w:trHeight w:val="327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дополнительного профессионального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34 427,20</w:t>
            </w:r>
          </w:p>
        </w:tc>
      </w:tr>
      <w:tr w:rsidR="004E388B" w:rsidRPr="004E388B" w:rsidTr="004E388B">
        <w:trPr>
          <w:trHeight w:val="35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подготовительных курсов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29 165,00</w:t>
            </w:r>
          </w:p>
        </w:tc>
      </w:tr>
      <w:tr w:rsidR="004E388B" w:rsidRPr="004E388B" w:rsidTr="004E388B">
        <w:trPr>
          <w:trHeight w:val="367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Реализация программ среднего профессионального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44 413,65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Аренда и услуги 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30 037,20</w:t>
            </w:r>
          </w:p>
        </w:tc>
      </w:tr>
      <w:tr w:rsidR="004E388B" w:rsidRPr="004E388B" w:rsidTr="004E388B">
        <w:trPr>
          <w:trHeight w:val="45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Иная приносящая доход деяте</w:t>
            </w:r>
            <w:r w:rsidR="00DE5F21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льность </w:t>
            </w: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(ПД)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207 702,84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lastRenderedPageBreak/>
              <w:t>Общежитие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51 310,94</w:t>
            </w:r>
          </w:p>
        </w:tc>
      </w:tr>
      <w:tr w:rsidR="004E388B" w:rsidRPr="004E388B" w:rsidTr="004E388B">
        <w:trPr>
          <w:trHeight w:val="225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DE5F2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Прочие доходы (внереализационные, возмещение, </w:t>
            </w:r>
            <w:proofErr w:type="gramStart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служ</w:t>
            </w:r>
            <w:r w:rsidR="00DE5F21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ебный</w:t>
            </w:r>
            <w:proofErr w:type="gramEnd"/>
            <w:r w:rsidR="00DE5F21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найм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, гранты </w:t>
            </w:r>
            <w:proofErr w:type="spellStart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внеб</w:t>
            </w:r>
            <w:r w:rsidR="00DE5F21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юджет</w:t>
            </w:r>
            <w:proofErr w:type="spellEnd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AF2B60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43 122,06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proofErr w:type="gramStart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Расход</w:t>
            </w:r>
            <w:proofErr w:type="gramEnd"/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 уменьшающий доход: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center"/>
            <w:hideMark/>
          </w:tcPr>
          <w:p w:rsidR="004E388B" w:rsidRPr="004E388B" w:rsidRDefault="004E388B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НДС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AF2B6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-</w:t>
            </w:r>
            <w:r w:rsidR="00AF2B60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33 769,75</w:t>
            </w:r>
          </w:p>
        </w:tc>
      </w:tr>
      <w:tr w:rsidR="004E388B" w:rsidRPr="004E388B" w:rsidTr="004E388B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Налог на 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9FF"/>
            <w:vAlign w:val="bottom"/>
            <w:hideMark/>
          </w:tcPr>
          <w:p w:rsidR="004E388B" w:rsidRPr="004E388B" w:rsidRDefault="004E388B" w:rsidP="00AF2B6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-</w:t>
            </w:r>
            <w:r w:rsidR="00AF2B60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149 535,17</w:t>
            </w:r>
          </w:p>
        </w:tc>
      </w:tr>
    </w:tbl>
    <w:p w:rsidR="00536D68" w:rsidRDefault="00536D68" w:rsidP="00F364B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21AFE" w:rsidRPr="00621AFE" w:rsidRDefault="00621AFE" w:rsidP="00536D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F798C" w:rsidRDefault="00DF798C" w:rsidP="00DF79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Основные параметры проекта плана финансово-хозяйственной деятельности на 20</w:t>
      </w:r>
      <w:r w:rsidR="009267BD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E1C89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расходам Университета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приведены в таблице </w:t>
      </w:r>
      <w:r w:rsidR="009267BD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621AF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BD3707" w:rsidRDefault="00BD3707" w:rsidP="00DF79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3707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Таблица </w:t>
      </w:r>
      <w:r w:rsidR="009267BD">
        <w:rPr>
          <w:rFonts w:ascii="Times New Roman" w:eastAsia="Times New Roman" w:hAnsi="Times New Roman" w:cs="Times New Roman"/>
          <w:bCs/>
          <w:sz w:val="20"/>
          <w:szCs w:val="20"/>
        </w:rPr>
        <w:t>4</w:t>
      </w:r>
    </w:p>
    <w:tbl>
      <w:tblPr>
        <w:tblW w:w="9259" w:type="dxa"/>
        <w:tblInd w:w="118" w:type="dxa"/>
        <w:tblLook w:val="0600" w:firstRow="0" w:lastRow="0" w:firstColumn="0" w:lastColumn="0" w:noHBand="1" w:noVBand="1"/>
      </w:tblPr>
      <w:tblGrid>
        <w:gridCol w:w="7012"/>
        <w:gridCol w:w="2247"/>
      </w:tblGrid>
      <w:tr w:rsidR="004E388B" w:rsidRPr="004E388B" w:rsidTr="00862720">
        <w:trPr>
          <w:trHeight w:val="317"/>
        </w:trPr>
        <w:tc>
          <w:tcPr>
            <w:tcW w:w="7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F5F0"/>
            <w:vAlign w:val="center"/>
            <w:hideMark/>
          </w:tcPr>
          <w:p w:rsidR="004E388B" w:rsidRPr="001E1C89" w:rsidRDefault="004E388B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3366"/>
                <w:sz w:val="20"/>
                <w:szCs w:val="20"/>
              </w:rPr>
            </w:pPr>
            <w:r w:rsidRPr="001E1C89">
              <w:rPr>
                <w:rFonts w:ascii="Century Gothic" w:eastAsia="Times New Roman" w:hAnsi="Century Gothic" w:cs="Times New Roman"/>
                <w:b/>
                <w:bCs/>
                <w:color w:val="003366"/>
                <w:sz w:val="20"/>
                <w:szCs w:val="20"/>
              </w:rPr>
              <w:t xml:space="preserve">Статья расхода 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5F0"/>
            <w:vAlign w:val="bottom"/>
            <w:hideMark/>
          </w:tcPr>
          <w:p w:rsidR="004E388B" w:rsidRPr="001E1C89" w:rsidRDefault="004E388B" w:rsidP="001E1C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1E1C89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202</w:t>
            </w:r>
            <w:r w:rsidR="001E1C89" w:rsidRPr="001E1C89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1 год</w:t>
            </w:r>
          </w:p>
        </w:tc>
      </w:tr>
      <w:tr w:rsidR="004E388B" w:rsidRPr="004E388B" w:rsidTr="00862720">
        <w:trPr>
          <w:trHeight w:val="317"/>
        </w:trPr>
        <w:tc>
          <w:tcPr>
            <w:tcW w:w="7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88B" w:rsidRPr="001E1C89" w:rsidRDefault="004E388B" w:rsidP="004E388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F5F0"/>
            <w:vAlign w:val="bottom"/>
            <w:hideMark/>
          </w:tcPr>
          <w:p w:rsidR="004E388B" w:rsidRPr="001E1C89" w:rsidRDefault="004E388B" w:rsidP="004E388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1E1C89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ПЛАН (тыс. руб.) 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Расходы по заработной плате и начисления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8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4 494 624,84</w:t>
            </w:r>
          </w:p>
        </w:tc>
      </w:tr>
      <w:tr w:rsidR="001E1C89" w:rsidRPr="004E388B" w:rsidTr="00862720">
        <w:trPr>
          <w:trHeight w:val="34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Заработная плата: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color w:val="002346"/>
                <w:kern w:val="24"/>
                <w:sz w:val="22"/>
                <w:szCs w:val="22"/>
              </w:rPr>
              <w:t>3 540 993,85</w:t>
            </w:r>
          </w:p>
        </w:tc>
      </w:tr>
      <w:tr w:rsidR="001E1C89" w:rsidRPr="004E388B" w:rsidTr="00862720">
        <w:trPr>
          <w:trHeight w:val="34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 xml:space="preserve">Начисление на заработную плату: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8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color w:val="002346"/>
                <w:kern w:val="24"/>
                <w:sz w:val="22"/>
                <w:szCs w:val="22"/>
              </w:rPr>
              <w:t>953 630,99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10 830,43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222 990,64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1 295 223,93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Прочие работы, услуги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397 998,43</w:t>
            </w:r>
          </w:p>
        </w:tc>
      </w:tr>
      <w:tr w:rsidR="001E1C89" w:rsidRPr="004E388B" w:rsidTr="00862720">
        <w:trPr>
          <w:trHeight w:val="835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Прочие расходы </w:t>
            </w: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(штрафы, пени; госпошлины; услуги связи; транспортные расходы; перечисления международным организациям членские взносы)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44 137,57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Выплата стипендии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color w:val="002346"/>
                <w:kern w:val="24"/>
                <w:sz w:val="22"/>
                <w:szCs w:val="22"/>
              </w:rPr>
              <w:t>566 724,22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Налоги, в том числе: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189 478,60</w:t>
            </w:r>
          </w:p>
        </w:tc>
      </w:tr>
      <w:tr w:rsidR="001E1C89" w:rsidRPr="004E388B" w:rsidTr="00862720">
        <w:trPr>
          <w:trHeight w:val="34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Земельный налог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color w:val="002346"/>
                <w:kern w:val="24"/>
                <w:sz w:val="22"/>
                <w:szCs w:val="22"/>
              </w:rPr>
              <w:t>132 759,07</w:t>
            </w:r>
          </w:p>
        </w:tc>
      </w:tr>
      <w:tr w:rsidR="001E1C89" w:rsidRPr="004E388B" w:rsidTr="00862720">
        <w:trPr>
          <w:trHeight w:val="34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Транспортный налог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color w:val="002346"/>
                <w:kern w:val="24"/>
                <w:sz w:val="22"/>
                <w:szCs w:val="22"/>
              </w:rPr>
              <w:t>258,18</w:t>
            </w:r>
          </w:p>
        </w:tc>
      </w:tr>
      <w:tr w:rsidR="001E1C89" w:rsidRPr="004E388B" w:rsidTr="00862720">
        <w:trPr>
          <w:trHeight w:val="34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color w:val="002346"/>
                <w:sz w:val="20"/>
                <w:szCs w:val="20"/>
              </w:rPr>
              <w:t>Налог на имущество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color w:val="002346"/>
                <w:kern w:val="24"/>
                <w:sz w:val="22"/>
                <w:szCs w:val="22"/>
              </w:rPr>
              <w:t>56 461,35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Приобретение основных средств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2 104 006,03</w:t>
            </w:r>
          </w:p>
        </w:tc>
      </w:tr>
      <w:tr w:rsidR="001E1C89" w:rsidRPr="004E388B" w:rsidTr="00862720">
        <w:trPr>
          <w:trHeight w:val="317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 xml:space="preserve">Закупка материальных запасов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center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hAnsi="Century Gothic" w:cs="Arial"/>
                <w:b/>
                <w:bCs/>
                <w:color w:val="002346"/>
                <w:kern w:val="24"/>
                <w:sz w:val="22"/>
                <w:szCs w:val="22"/>
              </w:rPr>
              <w:t>287 610,75</w:t>
            </w:r>
          </w:p>
        </w:tc>
      </w:tr>
      <w:tr w:rsidR="001E1C89" w:rsidRPr="004E388B" w:rsidTr="00862720">
        <w:trPr>
          <w:trHeight w:val="378"/>
        </w:trPr>
        <w:tc>
          <w:tcPr>
            <w:tcW w:w="7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FAFF"/>
            <w:vAlign w:val="bottom"/>
            <w:hideMark/>
          </w:tcPr>
          <w:p w:rsidR="001E1C89" w:rsidRPr="004E388B" w:rsidRDefault="001E1C89" w:rsidP="001E1C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</w:pPr>
            <w:r w:rsidRPr="004E388B">
              <w:rPr>
                <w:rFonts w:ascii="Century Gothic" w:eastAsia="Times New Roman" w:hAnsi="Century Gothic" w:cs="Times New Roman"/>
                <w:b/>
                <w:bCs/>
                <w:color w:val="002346"/>
                <w:sz w:val="20"/>
                <w:szCs w:val="20"/>
              </w:rPr>
              <w:t>Итого: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AFF"/>
            <w:vAlign w:val="bottom"/>
            <w:hideMark/>
          </w:tcPr>
          <w:p w:rsidR="001E1C89" w:rsidRDefault="001E1C89" w:rsidP="001E1C89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color w:val="002346"/>
                <w:kern w:val="24"/>
                <w:sz w:val="22"/>
                <w:szCs w:val="22"/>
              </w:rPr>
              <w:t>9 613 625,43</w:t>
            </w:r>
          </w:p>
        </w:tc>
      </w:tr>
    </w:tbl>
    <w:p w:rsidR="00612F2D" w:rsidRDefault="00612F2D" w:rsidP="00DE5F21">
      <w:pPr>
        <w:spacing w:after="0" w:line="312" w:lineRule="auto"/>
        <w:jc w:val="both"/>
        <w:rPr>
          <w:rFonts w:ascii="Times New Roman" w:hAnsi="Times New Roman" w:cs="Times New Roman"/>
          <w:color w:val="003366"/>
          <w:kern w:val="24"/>
          <w:sz w:val="28"/>
          <w:szCs w:val="28"/>
        </w:rPr>
      </w:pPr>
    </w:p>
    <w:p w:rsidR="004E388B" w:rsidRPr="006D1929" w:rsidRDefault="00612F2D" w:rsidP="00862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192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5. В РТУ МИРЭА продолжена работа по повышению гарантированной части заработной платы работников профессорско-преподавательского состава. </w:t>
      </w:r>
    </w:p>
    <w:p w:rsidR="0092593C" w:rsidRDefault="0092593C" w:rsidP="00DF798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720" w:rsidRDefault="00862720" w:rsidP="009267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lastRenderedPageBreak/>
        <w:drawing>
          <wp:inline distT="0" distB="0" distL="0" distR="0" wp14:anchorId="6EA0C5B7">
            <wp:extent cx="6098353" cy="17862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82" cy="179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575" w:rsidRDefault="00C44575" w:rsidP="009267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62720" w:rsidRDefault="00862720" w:rsidP="009267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inline distT="0" distB="0" distL="0" distR="0" wp14:anchorId="03732AF9">
            <wp:extent cx="6207599" cy="1975104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84" cy="198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720" w:rsidRDefault="00862720" w:rsidP="009267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inline distT="0" distB="0" distL="0" distR="0" wp14:anchorId="02086B7E">
            <wp:extent cx="6066155" cy="3289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88B" w:rsidRDefault="00924C35" w:rsidP="00924C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24C35">
        <w:rPr>
          <w:rFonts w:ascii="Times New Roman" w:eastAsia="Times New Roman" w:hAnsi="Times New Roman" w:cs="Times New Roman"/>
          <w:bCs/>
          <w:sz w:val="28"/>
          <w:szCs w:val="24"/>
        </w:rPr>
        <w:t xml:space="preserve">В </w:t>
      </w:r>
      <w:proofErr w:type="gramStart"/>
      <w:r w:rsidRPr="00924C35">
        <w:rPr>
          <w:rFonts w:ascii="Times New Roman" w:eastAsia="Times New Roman" w:hAnsi="Times New Roman" w:cs="Times New Roman"/>
          <w:bCs/>
          <w:sz w:val="28"/>
          <w:szCs w:val="24"/>
        </w:rPr>
        <w:t>целях</w:t>
      </w:r>
      <w:proofErr w:type="gramEnd"/>
      <w:r w:rsidRPr="00924C35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поддержки и прив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лечения молодых специалистов с </w:t>
      </w:r>
      <w:r w:rsidRPr="00924C35">
        <w:rPr>
          <w:rFonts w:ascii="Times New Roman" w:eastAsia="Times New Roman" w:hAnsi="Times New Roman" w:cs="Times New Roman"/>
          <w:bCs/>
          <w:sz w:val="28"/>
          <w:szCs w:val="24"/>
        </w:rPr>
        <w:t>сентября 2020 года изменен расчет дополнительных выплат.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924C35">
        <w:rPr>
          <w:rFonts w:ascii="Times New Roman" w:eastAsia="Times New Roman" w:hAnsi="Times New Roman" w:cs="Times New Roman"/>
          <w:bCs/>
          <w:sz w:val="28"/>
          <w:szCs w:val="24"/>
        </w:rPr>
        <w:t>Объем денежных средств, направленных на поддержку молодых преподавателей, ежемесячно составляет 5,21 млн. руб. с начислениями.</w:t>
      </w:r>
    </w:p>
    <w:p w:rsidR="00862720" w:rsidRDefault="00862720" w:rsidP="00612F2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E388B" w:rsidRDefault="00612F2D" w:rsidP="00612F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6. </w:t>
      </w:r>
      <w:r w:rsidR="009267BD" w:rsidRPr="00621AFE">
        <w:rPr>
          <w:rFonts w:ascii="Times New Roman" w:eastAsia="Times New Roman" w:hAnsi="Times New Roman" w:cs="Times New Roman"/>
          <w:bCs/>
          <w:sz w:val="28"/>
          <w:szCs w:val="24"/>
        </w:rPr>
        <w:t>Динамика средне</w:t>
      </w:r>
      <w:r w:rsidR="000F7C48">
        <w:rPr>
          <w:rFonts w:ascii="Times New Roman" w:eastAsia="Times New Roman" w:hAnsi="Times New Roman" w:cs="Times New Roman"/>
          <w:bCs/>
          <w:sz w:val="28"/>
          <w:szCs w:val="24"/>
        </w:rPr>
        <w:t>месячной</w:t>
      </w:r>
      <w:r w:rsidR="009267BD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за</w:t>
      </w:r>
      <w:r w:rsidR="001E1C89">
        <w:rPr>
          <w:rFonts w:ascii="Times New Roman" w:eastAsia="Times New Roman" w:hAnsi="Times New Roman" w:cs="Times New Roman"/>
          <w:bCs/>
          <w:sz w:val="28"/>
          <w:szCs w:val="24"/>
        </w:rPr>
        <w:t xml:space="preserve">работной платы </w:t>
      </w:r>
      <w:r w:rsidR="000F7C48">
        <w:rPr>
          <w:rFonts w:ascii="Times New Roman" w:eastAsia="Times New Roman" w:hAnsi="Times New Roman" w:cs="Times New Roman"/>
          <w:bCs/>
          <w:sz w:val="28"/>
          <w:szCs w:val="24"/>
        </w:rPr>
        <w:t xml:space="preserve">работников из числа </w:t>
      </w:r>
      <w:r w:rsidR="000F7C48" w:rsidRPr="006D192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профессорско-преподавательского состава</w:t>
      </w:r>
      <w:r w:rsidR="000F7C4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E1C89">
        <w:rPr>
          <w:rFonts w:ascii="Times New Roman" w:eastAsia="Times New Roman" w:hAnsi="Times New Roman" w:cs="Times New Roman"/>
          <w:bCs/>
          <w:sz w:val="28"/>
          <w:szCs w:val="24"/>
        </w:rPr>
        <w:t>в 2020</w:t>
      </w:r>
      <w:r w:rsidR="009267BD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году представлена</w:t>
      </w:r>
      <w:r w:rsidR="004E388B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</w:t>
      </w:r>
      <w:r w:rsidR="009267BD" w:rsidRPr="00621AF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E388B">
        <w:rPr>
          <w:rFonts w:ascii="Times New Roman" w:eastAsia="Times New Roman" w:hAnsi="Times New Roman" w:cs="Times New Roman"/>
          <w:bCs/>
          <w:sz w:val="28"/>
          <w:szCs w:val="24"/>
        </w:rPr>
        <w:t>диаграмме 1</w:t>
      </w:r>
      <w:r w:rsidR="009267BD" w:rsidRPr="00621AF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4E388B" w:rsidRDefault="004E388B" w:rsidP="004E38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Диаграмма</w:t>
      </w:r>
      <w:r w:rsidRPr="00BD370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</w:p>
    <w:p w:rsidR="009267BD" w:rsidRPr="000F7C48" w:rsidRDefault="00C060B3" w:rsidP="009267B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lastRenderedPageBreak/>
        <w:drawing>
          <wp:inline distT="0" distB="0" distL="0" distR="0" wp14:anchorId="1FBEB9CC">
            <wp:extent cx="6193136" cy="266090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19" cy="266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7BD" w:rsidRPr="005C534C" w:rsidRDefault="004E388B" w:rsidP="009267BD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388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При этом среднемесячная заработная плата ППС за </w:t>
      </w:r>
      <w:r w:rsidR="001E1C8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2020</w:t>
      </w:r>
      <w:r w:rsidR="006D192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4E388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год составила</w:t>
      </w:r>
      <w:r w:rsidR="009267BD" w:rsidRPr="009267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5C534C" w:rsidRPr="005C534C" w:rsidRDefault="009267BD" w:rsidP="009267BD">
      <w:pPr>
        <w:numPr>
          <w:ilvl w:val="0"/>
          <w:numId w:val="8"/>
        </w:numPr>
        <w:kinsoku w:val="0"/>
        <w:overflowPunct w:val="0"/>
        <w:spacing w:after="0" w:line="360" w:lineRule="auto"/>
        <w:ind w:left="994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67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по основному месту работы </w:t>
      </w:r>
      <w:r w:rsidR="001E1C8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–</w:t>
      </w:r>
      <w:r w:rsidRPr="009267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1E1C8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161 780</w:t>
      </w:r>
      <w:r w:rsidRPr="009267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руб.;</w:t>
      </w:r>
    </w:p>
    <w:p w:rsidR="009267BD" w:rsidRDefault="00DC7586" w:rsidP="009267BD">
      <w:pPr>
        <w:numPr>
          <w:ilvl w:val="0"/>
          <w:numId w:val="8"/>
        </w:numPr>
        <w:kinsoku w:val="0"/>
        <w:overflowPunct w:val="0"/>
        <w:spacing w:after="0" w:line="360" w:lineRule="auto"/>
        <w:ind w:left="994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 учетом внешних совместителей</w:t>
      </w:r>
      <w:r w:rsidR="009267BD" w:rsidRPr="009267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– </w:t>
      </w:r>
      <w:r w:rsidR="001E1C89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153 430</w:t>
      </w:r>
      <w:r w:rsidR="009267BD" w:rsidRPr="009267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руб.</w:t>
      </w:r>
    </w:p>
    <w:p w:rsidR="009267BD" w:rsidRDefault="009267BD" w:rsidP="00DC7586">
      <w:pPr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E5F21" w:rsidRDefault="00DE5F21" w:rsidP="00612F2D">
      <w:pPr>
        <w:tabs>
          <w:tab w:val="left" w:pos="0"/>
          <w:tab w:val="left" w:pos="127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12F2D" w:rsidRDefault="001D30F3" w:rsidP="00612F2D">
      <w:pPr>
        <w:tabs>
          <w:tab w:val="left" w:pos="0"/>
          <w:tab w:val="left" w:pos="127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21AFE">
        <w:rPr>
          <w:rFonts w:ascii="Times New Roman" w:eastAsia="Times New Roman" w:hAnsi="Times New Roman" w:cs="Times New Roman"/>
          <w:b/>
          <w:bCs/>
          <w:sz w:val="28"/>
          <w:szCs w:val="24"/>
        </w:rPr>
        <w:t>Ученый совет постанов</w:t>
      </w:r>
      <w:r w:rsidR="00943CFF" w:rsidRPr="00621AFE">
        <w:rPr>
          <w:rFonts w:ascii="Times New Roman" w:eastAsia="Times New Roman" w:hAnsi="Times New Roman" w:cs="Times New Roman"/>
          <w:b/>
          <w:bCs/>
          <w:sz w:val="28"/>
          <w:szCs w:val="24"/>
        </w:rPr>
        <w:t>ляет</w:t>
      </w:r>
      <w:r w:rsidRPr="00621AFE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612F2D" w:rsidRPr="00612F2D" w:rsidRDefault="00612F2D" w:rsidP="00612F2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Утвердить отчет о финансовой </w:t>
      </w:r>
      <w:r w:rsid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деятельности Университета за 2020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од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612F2D" w:rsidRDefault="00612F2D" w:rsidP="00612F2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Утвердить основные показатели плана финансово-хозяйственной деятельности Университета на 202</w:t>
      </w:r>
      <w:r w:rsid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од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862720" w:rsidRPr="00612F2D" w:rsidRDefault="00862720" w:rsidP="00612F2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Возложить ответственность за реализацию исполнения ПФХД на проректоров, в части </w:t>
      </w:r>
      <w:r w:rsidR="007B2DD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их </w:t>
      </w:r>
      <w:r w:rsidRP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касающейся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612F2D" w:rsidRPr="00612F2D" w:rsidRDefault="00612F2D" w:rsidP="00612F2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Доложить отчет о финансово-хозяйстве</w:t>
      </w:r>
      <w:r w:rsid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нной деятельности Университета з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а 202</w:t>
      </w:r>
      <w:r w:rsid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од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и план финансово-хозяйственной д</w:t>
      </w:r>
      <w:r w:rsid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еятельности Университета на 2022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од</w:t>
      </w:r>
      <w:r w:rsidR="0086272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 Срок – февраль 2022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ода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. Ответственный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–</w:t>
      </w:r>
      <w:r w:rsidRPr="00612F2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проректор по экономическим и финансовым вопросам Ю.Г. Графов</w:t>
      </w:r>
    </w:p>
    <w:p w:rsidR="002B5B8C" w:rsidRPr="00612F2D" w:rsidRDefault="002B5B8C" w:rsidP="00612F2D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2B5B8C" w:rsidRPr="00612F2D" w:rsidSect="002117B7">
      <w:footerReference w:type="default" r:id="rId13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A3" w:rsidRDefault="00CF5FA3" w:rsidP="002117B7">
      <w:pPr>
        <w:spacing w:after="0" w:line="240" w:lineRule="auto"/>
      </w:pPr>
      <w:r>
        <w:separator/>
      </w:r>
    </w:p>
  </w:endnote>
  <w:endnote w:type="continuationSeparator" w:id="0">
    <w:p w:rsidR="00CF5FA3" w:rsidRDefault="00CF5FA3" w:rsidP="0021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30396"/>
      <w:docPartObj>
        <w:docPartGallery w:val="Page Numbers (Bottom of Page)"/>
        <w:docPartUnique/>
      </w:docPartObj>
    </w:sdtPr>
    <w:sdtEndPr/>
    <w:sdtContent>
      <w:p w:rsidR="001E1C89" w:rsidRDefault="001E1C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EF">
          <w:rPr>
            <w:noProof/>
          </w:rPr>
          <w:t>6</w:t>
        </w:r>
        <w:r>
          <w:fldChar w:fldCharType="end"/>
        </w:r>
      </w:p>
    </w:sdtContent>
  </w:sdt>
  <w:p w:rsidR="001E1C89" w:rsidRDefault="001E1C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A3" w:rsidRDefault="00CF5FA3" w:rsidP="002117B7">
      <w:pPr>
        <w:spacing w:after="0" w:line="240" w:lineRule="auto"/>
      </w:pPr>
      <w:r>
        <w:separator/>
      </w:r>
    </w:p>
  </w:footnote>
  <w:footnote w:type="continuationSeparator" w:id="0">
    <w:p w:rsidR="00CF5FA3" w:rsidRDefault="00CF5FA3" w:rsidP="0021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DD6"/>
    <w:multiLevelType w:val="hybridMultilevel"/>
    <w:tmpl w:val="50042FF0"/>
    <w:lvl w:ilvl="0" w:tplc="04190001">
      <w:start w:val="1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D58"/>
    <w:multiLevelType w:val="hybridMultilevel"/>
    <w:tmpl w:val="26E6CA74"/>
    <w:lvl w:ilvl="0" w:tplc="5E62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C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08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6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00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C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81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E0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AD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06C5B"/>
    <w:multiLevelType w:val="hybridMultilevel"/>
    <w:tmpl w:val="68BEC484"/>
    <w:lvl w:ilvl="0" w:tplc="77405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CC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E1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C2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3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6AB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A74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EB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4C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334064"/>
    <w:multiLevelType w:val="hybridMultilevel"/>
    <w:tmpl w:val="E9DEA9A2"/>
    <w:lvl w:ilvl="0" w:tplc="5F085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A3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29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69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43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CC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28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E8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5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776AC"/>
    <w:multiLevelType w:val="hybridMultilevel"/>
    <w:tmpl w:val="54A8462C"/>
    <w:lvl w:ilvl="0" w:tplc="573025B0">
      <w:start w:val="18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7B37F48"/>
    <w:multiLevelType w:val="hybridMultilevel"/>
    <w:tmpl w:val="6CF8E7AC"/>
    <w:lvl w:ilvl="0" w:tplc="41A6E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AE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80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8D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8F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E2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09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81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6713B"/>
    <w:multiLevelType w:val="hybridMultilevel"/>
    <w:tmpl w:val="514E742A"/>
    <w:lvl w:ilvl="0" w:tplc="E780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64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2D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46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A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4E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0C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21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EA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21931"/>
    <w:multiLevelType w:val="hybridMultilevel"/>
    <w:tmpl w:val="FEBC12D8"/>
    <w:lvl w:ilvl="0" w:tplc="A154A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FC"/>
    <w:rsid w:val="000468DE"/>
    <w:rsid w:val="00085D2F"/>
    <w:rsid w:val="000875B9"/>
    <w:rsid w:val="000E09E3"/>
    <w:rsid w:val="000E3D9C"/>
    <w:rsid w:val="000F7C48"/>
    <w:rsid w:val="001012DB"/>
    <w:rsid w:val="001044AF"/>
    <w:rsid w:val="00110986"/>
    <w:rsid w:val="00120983"/>
    <w:rsid w:val="00121A55"/>
    <w:rsid w:val="0015506C"/>
    <w:rsid w:val="00161C2F"/>
    <w:rsid w:val="001645DA"/>
    <w:rsid w:val="00187BA0"/>
    <w:rsid w:val="001D30F3"/>
    <w:rsid w:val="001E1C89"/>
    <w:rsid w:val="002117B7"/>
    <w:rsid w:val="002276E7"/>
    <w:rsid w:val="00243CD2"/>
    <w:rsid w:val="00254BE2"/>
    <w:rsid w:val="00256067"/>
    <w:rsid w:val="002A0BB4"/>
    <w:rsid w:val="002B513B"/>
    <w:rsid w:val="002B5B8C"/>
    <w:rsid w:val="002C2C59"/>
    <w:rsid w:val="002D37AA"/>
    <w:rsid w:val="0033292B"/>
    <w:rsid w:val="003C3AE3"/>
    <w:rsid w:val="003F5B40"/>
    <w:rsid w:val="00401ED8"/>
    <w:rsid w:val="004375DB"/>
    <w:rsid w:val="00474B66"/>
    <w:rsid w:val="004940F6"/>
    <w:rsid w:val="004A1108"/>
    <w:rsid w:val="004E388B"/>
    <w:rsid w:val="00507E2A"/>
    <w:rsid w:val="00512E73"/>
    <w:rsid w:val="00536D68"/>
    <w:rsid w:val="00547ACB"/>
    <w:rsid w:val="0056060E"/>
    <w:rsid w:val="00564151"/>
    <w:rsid w:val="00574579"/>
    <w:rsid w:val="005A436B"/>
    <w:rsid w:val="005B0D16"/>
    <w:rsid w:val="005C534C"/>
    <w:rsid w:val="00607E9A"/>
    <w:rsid w:val="00612F2D"/>
    <w:rsid w:val="00621AFE"/>
    <w:rsid w:val="00624209"/>
    <w:rsid w:val="00624D82"/>
    <w:rsid w:val="0063322D"/>
    <w:rsid w:val="006422EC"/>
    <w:rsid w:val="00646489"/>
    <w:rsid w:val="006757F8"/>
    <w:rsid w:val="0069747B"/>
    <w:rsid w:val="006D0394"/>
    <w:rsid w:val="006D1929"/>
    <w:rsid w:val="00723753"/>
    <w:rsid w:val="00745453"/>
    <w:rsid w:val="007817EF"/>
    <w:rsid w:val="00792E40"/>
    <w:rsid w:val="007B2DDE"/>
    <w:rsid w:val="007B37FC"/>
    <w:rsid w:val="007D1EAE"/>
    <w:rsid w:val="007D6278"/>
    <w:rsid w:val="007E457D"/>
    <w:rsid w:val="007F47A0"/>
    <w:rsid w:val="00804C7E"/>
    <w:rsid w:val="00814489"/>
    <w:rsid w:val="00817D9D"/>
    <w:rsid w:val="00854EC1"/>
    <w:rsid w:val="00862720"/>
    <w:rsid w:val="00876A1F"/>
    <w:rsid w:val="00877412"/>
    <w:rsid w:val="00887EB7"/>
    <w:rsid w:val="008929CC"/>
    <w:rsid w:val="008A6105"/>
    <w:rsid w:val="008C4773"/>
    <w:rsid w:val="00914F97"/>
    <w:rsid w:val="00924C35"/>
    <w:rsid w:val="009250A0"/>
    <w:rsid w:val="0092593C"/>
    <w:rsid w:val="009267BD"/>
    <w:rsid w:val="00943CFF"/>
    <w:rsid w:val="00950BB9"/>
    <w:rsid w:val="00986E3D"/>
    <w:rsid w:val="009A5F12"/>
    <w:rsid w:val="009B1A80"/>
    <w:rsid w:val="009C7801"/>
    <w:rsid w:val="00A27E9A"/>
    <w:rsid w:val="00A561EB"/>
    <w:rsid w:val="00A8489E"/>
    <w:rsid w:val="00A94E45"/>
    <w:rsid w:val="00AC5FC5"/>
    <w:rsid w:val="00AF115F"/>
    <w:rsid w:val="00AF2B60"/>
    <w:rsid w:val="00B20E39"/>
    <w:rsid w:val="00BD3707"/>
    <w:rsid w:val="00BE04F2"/>
    <w:rsid w:val="00BE594C"/>
    <w:rsid w:val="00C03D6F"/>
    <w:rsid w:val="00C060B3"/>
    <w:rsid w:val="00C216C7"/>
    <w:rsid w:val="00C36C49"/>
    <w:rsid w:val="00C44575"/>
    <w:rsid w:val="00C52840"/>
    <w:rsid w:val="00C77985"/>
    <w:rsid w:val="00C86750"/>
    <w:rsid w:val="00CC473A"/>
    <w:rsid w:val="00CD0385"/>
    <w:rsid w:val="00CF5FA3"/>
    <w:rsid w:val="00D00440"/>
    <w:rsid w:val="00D06444"/>
    <w:rsid w:val="00D24757"/>
    <w:rsid w:val="00D330EB"/>
    <w:rsid w:val="00D355DF"/>
    <w:rsid w:val="00D45D7C"/>
    <w:rsid w:val="00D74B69"/>
    <w:rsid w:val="00DC7586"/>
    <w:rsid w:val="00DE1F1E"/>
    <w:rsid w:val="00DE5F21"/>
    <w:rsid w:val="00DF798C"/>
    <w:rsid w:val="00E27A0F"/>
    <w:rsid w:val="00E5334E"/>
    <w:rsid w:val="00F10F58"/>
    <w:rsid w:val="00F364B0"/>
    <w:rsid w:val="00FA7203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D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30F3"/>
    <w:pPr>
      <w:ind w:left="720"/>
      <w:contextualSpacing/>
    </w:pPr>
  </w:style>
  <w:style w:type="paragraph" w:styleId="a7">
    <w:name w:val="Body Text"/>
    <w:basedOn w:val="a"/>
    <w:link w:val="a8"/>
    <w:rsid w:val="00621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621A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"/>
    <w:basedOn w:val="a"/>
    <w:rsid w:val="00621A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62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17B7"/>
  </w:style>
  <w:style w:type="paragraph" w:styleId="ad">
    <w:name w:val="footer"/>
    <w:basedOn w:val="a"/>
    <w:link w:val="ae"/>
    <w:uiPriority w:val="99"/>
    <w:unhideWhenUsed/>
    <w:rsid w:val="0021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D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30F3"/>
    <w:pPr>
      <w:ind w:left="720"/>
      <w:contextualSpacing/>
    </w:pPr>
  </w:style>
  <w:style w:type="paragraph" w:styleId="a7">
    <w:name w:val="Body Text"/>
    <w:basedOn w:val="a"/>
    <w:link w:val="a8"/>
    <w:rsid w:val="00621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621A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"/>
    <w:basedOn w:val="a"/>
    <w:rsid w:val="00621A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62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17B7"/>
  </w:style>
  <w:style w:type="paragraph" w:styleId="ad">
    <w:name w:val="footer"/>
    <w:basedOn w:val="a"/>
    <w:link w:val="ae"/>
    <w:uiPriority w:val="99"/>
    <w:unhideWhenUsed/>
    <w:rsid w:val="0021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543">
          <w:marLeft w:val="79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003">
          <w:marLeft w:val="79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9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6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4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9FAA-1F02-4053-91F8-459821BF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UserM</cp:lastModifiedBy>
  <cp:revision>2</cp:revision>
  <cp:lastPrinted>2021-03-02T07:42:00Z</cp:lastPrinted>
  <dcterms:created xsi:type="dcterms:W3CDTF">2021-03-02T07:44:00Z</dcterms:created>
  <dcterms:modified xsi:type="dcterms:W3CDTF">2021-03-02T07:44:00Z</dcterms:modified>
</cp:coreProperties>
</file>