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19" w:rsidRDefault="008A4B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B739F" w:rsidTr="002B739F">
        <w:tc>
          <w:tcPr>
            <w:tcW w:w="7650" w:type="dxa"/>
          </w:tcPr>
          <w:p w:rsidR="002B739F" w:rsidRDefault="002B739F" w:rsidP="002B739F">
            <w:r>
              <w:t>Информационное письмо</w:t>
            </w:r>
          </w:p>
        </w:tc>
        <w:tc>
          <w:tcPr>
            <w:tcW w:w="1695" w:type="dxa"/>
          </w:tcPr>
          <w:p w:rsidR="002B739F" w:rsidRDefault="00A25BE4">
            <w:r>
              <w:t>Информация уточняется</w:t>
            </w:r>
          </w:p>
        </w:tc>
      </w:tr>
      <w:tr w:rsidR="002B739F" w:rsidTr="002B739F">
        <w:tc>
          <w:tcPr>
            <w:tcW w:w="7650" w:type="dxa"/>
          </w:tcPr>
          <w:p w:rsidR="002B739F" w:rsidRDefault="002B739F" w:rsidP="002B739F">
            <w:r>
              <w:t>Порядок организации и проведения заключительного этапа Всероссийской олимпиады профессионального мастерства обучающихся по специальностям среднего профессионального образования укрупненной группы специальностей 10.00.00 "Информационная безопасность"</w:t>
            </w:r>
          </w:p>
        </w:tc>
        <w:tc>
          <w:tcPr>
            <w:tcW w:w="1695" w:type="dxa"/>
          </w:tcPr>
          <w:p w:rsidR="002B739F" w:rsidRDefault="00A25BE4">
            <w:r>
              <w:t>Информация уточняется</w:t>
            </w:r>
          </w:p>
        </w:tc>
      </w:tr>
      <w:tr w:rsidR="002B739F" w:rsidTr="002B739F">
        <w:tc>
          <w:tcPr>
            <w:tcW w:w="7650" w:type="dxa"/>
          </w:tcPr>
          <w:p w:rsidR="002B739F" w:rsidRDefault="002B739F" w:rsidP="002B739F">
            <w:r>
              <w:t xml:space="preserve">Фонд оценочных средств Всероссийской олимпиады профессионального мастерства по укрупненной группе специальностей СПО 10.00.00 "Информационная безопасность" </w:t>
            </w:r>
          </w:p>
          <w:p w:rsidR="002B739F" w:rsidRDefault="002B739F" w:rsidP="002B739F">
            <w:r>
              <w:t>10.02.02 Информационная безопасность телекоммуникационных систем;</w:t>
            </w:r>
          </w:p>
          <w:p w:rsidR="002B739F" w:rsidRDefault="002B739F" w:rsidP="002B739F">
            <w:r>
              <w:t>10.02.03 Информационная безопасность автоматизированных систем.</w:t>
            </w:r>
          </w:p>
        </w:tc>
        <w:tc>
          <w:tcPr>
            <w:tcW w:w="1695" w:type="dxa"/>
          </w:tcPr>
          <w:p w:rsidR="002B739F" w:rsidRDefault="002B739F"/>
        </w:tc>
      </w:tr>
      <w:tr w:rsidR="002B739F" w:rsidTr="002B739F">
        <w:tc>
          <w:tcPr>
            <w:tcW w:w="7650" w:type="dxa"/>
          </w:tcPr>
          <w:p w:rsidR="002B739F" w:rsidRDefault="002B739F" w:rsidP="002B739F">
            <w:r>
              <w:t>ПРОГРАММА ПРОВЕДЕНИЯ ЗАКЛЮЧИТЕЛЬНОГО ЭТАПА</w:t>
            </w:r>
          </w:p>
        </w:tc>
        <w:tc>
          <w:tcPr>
            <w:tcW w:w="1695" w:type="dxa"/>
          </w:tcPr>
          <w:p w:rsidR="002B739F" w:rsidRDefault="006F006F">
            <w:r w:rsidRPr="006F006F">
              <w:t>Программа Олимпиады СПО ИБ.docx</w:t>
            </w:r>
          </w:p>
        </w:tc>
      </w:tr>
      <w:tr w:rsidR="002B739F" w:rsidTr="002B739F">
        <w:tc>
          <w:tcPr>
            <w:tcW w:w="7650" w:type="dxa"/>
          </w:tcPr>
          <w:p w:rsidR="002B739F" w:rsidRDefault="002B739F" w:rsidP="002B739F">
            <w:r>
              <w:t>ДЕЛОВАЯ ПРОГРАММА СЕМИНАРА-СОВЕЩАНИЯ «РЕАЛИЗАЦИЯ ФГОС СПО СПЕЦИАЛЬНОСТЕЙ И ПРОФЕССИЙ ТОП-50: ОСНОВНЫЕ ПРОБЛЕМЫ И МЕХАНИЗМЫ ИХ ПРЕОДОЛЕНИЯ» В РАМКАХ ЗАКЛЮЧИТЕЛЬНОГО ЭТАПА ВСЕРОССИЙСКОЙ ОЛИМПИАДЫ ПРОФЕССИОНАЛЬНОГО МАСТЕРСТВА ПО УГС 10.00.00 "Информационная безопасность"(10.02.02 и 10.02.03)</w:t>
            </w:r>
          </w:p>
        </w:tc>
        <w:tc>
          <w:tcPr>
            <w:tcW w:w="1695" w:type="dxa"/>
          </w:tcPr>
          <w:p w:rsidR="002B739F" w:rsidRDefault="00A25BE4">
            <w:r w:rsidRPr="00A25BE4">
              <w:t>Информация уточняется</w:t>
            </w:r>
          </w:p>
        </w:tc>
      </w:tr>
      <w:tr w:rsidR="002B739F" w:rsidTr="002B739F">
        <w:tc>
          <w:tcPr>
            <w:tcW w:w="7650" w:type="dxa"/>
          </w:tcPr>
          <w:p w:rsidR="002B739F" w:rsidRDefault="002B739F" w:rsidP="002B739F">
            <w:proofErr w:type="gramStart"/>
            <w:r>
              <w:t>ДЕМО-ВЕРСИИ</w:t>
            </w:r>
            <w:proofErr w:type="gramEnd"/>
            <w:r>
              <w:t xml:space="preserve"> ЗАДАНИЙ</w:t>
            </w:r>
          </w:p>
        </w:tc>
        <w:tc>
          <w:tcPr>
            <w:tcW w:w="1695" w:type="dxa"/>
          </w:tcPr>
          <w:p w:rsidR="002B739F" w:rsidRDefault="00A25BE4">
            <w:r w:rsidRPr="00A25BE4">
              <w:t>Информация уточняется</w:t>
            </w:r>
          </w:p>
        </w:tc>
      </w:tr>
      <w:tr w:rsidR="002B739F" w:rsidTr="002B739F">
        <w:tc>
          <w:tcPr>
            <w:tcW w:w="7650" w:type="dxa"/>
          </w:tcPr>
          <w:p w:rsidR="002B739F" w:rsidRDefault="002B739F" w:rsidP="002B739F">
            <w:proofErr w:type="gramStart"/>
            <w:r>
              <w:t>ДЕМО-ВЕРСИИ</w:t>
            </w:r>
            <w:proofErr w:type="gramEnd"/>
            <w:r>
              <w:t xml:space="preserve"> ТЕСТОВ</w:t>
            </w:r>
          </w:p>
        </w:tc>
        <w:tc>
          <w:tcPr>
            <w:tcW w:w="1695" w:type="dxa"/>
          </w:tcPr>
          <w:p w:rsidR="002B739F" w:rsidRDefault="00A25BE4">
            <w:r w:rsidRPr="00A25BE4">
              <w:t>Информация уточняется</w:t>
            </w:r>
          </w:p>
        </w:tc>
      </w:tr>
      <w:tr w:rsidR="00DD5651" w:rsidTr="002B739F">
        <w:tc>
          <w:tcPr>
            <w:tcW w:w="7650" w:type="dxa"/>
          </w:tcPr>
          <w:p w:rsidR="00DD5651" w:rsidRDefault="00DD5651" w:rsidP="00DD5651">
            <w:r>
              <w:t xml:space="preserve">Договор – счет. </w:t>
            </w:r>
          </w:p>
          <w:p w:rsidR="00DD5651" w:rsidRDefault="00DD5651" w:rsidP="00DD5651">
            <w:r w:rsidRPr="00DD5651">
              <w:t>Если заключае</w:t>
            </w:r>
            <w:r>
              <w:t>тся</w:t>
            </w:r>
            <w:r w:rsidRPr="00DD5651">
              <w:t xml:space="preserve"> договор с бюджетной организацией, где нет 100 % предоплаты, в этом случае от </w:t>
            </w:r>
            <w:r>
              <w:t>организации</w:t>
            </w:r>
            <w:r w:rsidRPr="00DD5651">
              <w:t xml:space="preserve"> пишется гарантийное письмо об оплате после </w:t>
            </w:r>
            <w:r>
              <w:t>Олимпиады</w:t>
            </w:r>
            <w:r w:rsidRPr="00DD5651">
              <w:t>.</w:t>
            </w:r>
          </w:p>
        </w:tc>
        <w:tc>
          <w:tcPr>
            <w:tcW w:w="1695" w:type="dxa"/>
          </w:tcPr>
          <w:p w:rsidR="00DD5651" w:rsidRPr="00A25BE4" w:rsidRDefault="00DD5651">
            <w:r w:rsidRPr="00DD5651">
              <w:t>Договор-счет МИРЭА.xls</w:t>
            </w:r>
          </w:p>
        </w:tc>
      </w:tr>
      <w:tr w:rsidR="00DD5651" w:rsidTr="002B739F">
        <w:tc>
          <w:tcPr>
            <w:tcW w:w="7650" w:type="dxa"/>
          </w:tcPr>
          <w:p w:rsidR="00DD5651" w:rsidRDefault="00DD5651" w:rsidP="002B739F">
            <w:r w:rsidRPr="00DD5651">
              <w:t>Акт оказания услуг</w:t>
            </w:r>
          </w:p>
        </w:tc>
        <w:tc>
          <w:tcPr>
            <w:tcW w:w="1695" w:type="dxa"/>
          </w:tcPr>
          <w:p w:rsidR="00DD5651" w:rsidRPr="00A25BE4" w:rsidRDefault="00DD5651">
            <w:r w:rsidRPr="00DD5651">
              <w:t>Акт оказания услуг МИРЭА.doc</w:t>
            </w:r>
          </w:p>
        </w:tc>
      </w:tr>
    </w:tbl>
    <w:p w:rsidR="002B739F" w:rsidRDefault="002B739F">
      <w:bookmarkStart w:id="0" w:name="_GoBack"/>
      <w:bookmarkEnd w:id="0"/>
    </w:p>
    <w:sectPr w:rsidR="002B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9F"/>
    <w:rsid w:val="002B739F"/>
    <w:rsid w:val="00306C29"/>
    <w:rsid w:val="006F006F"/>
    <w:rsid w:val="008A4B19"/>
    <w:rsid w:val="00A25BE4"/>
    <w:rsid w:val="00D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FEFD3-A43F-4539-9060-C97BD66D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Лось</dc:creator>
  <cp:keywords/>
  <dc:description/>
  <cp:lastModifiedBy>Владимир Лось</cp:lastModifiedBy>
  <cp:revision>3</cp:revision>
  <dcterms:created xsi:type="dcterms:W3CDTF">2017-03-27T11:42:00Z</dcterms:created>
  <dcterms:modified xsi:type="dcterms:W3CDTF">2017-03-31T07:08:00Z</dcterms:modified>
</cp:coreProperties>
</file>