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E3A2" w14:textId="77777777" w:rsidR="007C1B77" w:rsidRPr="00C47DEC" w:rsidRDefault="00351F57" w:rsidP="00831BDD">
      <w:pPr>
        <w:spacing w:after="0" w:line="276" w:lineRule="auto"/>
        <w:ind w:left="0" w:firstLine="709"/>
        <w:jc w:val="center"/>
        <w:rPr>
          <w:b/>
          <w:szCs w:val="28"/>
        </w:rPr>
      </w:pPr>
      <w:bookmarkStart w:id="0" w:name="_GoBack"/>
      <w:bookmarkEnd w:id="0"/>
      <w:r w:rsidRPr="00C47DEC">
        <w:rPr>
          <w:b/>
          <w:szCs w:val="28"/>
        </w:rPr>
        <w:t>РЕШЕНИЕ</w:t>
      </w:r>
    </w:p>
    <w:p w14:paraId="55A88748" w14:textId="41BBA7A7" w:rsidR="007C1B77" w:rsidRPr="00C47DEC" w:rsidRDefault="00351F57" w:rsidP="00831BDD">
      <w:pPr>
        <w:spacing w:after="0" w:line="276" w:lineRule="auto"/>
        <w:ind w:left="24" w:firstLine="709"/>
        <w:jc w:val="center"/>
        <w:rPr>
          <w:b/>
          <w:szCs w:val="28"/>
        </w:rPr>
      </w:pPr>
      <w:r w:rsidRPr="00C47DEC">
        <w:rPr>
          <w:b/>
          <w:szCs w:val="28"/>
        </w:rPr>
        <w:t>Ученог</w:t>
      </w:r>
      <w:r w:rsidR="00D83564" w:rsidRPr="00C47DEC">
        <w:rPr>
          <w:b/>
          <w:szCs w:val="28"/>
        </w:rPr>
        <w:t>о</w:t>
      </w:r>
      <w:r w:rsidRPr="00C47DEC">
        <w:rPr>
          <w:b/>
          <w:szCs w:val="28"/>
        </w:rPr>
        <w:t xml:space="preserve"> совета</w:t>
      </w:r>
      <w:r w:rsidR="00E114BF" w:rsidRPr="00C47DEC">
        <w:rPr>
          <w:b/>
          <w:szCs w:val="28"/>
        </w:rPr>
        <w:t xml:space="preserve"> РТУ</w:t>
      </w:r>
      <w:r w:rsidRPr="00C47DEC">
        <w:rPr>
          <w:b/>
          <w:szCs w:val="28"/>
        </w:rPr>
        <w:t xml:space="preserve"> МИРЭА от </w:t>
      </w:r>
      <w:r w:rsidR="00E114BF" w:rsidRPr="00C47DEC">
        <w:rPr>
          <w:b/>
          <w:szCs w:val="28"/>
        </w:rPr>
        <w:t xml:space="preserve">31 марта </w:t>
      </w:r>
      <w:r w:rsidR="00BD1CE2" w:rsidRPr="00C47DEC">
        <w:rPr>
          <w:b/>
          <w:szCs w:val="28"/>
        </w:rPr>
        <w:t>2021</w:t>
      </w:r>
      <w:r w:rsidRPr="00C47DEC">
        <w:rPr>
          <w:b/>
          <w:szCs w:val="28"/>
        </w:rPr>
        <w:t xml:space="preserve"> г. по вопросу</w:t>
      </w:r>
    </w:p>
    <w:p w14:paraId="3D5AAF4C" w14:textId="77777777" w:rsidR="007C1B77" w:rsidRPr="00C47DEC" w:rsidRDefault="00351F57" w:rsidP="00831BDD">
      <w:pPr>
        <w:spacing w:after="0" w:line="276" w:lineRule="auto"/>
        <w:ind w:left="24" w:right="14" w:firstLine="709"/>
        <w:jc w:val="center"/>
        <w:rPr>
          <w:b/>
          <w:szCs w:val="28"/>
        </w:rPr>
      </w:pPr>
      <w:r w:rsidRPr="00C47DEC">
        <w:rPr>
          <w:b/>
          <w:szCs w:val="28"/>
        </w:rPr>
        <w:t>«</w:t>
      </w:r>
      <w:r w:rsidR="00BD1CE2" w:rsidRPr="00C47DEC">
        <w:rPr>
          <w:b/>
          <w:szCs w:val="28"/>
        </w:rPr>
        <w:t xml:space="preserve">О развитии креативности </w:t>
      </w:r>
      <w:proofErr w:type="gramStart"/>
      <w:r w:rsidR="00BD1CE2" w:rsidRPr="00C47DEC">
        <w:rPr>
          <w:b/>
          <w:szCs w:val="28"/>
        </w:rPr>
        <w:t>обучающихся</w:t>
      </w:r>
      <w:proofErr w:type="gramEnd"/>
      <w:r w:rsidR="00BD1CE2" w:rsidRPr="00C47DEC">
        <w:rPr>
          <w:b/>
          <w:szCs w:val="28"/>
        </w:rPr>
        <w:t xml:space="preserve"> по техническим специальностям среднего профессионального образования</w:t>
      </w:r>
      <w:r w:rsidRPr="00C47DEC">
        <w:rPr>
          <w:b/>
          <w:szCs w:val="28"/>
        </w:rPr>
        <w:t>»</w:t>
      </w:r>
    </w:p>
    <w:p w14:paraId="01CA1F0F" w14:textId="77777777" w:rsidR="00D054E9" w:rsidRPr="00C47DEC" w:rsidRDefault="00D054E9" w:rsidP="00D054E9">
      <w:pPr>
        <w:spacing w:after="0" w:line="276" w:lineRule="auto"/>
        <w:ind w:firstLine="709"/>
        <w:rPr>
          <w:sz w:val="24"/>
          <w:szCs w:val="24"/>
        </w:rPr>
      </w:pPr>
      <w:r w:rsidRPr="00C47DEC">
        <w:rPr>
          <w:sz w:val="24"/>
          <w:szCs w:val="24"/>
        </w:rPr>
        <w:t>Заслушав и обсудив доклад директора Колледжа приборостроения и информационных технологий РТУ МИРЭА Книга О.В., Ученый совет отмечает следующее.</w:t>
      </w:r>
    </w:p>
    <w:p w14:paraId="1F081F65" w14:textId="31274B94" w:rsidR="00664D43" w:rsidRPr="00C47DEC" w:rsidRDefault="004869D2" w:rsidP="00831BDD">
      <w:pPr>
        <w:spacing w:after="0" w:line="276" w:lineRule="auto"/>
        <w:ind w:firstLine="709"/>
        <w:rPr>
          <w:rFonts w:eastAsia="Calibri"/>
          <w:color w:val="000000" w:themeColor="text1"/>
          <w:sz w:val="24"/>
          <w:szCs w:val="24"/>
          <w:lang w:eastAsia="en-US"/>
        </w:rPr>
      </w:pPr>
      <w:r w:rsidRPr="00C47DEC">
        <w:rPr>
          <w:sz w:val="24"/>
          <w:szCs w:val="24"/>
        </w:rPr>
        <w:t xml:space="preserve">Креативность – это одно из самых востребованных качеств личности в современном мире. Наличие этого качества приветствуется у молодых специалистов, с ним связывают надежды на успех и карьеру. Креативность требуется и в </w:t>
      </w:r>
      <w:proofErr w:type="gramStart"/>
      <w:r w:rsidRPr="00C47DEC">
        <w:rPr>
          <w:sz w:val="24"/>
          <w:szCs w:val="24"/>
        </w:rPr>
        <w:t>бизнесе</w:t>
      </w:r>
      <w:proofErr w:type="gramEnd"/>
      <w:r w:rsidRPr="00C47DEC">
        <w:rPr>
          <w:sz w:val="24"/>
          <w:szCs w:val="24"/>
        </w:rPr>
        <w:t>, и в учебе, и в любой сфере профессиональной деятельности.</w:t>
      </w:r>
      <w:r w:rsidR="004266F1" w:rsidRPr="00C47DEC">
        <w:rPr>
          <w:sz w:val="24"/>
          <w:szCs w:val="24"/>
        </w:rPr>
        <w:t xml:space="preserve"> </w:t>
      </w:r>
      <w:r w:rsidR="004266F1" w:rsidRPr="00C47DEC">
        <w:rPr>
          <w:color w:val="000000" w:themeColor="text1"/>
          <w:sz w:val="24"/>
          <w:szCs w:val="24"/>
        </w:rPr>
        <w:t>Поэтому о</w:t>
      </w:r>
      <w:r w:rsidR="00226CFA" w:rsidRPr="00C47DEC">
        <w:rPr>
          <w:color w:val="000000" w:themeColor="text1"/>
          <w:sz w:val="24"/>
          <w:szCs w:val="24"/>
        </w:rPr>
        <w:t>дн</w:t>
      </w:r>
      <w:r w:rsidR="004266F1" w:rsidRPr="00C47DEC">
        <w:rPr>
          <w:color w:val="000000" w:themeColor="text1"/>
          <w:sz w:val="24"/>
          <w:szCs w:val="24"/>
        </w:rPr>
        <w:t>у</w:t>
      </w:r>
      <w:r w:rsidR="00226CFA" w:rsidRPr="00C47DEC">
        <w:rPr>
          <w:color w:val="000000" w:themeColor="text1"/>
          <w:sz w:val="24"/>
          <w:szCs w:val="24"/>
        </w:rPr>
        <w:t xml:space="preserve"> из задач </w:t>
      </w:r>
      <w:r w:rsidR="004266F1" w:rsidRPr="00C47DEC">
        <w:rPr>
          <w:color w:val="000000" w:themeColor="text1"/>
          <w:sz w:val="24"/>
          <w:szCs w:val="24"/>
        </w:rPr>
        <w:t xml:space="preserve">своей деятельности </w:t>
      </w:r>
      <w:r w:rsidR="00664D43" w:rsidRPr="00C47DEC">
        <w:rPr>
          <w:color w:val="000000" w:themeColor="text1"/>
          <w:sz w:val="24"/>
          <w:szCs w:val="24"/>
        </w:rPr>
        <w:t>педагогическ</w:t>
      </w:r>
      <w:r w:rsidR="004266F1" w:rsidRPr="00C47DEC">
        <w:rPr>
          <w:color w:val="000000" w:themeColor="text1"/>
          <w:sz w:val="24"/>
          <w:szCs w:val="24"/>
        </w:rPr>
        <w:t>ий</w:t>
      </w:r>
      <w:r w:rsidR="00664D43" w:rsidRPr="00C47DEC">
        <w:rPr>
          <w:color w:val="000000" w:themeColor="text1"/>
          <w:sz w:val="24"/>
          <w:szCs w:val="24"/>
        </w:rPr>
        <w:t xml:space="preserve"> коллектив Колледжа приборостроения </w:t>
      </w:r>
      <w:r w:rsidR="00E114BF" w:rsidRPr="00C47DEC">
        <w:rPr>
          <w:color w:val="000000" w:themeColor="text1"/>
          <w:sz w:val="24"/>
          <w:szCs w:val="24"/>
        </w:rPr>
        <w:t>и информационных технологий РТУ </w:t>
      </w:r>
      <w:r w:rsidR="00664D43" w:rsidRPr="00C47DEC">
        <w:rPr>
          <w:color w:val="000000" w:themeColor="text1"/>
          <w:sz w:val="24"/>
          <w:szCs w:val="24"/>
        </w:rPr>
        <w:t>МИ</w:t>
      </w:r>
      <w:r w:rsidR="00831BDD" w:rsidRPr="00C47DEC">
        <w:rPr>
          <w:color w:val="000000" w:themeColor="text1"/>
          <w:sz w:val="24"/>
          <w:szCs w:val="24"/>
        </w:rPr>
        <w:t xml:space="preserve">РЭА </w:t>
      </w:r>
      <w:r w:rsidR="004266F1" w:rsidRPr="00C47DEC">
        <w:rPr>
          <w:color w:val="000000" w:themeColor="text1"/>
          <w:sz w:val="24"/>
          <w:szCs w:val="24"/>
        </w:rPr>
        <w:t xml:space="preserve">видит в </w:t>
      </w:r>
      <w:r w:rsidR="00831BDD" w:rsidRPr="00C47DEC">
        <w:rPr>
          <w:color w:val="000000" w:themeColor="text1"/>
          <w:sz w:val="24"/>
          <w:szCs w:val="24"/>
        </w:rPr>
        <w:t>создани</w:t>
      </w:r>
      <w:r w:rsidR="004266F1" w:rsidRPr="00C47DEC">
        <w:rPr>
          <w:color w:val="000000" w:themeColor="text1"/>
          <w:sz w:val="24"/>
          <w:szCs w:val="24"/>
        </w:rPr>
        <w:t>и</w:t>
      </w:r>
      <w:r w:rsidR="00831BDD" w:rsidRPr="00C47DEC">
        <w:rPr>
          <w:color w:val="000000" w:themeColor="text1"/>
          <w:sz w:val="24"/>
          <w:szCs w:val="24"/>
        </w:rPr>
        <w:t xml:space="preserve"> </w:t>
      </w:r>
      <w:r w:rsidR="009D7D37" w:rsidRPr="00C47DEC">
        <w:rPr>
          <w:color w:val="000000" w:themeColor="text1"/>
          <w:sz w:val="24"/>
          <w:szCs w:val="24"/>
        </w:rPr>
        <w:t>креативной среды, способствующей раскрытию потенциала каждого студента и подготовк</w:t>
      </w:r>
      <w:r w:rsidR="004266F1" w:rsidRPr="00C47DEC">
        <w:rPr>
          <w:color w:val="000000" w:themeColor="text1"/>
          <w:sz w:val="24"/>
          <w:szCs w:val="24"/>
        </w:rPr>
        <w:t>е</w:t>
      </w:r>
      <w:r w:rsidR="009D7D37" w:rsidRPr="00C47DEC">
        <w:rPr>
          <w:color w:val="000000" w:themeColor="text1"/>
          <w:sz w:val="24"/>
          <w:szCs w:val="24"/>
        </w:rPr>
        <w:t xml:space="preserve"> востребованных на рынке труда специалистов</w:t>
      </w:r>
      <w:r w:rsidR="005F5852" w:rsidRPr="00C47DEC">
        <w:rPr>
          <w:color w:val="000000" w:themeColor="text1"/>
          <w:sz w:val="24"/>
          <w:szCs w:val="24"/>
        </w:rPr>
        <w:t>.</w:t>
      </w:r>
    </w:p>
    <w:p w14:paraId="21F7ADE5" w14:textId="17F3BB0C" w:rsidR="004266F1" w:rsidRPr="00C47DEC" w:rsidRDefault="004266F1" w:rsidP="00831BDD">
      <w:pPr>
        <w:spacing w:after="0" w:line="276" w:lineRule="auto"/>
        <w:ind w:firstLine="709"/>
        <w:contextualSpacing/>
        <w:rPr>
          <w:rFonts w:eastAsia="Calibri"/>
          <w:color w:val="000000" w:themeColor="text1"/>
          <w:sz w:val="24"/>
          <w:szCs w:val="24"/>
          <w:lang w:eastAsia="en-US"/>
        </w:rPr>
      </w:pP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Основной потенциал развития креативности – это использование образовательных технологий, которые способствуют формированию и развитию этого качества. Неслучайно большое внимание уделяется внедрению в учебный процесс</w:t>
      </w:r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интерактивны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х</w:t>
      </w:r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форм обучения: </w:t>
      </w:r>
      <w:proofErr w:type="spellStart"/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>квесты</w:t>
      </w:r>
      <w:proofErr w:type="spellEnd"/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>ха</w:t>
      </w:r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>катоны</w:t>
      </w:r>
      <w:proofErr w:type="spellEnd"/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proofErr w:type="gramStart"/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>кейс-технологии</w:t>
      </w:r>
      <w:proofErr w:type="gramEnd"/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, мозговой </w:t>
      </w:r>
      <w:r w:rsidR="006A4D11" w:rsidRPr="00C47DEC">
        <w:rPr>
          <w:rFonts w:eastAsia="Calibri"/>
          <w:color w:val="000000" w:themeColor="text1"/>
          <w:sz w:val="24"/>
          <w:szCs w:val="24"/>
          <w:lang w:eastAsia="en-US"/>
        </w:rPr>
        <w:t>штурм, проектная</w:t>
      </w:r>
      <w:r w:rsidR="00653CB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деятельность. 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Наиболе</w:t>
      </w:r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>е активно проектная деятельность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реализуется в </w:t>
      </w:r>
      <w:proofErr w:type="gramStart"/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рамках</w:t>
      </w:r>
      <w:proofErr w:type="gramEnd"/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дисциплины </w:t>
      </w:r>
      <w:r w:rsidR="00BB3767" w:rsidRPr="00C47DEC">
        <w:rPr>
          <w:rFonts w:eastAsia="Calibri"/>
          <w:color w:val="000000" w:themeColor="text1"/>
          <w:sz w:val="24"/>
          <w:szCs w:val="24"/>
          <w:lang w:eastAsia="en-US"/>
        </w:rPr>
        <w:t>«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Технология</w:t>
      </w:r>
      <w:r w:rsidR="00BB3767" w:rsidRPr="00C47DEC">
        <w:rPr>
          <w:rFonts w:eastAsia="Calibri"/>
          <w:color w:val="000000" w:themeColor="text1"/>
          <w:sz w:val="24"/>
          <w:szCs w:val="24"/>
          <w:lang w:eastAsia="en-US"/>
        </w:rPr>
        <w:t>»,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где студенты разрабатывают проекты в соответствии со своей будущей профессией. Тематика проектов различна, например:</w:t>
      </w:r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Умный дом, с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оздание сайта Веб</w:t>
      </w:r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noBreakHyphen/>
      </w:r>
      <w:proofErr w:type="spellStart"/>
      <w:r w:rsidR="00144269" w:rsidRPr="00C47DEC">
        <w:rPr>
          <w:rFonts w:eastAsia="Calibri"/>
          <w:color w:val="000000" w:themeColor="text1"/>
          <w:sz w:val="24"/>
          <w:szCs w:val="24"/>
          <w:lang w:eastAsia="en-US"/>
        </w:rPr>
        <w:t>тьютор</w:t>
      </w:r>
      <w:proofErr w:type="spellEnd"/>
      <w:r w:rsidR="00144269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по русскому языку на языке программирования </w:t>
      </w:r>
      <w:r w:rsidR="00144269" w:rsidRPr="00C47DEC">
        <w:rPr>
          <w:rFonts w:eastAsia="Calibri"/>
          <w:color w:val="000000" w:themeColor="text1"/>
          <w:sz w:val="24"/>
          <w:szCs w:val="24"/>
          <w:lang w:val="en-US" w:eastAsia="en-US"/>
        </w:rPr>
        <w:t>CSS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, Механическая рука – манипулятор, управляемая через мобильное приложение (</w:t>
      </w:r>
      <w:r w:rsidR="00BB3767" w:rsidRPr="00C47DEC">
        <w:rPr>
          <w:rFonts w:eastAsia="Calibri"/>
          <w:color w:val="000000" w:themeColor="text1"/>
          <w:sz w:val="24"/>
          <w:szCs w:val="24"/>
          <w:lang w:eastAsia="en-US"/>
        </w:rPr>
        <w:t>детали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изготовлены студентом на 3-</w:t>
      </w:r>
      <w:r w:rsidRPr="00C47DEC">
        <w:rPr>
          <w:rFonts w:eastAsia="Calibri"/>
          <w:color w:val="000000" w:themeColor="text1"/>
          <w:sz w:val="24"/>
          <w:szCs w:val="24"/>
          <w:lang w:val="en-US" w:eastAsia="en-US"/>
        </w:rPr>
        <w:t>D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принтере самостоятельно), Умная теплица (регулирование температуры и полив</w:t>
      </w:r>
      <w:r w:rsidR="00E114BF" w:rsidRPr="00C47DEC">
        <w:rPr>
          <w:rFonts w:eastAsia="Calibri"/>
          <w:color w:val="000000" w:themeColor="text1"/>
          <w:sz w:val="24"/>
          <w:szCs w:val="24"/>
          <w:lang w:eastAsia="en-US"/>
        </w:rPr>
        <w:t>а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через мобильное приложение). </w:t>
      </w:r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На старших курсах продолжается проектная деятельность, которая направлена на развитие креативных качеств с учетом индивидуальных особенностей личности, тематика проектов: Имитация ткани, Разработка </w:t>
      </w:r>
      <w:proofErr w:type="gramStart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>мобильного</w:t>
      </w:r>
      <w:proofErr w:type="gramEnd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приложения по русскому языку (репетитор по русскому языку), Распознание пневмонии на </w:t>
      </w:r>
      <w:proofErr w:type="gramStart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>рентген-снимках</w:t>
      </w:r>
      <w:proofErr w:type="gramEnd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с использованием </w:t>
      </w:r>
      <w:proofErr w:type="spellStart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>нейросетей</w:t>
      </w:r>
      <w:proofErr w:type="spellEnd"/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и другие.</w:t>
      </w:r>
    </w:p>
    <w:p w14:paraId="12D3044A" w14:textId="77777777" w:rsidR="0020714B" w:rsidRPr="00C47DEC" w:rsidRDefault="0020714B" w:rsidP="00831BDD">
      <w:pPr>
        <w:spacing w:after="0" w:line="276" w:lineRule="auto"/>
        <w:ind w:firstLine="709"/>
        <w:contextualSpacing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719A73BC" w14:textId="391A4AA0" w:rsidR="00527499" w:rsidRPr="00C47DEC" w:rsidRDefault="00C911F4" w:rsidP="00C47D4E">
      <w:pPr>
        <w:spacing w:after="0" w:line="276" w:lineRule="auto"/>
        <w:ind w:firstLine="0"/>
        <w:contextualSpacing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Таблица 1. </w:t>
      </w:r>
      <w:r w:rsidR="00527499"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>Количество учебных дисциплин</w:t>
      </w:r>
      <w:r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>, в реализации которых используется</w:t>
      </w:r>
      <w:r w:rsidR="00527499"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проектны</w:t>
      </w:r>
      <w:r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>й</w:t>
      </w:r>
      <w:r w:rsidR="00527499" w:rsidRPr="00C47DEC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подход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56"/>
        <w:gridCol w:w="2934"/>
        <w:gridCol w:w="1912"/>
        <w:gridCol w:w="1912"/>
        <w:gridCol w:w="1913"/>
      </w:tblGrid>
      <w:tr w:rsidR="00527499" w:rsidRPr="00C47DEC" w14:paraId="611F1417" w14:textId="77777777" w:rsidTr="00C47DEC">
        <w:tc>
          <w:tcPr>
            <w:tcW w:w="475" w:type="pct"/>
          </w:tcPr>
          <w:p w14:paraId="4D56F539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Шифр</w:t>
            </w:r>
          </w:p>
        </w:tc>
        <w:tc>
          <w:tcPr>
            <w:tcW w:w="1525" w:type="pct"/>
          </w:tcPr>
          <w:p w14:paraId="1C0A645A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Специальность</w:t>
            </w:r>
          </w:p>
        </w:tc>
        <w:tc>
          <w:tcPr>
            <w:tcW w:w="1000" w:type="pct"/>
          </w:tcPr>
          <w:p w14:paraId="55B87F99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Количество дисциплин по учебному плану</w:t>
            </w:r>
          </w:p>
        </w:tc>
        <w:tc>
          <w:tcPr>
            <w:tcW w:w="1000" w:type="pct"/>
          </w:tcPr>
          <w:p w14:paraId="2204058C" w14:textId="3DE77645" w:rsidR="00527499" w:rsidRPr="00C47DEC" w:rsidRDefault="00C911F4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из них используют </w:t>
            </w:r>
            <w:r w:rsidR="00527499" w:rsidRPr="00C47DEC">
              <w:rPr>
                <w:rFonts w:eastAsia="Calibri"/>
                <w:color w:val="auto"/>
                <w:sz w:val="24"/>
                <w:szCs w:val="24"/>
              </w:rPr>
              <w:t>проектны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t>й</w:t>
            </w:r>
            <w:r w:rsidR="00527499" w:rsidRPr="00C47DEC">
              <w:rPr>
                <w:rFonts w:eastAsia="Calibri"/>
                <w:color w:val="auto"/>
                <w:sz w:val="24"/>
                <w:szCs w:val="24"/>
              </w:rPr>
              <w:t xml:space="preserve"> подход</w:t>
            </w:r>
          </w:p>
        </w:tc>
        <w:tc>
          <w:tcPr>
            <w:tcW w:w="1000" w:type="pct"/>
          </w:tcPr>
          <w:p w14:paraId="0F559418" w14:textId="0F8EBB06" w:rsidR="00527499" w:rsidRPr="00C47DEC" w:rsidRDefault="00C911F4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в % от общего числа дисциплин</w:t>
            </w:r>
          </w:p>
        </w:tc>
      </w:tr>
      <w:tr w:rsidR="00527499" w:rsidRPr="00C47DEC" w14:paraId="5C04B02B" w14:textId="77777777" w:rsidTr="00C47DEC">
        <w:tc>
          <w:tcPr>
            <w:tcW w:w="475" w:type="pct"/>
          </w:tcPr>
          <w:p w14:paraId="0052991D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09.02.01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tab/>
            </w:r>
          </w:p>
        </w:tc>
        <w:tc>
          <w:tcPr>
            <w:tcW w:w="1525" w:type="pct"/>
          </w:tcPr>
          <w:p w14:paraId="7BC8B071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000" w:type="pct"/>
          </w:tcPr>
          <w:p w14:paraId="5D25E71F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12207318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14:paraId="01EC299A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15.38</w:t>
            </w:r>
          </w:p>
        </w:tc>
      </w:tr>
      <w:tr w:rsidR="00527499" w:rsidRPr="00C47DEC" w14:paraId="156B6CCD" w14:textId="77777777" w:rsidTr="00C47DEC">
        <w:tc>
          <w:tcPr>
            <w:tcW w:w="475" w:type="pct"/>
          </w:tcPr>
          <w:p w14:paraId="3AE73671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09.02.03</w:t>
            </w:r>
          </w:p>
        </w:tc>
        <w:tc>
          <w:tcPr>
            <w:tcW w:w="1525" w:type="pct"/>
          </w:tcPr>
          <w:p w14:paraId="53206F35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Программирование в компьютерных </w:t>
            </w:r>
            <w:proofErr w:type="gramStart"/>
            <w:r w:rsidRPr="00C47DEC">
              <w:rPr>
                <w:rFonts w:eastAsia="Calibri"/>
                <w:color w:val="auto"/>
                <w:sz w:val="24"/>
                <w:szCs w:val="24"/>
              </w:rPr>
              <w:t>системах</w:t>
            </w:r>
            <w:proofErr w:type="gramEnd"/>
          </w:p>
        </w:tc>
        <w:tc>
          <w:tcPr>
            <w:tcW w:w="1000" w:type="pct"/>
          </w:tcPr>
          <w:p w14:paraId="1E571C26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0EDF93C2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14:paraId="32342490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19.23</w:t>
            </w:r>
          </w:p>
        </w:tc>
      </w:tr>
      <w:tr w:rsidR="00527499" w:rsidRPr="00C47DEC" w14:paraId="493B821C" w14:textId="77777777" w:rsidTr="00C47DEC">
        <w:tc>
          <w:tcPr>
            <w:tcW w:w="475" w:type="pct"/>
          </w:tcPr>
          <w:p w14:paraId="5539A8B2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09.02.06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tab/>
            </w:r>
          </w:p>
        </w:tc>
        <w:tc>
          <w:tcPr>
            <w:tcW w:w="1525" w:type="pct"/>
          </w:tcPr>
          <w:p w14:paraId="2009A5A8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000" w:type="pct"/>
          </w:tcPr>
          <w:p w14:paraId="2D24F493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7DC77D5F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14:paraId="69219AC6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15.38</w:t>
            </w:r>
          </w:p>
        </w:tc>
      </w:tr>
      <w:tr w:rsidR="00527499" w:rsidRPr="00C47DEC" w14:paraId="327D3FAC" w14:textId="77777777" w:rsidTr="00C47DEC">
        <w:tc>
          <w:tcPr>
            <w:tcW w:w="475" w:type="pct"/>
          </w:tcPr>
          <w:p w14:paraId="0AFB4065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09.02.07</w:t>
            </w:r>
          </w:p>
        </w:tc>
        <w:tc>
          <w:tcPr>
            <w:tcW w:w="1525" w:type="pct"/>
          </w:tcPr>
          <w:p w14:paraId="63E21C76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000" w:type="pct"/>
          </w:tcPr>
          <w:p w14:paraId="746AB66D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3CE57274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000" w:type="pct"/>
          </w:tcPr>
          <w:p w14:paraId="4964938C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19.23</w:t>
            </w:r>
          </w:p>
        </w:tc>
      </w:tr>
      <w:tr w:rsidR="00527499" w:rsidRPr="00C47DEC" w14:paraId="7DDA14E9" w14:textId="77777777" w:rsidTr="00C47DEC">
        <w:tc>
          <w:tcPr>
            <w:tcW w:w="475" w:type="pct"/>
          </w:tcPr>
          <w:p w14:paraId="0A006CD9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10.02.04</w:t>
            </w:r>
          </w:p>
        </w:tc>
        <w:tc>
          <w:tcPr>
            <w:tcW w:w="1525" w:type="pct"/>
          </w:tcPr>
          <w:p w14:paraId="4D5C7F9F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Обеспечение информационной безопасности 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lastRenderedPageBreak/>
              <w:t>телекоммуникационных систем</w:t>
            </w:r>
          </w:p>
        </w:tc>
        <w:tc>
          <w:tcPr>
            <w:tcW w:w="1000" w:type="pct"/>
          </w:tcPr>
          <w:p w14:paraId="7098D8D7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00" w:type="pct"/>
          </w:tcPr>
          <w:p w14:paraId="32C3A764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14:paraId="16F987C3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11.54</w:t>
            </w:r>
          </w:p>
        </w:tc>
      </w:tr>
      <w:tr w:rsidR="00527499" w:rsidRPr="00C47DEC" w14:paraId="07C8538A" w14:textId="77777777" w:rsidTr="00C47DEC">
        <w:tc>
          <w:tcPr>
            <w:tcW w:w="475" w:type="pct"/>
          </w:tcPr>
          <w:p w14:paraId="32611D04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lastRenderedPageBreak/>
              <w:t>10.02.05</w:t>
            </w:r>
          </w:p>
        </w:tc>
        <w:tc>
          <w:tcPr>
            <w:tcW w:w="1525" w:type="pct"/>
          </w:tcPr>
          <w:p w14:paraId="52A2EB5C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000" w:type="pct"/>
          </w:tcPr>
          <w:p w14:paraId="4F2BF825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64DB8778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14:paraId="54E8F33D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11.54</w:t>
            </w:r>
          </w:p>
        </w:tc>
      </w:tr>
      <w:tr w:rsidR="00527499" w:rsidRPr="00C47DEC" w14:paraId="452B6336" w14:textId="77777777" w:rsidTr="00C47DEC">
        <w:tc>
          <w:tcPr>
            <w:tcW w:w="475" w:type="pct"/>
          </w:tcPr>
          <w:p w14:paraId="2B398996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11.02.15</w:t>
            </w:r>
          </w:p>
        </w:tc>
        <w:tc>
          <w:tcPr>
            <w:tcW w:w="1525" w:type="pct"/>
          </w:tcPr>
          <w:p w14:paraId="595FF8A9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1000" w:type="pct"/>
          </w:tcPr>
          <w:p w14:paraId="51D35BF0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000" w:type="pct"/>
          </w:tcPr>
          <w:p w14:paraId="347AD949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14:paraId="67EE89DA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6.9</w:t>
            </w:r>
          </w:p>
        </w:tc>
      </w:tr>
      <w:tr w:rsidR="00527499" w:rsidRPr="00C47DEC" w14:paraId="471DC706" w14:textId="77777777" w:rsidTr="00C47DEC">
        <w:tc>
          <w:tcPr>
            <w:tcW w:w="475" w:type="pct"/>
          </w:tcPr>
          <w:p w14:paraId="2C89E17D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12.02.05</w:t>
            </w:r>
          </w:p>
        </w:tc>
        <w:tc>
          <w:tcPr>
            <w:tcW w:w="1525" w:type="pct"/>
          </w:tcPr>
          <w:p w14:paraId="409C4E34" w14:textId="4BE95F6C" w:rsidR="00527499" w:rsidRPr="00C47DEC" w:rsidRDefault="00C47D4E" w:rsidP="00C47DEC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Оптические и оптико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noBreakHyphen/>
            </w:r>
            <w:r w:rsidR="00527499" w:rsidRPr="00C47DEC">
              <w:rPr>
                <w:rFonts w:eastAsia="Calibri"/>
                <w:color w:val="auto"/>
                <w:sz w:val="24"/>
                <w:szCs w:val="24"/>
              </w:rPr>
              <w:t>электронные приборы и системы</w:t>
            </w:r>
          </w:p>
        </w:tc>
        <w:tc>
          <w:tcPr>
            <w:tcW w:w="1000" w:type="pct"/>
          </w:tcPr>
          <w:p w14:paraId="4770F9E8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52</w:t>
            </w:r>
          </w:p>
        </w:tc>
        <w:tc>
          <w:tcPr>
            <w:tcW w:w="1000" w:type="pct"/>
          </w:tcPr>
          <w:p w14:paraId="54300B07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5223EBE6" w14:textId="77777777" w:rsidR="00527499" w:rsidRPr="00C47DEC" w:rsidRDefault="00527499" w:rsidP="00C47DE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5.77</w:t>
            </w:r>
          </w:p>
        </w:tc>
      </w:tr>
    </w:tbl>
    <w:p w14:paraId="552F4680" w14:textId="77777777" w:rsidR="00C47DEC" w:rsidRDefault="00C47DEC" w:rsidP="00C47DEC">
      <w:pPr>
        <w:spacing w:after="0" w:line="276" w:lineRule="auto"/>
        <w:ind w:left="96"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14:paraId="15A9235C" w14:textId="6EF5579E" w:rsidR="00B66C7E" w:rsidRPr="00C47DEC" w:rsidRDefault="002B7703" w:rsidP="00C47DEC">
      <w:pPr>
        <w:spacing w:after="0" w:line="276" w:lineRule="auto"/>
        <w:ind w:left="96" w:firstLine="709"/>
        <w:contextualSpacing/>
        <w:rPr>
          <w:sz w:val="24"/>
          <w:szCs w:val="24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>Развитие</w:t>
      </w:r>
      <w:r w:rsidR="00CE4F1C" w:rsidRPr="00C47DEC">
        <w:rPr>
          <w:rFonts w:eastAsia="Calibri"/>
          <w:color w:val="auto"/>
          <w:sz w:val="24"/>
          <w:szCs w:val="24"/>
          <w:lang w:eastAsia="en-US"/>
        </w:rPr>
        <w:t xml:space="preserve"> креативности</w:t>
      </w:r>
      <w:r w:rsidR="00CA3EDE" w:rsidRPr="00C47DEC">
        <w:rPr>
          <w:rFonts w:eastAsia="Calibri"/>
          <w:color w:val="auto"/>
          <w:sz w:val="24"/>
          <w:szCs w:val="24"/>
          <w:lang w:eastAsia="en-US"/>
        </w:rPr>
        <w:t xml:space="preserve"> н</w:t>
      </w:r>
      <w:r w:rsidR="004869D2" w:rsidRPr="00C47DEC">
        <w:rPr>
          <w:rFonts w:eastAsia="Calibri"/>
          <w:color w:val="auto"/>
          <w:sz w:val="24"/>
          <w:szCs w:val="24"/>
          <w:lang w:eastAsia="en-US"/>
        </w:rPr>
        <w:t>е</w:t>
      </w:r>
      <w:r w:rsidRPr="00C47DEC">
        <w:rPr>
          <w:rFonts w:eastAsia="Calibri"/>
          <w:color w:val="auto"/>
          <w:sz w:val="24"/>
          <w:szCs w:val="24"/>
          <w:lang w:eastAsia="en-US"/>
        </w:rPr>
        <w:t>возможно</w:t>
      </w:r>
      <w:r w:rsidR="00CA3EDE" w:rsidRPr="00C47DEC">
        <w:rPr>
          <w:rFonts w:eastAsia="Calibri"/>
          <w:color w:val="auto"/>
          <w:sz w:val="24"/>
          <w:szCs w:val="24"/>
          <w:lang w:eastAsia="en-US"/>
        </w:rPr>
        <w:t xml:space="preserve"> без участия </w:t>
      </w:r>
      <w:r w:rsidRPr="00C47DEC">
        <w:rPr>
          <w:rFonts w:eastAsia="Calibri"/>
          <w:color w:val="auto"/>
          <w:sz w:val="24"/>
          <w:szCs w:val="24"/>
          <w:lang w:eastAsia="en-US"/>
        </w:rPr>
        <w:t xml:space="preserve">студентов </w:t>
      </w:r>
      <w:r w:rsidR="00CA3EDE" w:rsidRPr="00C47DEC">
        <w:rPr>
          <w:rFonts w:eastAsia="Calibri"/>
          <w:color w:val="auto"/>
          <w:sz w:val="24"/>
          <w:szCs w:val="24"/>
          <w:lang w:eastAsia="en-US"/>
        </w:rPr>
        <w:t xml:space="preserve">в 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конкурсах </w:t>
      </w:r>
      <w:r w:rsidRPr="00C47DEC">
        <w:rPr>
          <w:rFonts w:eastAsia="Calibri"/>
          <w:color w:val="auto"/>
          <w:sz w:val="24"/>
          <w:szCs w:val="24"/>
          <w:lang w:eastAsia="en-US"/>
        </w:rPr>
        <w:t xml:space="preserve">и олимпиадах 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>профессионального мастерства</w:t>
      </w:r>
      <w:r w:rsidR="00CA3EDE" w:rsidRPr="00C47DEC">
        <w:rPr>
          <w:rFonts w:eastAsia="Calibri"/>
          <w:color w:val="auto"/>
          <w:sz w:val="24"/>
          <w:szCs w:val="24"/>
          <w:lang w:eastAsia="en-US"/>
        </w:rPr>
        <w:t>, которые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 способству</w:t>
      </w:r>
      <w:r w:rsidR="00EF038F" w:rsidRPr="00C47DEC">
        <w:rPr>
          <w:rFonts w:eastAsia="Calibri"/>
          <w:color w:val="auto"/>
          <w:sz w:val="24"/>
          <w:szCs w:val="24"/>
          <w:lang w:eastAsia="en-US"/>
        </w:rPr>
        <w:t>ю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>т</w:t>
      </w:r>
      <w:r w:rsidR="00C47D4E" w:rsidRPr="00C47DEC">
        <w:rPr>
          <w:rFonts w:eastAsia="Calibri"/>
          <w:color w:val="auto"/>
          <w:sz w:val="24"/>
          <w:szCs w:val="24"/>
          <w:lang w:eastAsia="en-US"/>
        </w:rPr>
        <w:t>: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 повышению качества под</w:t>
      </w:r>
      <w:r w:rsidR="00CE4F1C" w:rsidRPr="00C47DEC">
        <w:rPr>
          <w:rFonts w:eastAsia="Calibri"/>
          <w:color w:val="auto"/>
          <w:sz w:val="24"/>
          <w:szCs w:val="24"/>
          <w:lang w:eastAsia="en-US"/>
        </w:rPr>
        <w:t>готовки обучающихся, дальнейшему совершенствованию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 их </w:t>
      </w:r>
      <w:r w:rsidR="00CE4F1C" w:rsidRPr="00C47DEC">
        <w:rPr>
          <w:rFonts w:eastAsia="Calibri"/>
          <w:color w:val="auto"/>
          <w:sz w:val="24"/>
          <w:szCs w:val="24"/>
          <w:lang w:eastAsia="en-US"/>
        </w:rPr>
        <w:t>профессиональных компетенций</w:t>
      </w:r>
      <w:r w:rsidR="00831BDD" w:rsidRPr="00C47DEC">
        <w:rPr>
          <w:rFonts w:eastAsia="Calibri"/>
          <w:color w:val="auto"/>
          <w:sz w:val="24"/>
          <w:szCs w:val="24"/>
          <w:lang w:eastAsia="en-US"/>
        </w:rPr>
        <w:t>,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 реализации </w:t>
      </w:r>
      <w:r w:rsidR="00831BDD" w:rsidRPr="00C47DEC">
        <w:rPr>
          <w:rFonts w:eastAsia="Calibri"/>
          <w:color w:val="auto"/>
          <w:sz w:val="24"/>
          <w:szCs w:val="24"/>
          <w:lang w:eastAsia="en-US"/>
        </w:rPr>
        <w:t>творческого потенциала,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 xml:space="preserve"> выявлению наиболее </w:t>
      </w:r>
      <w:r w:rsidR="00653CB4" w:rsidRPr="00C47DEC">
        <w:rPr>
          <w:rFonts w:eastAsia="Calibri"/>
          <w:color w:val="auto"/>
          <w:sz w:val="24"/>
          <w:szCs w:val="24"/>
          <w:lang w:eastAsia="en-US"/>
        </w:rPr>
        <w:t>талантливых и креативно одаренных студентов</w:t>
      </w:r>
      <w:r w:rsidR="00706FDA" w:rsidRPr="00C47DEC">
        <w:rPr>
          <w:rFonts w:eastAsia="Calibri"/>
          <w:color w:val="auto"/>
          <w:sz w:val="24"/>
          <w:szCs w:val="24"/>
          <w:lang w:eastAsia="en-US"/>
        </w:rPr>
        <w:t>.</w:t>
      </w:r>
      <w:r w:rsidR="000C49D0" w:rsidRPr="00C47DEC">
        <w:rPr>
          <w:sz w:val="24"/>
          <w:szCs w:val="24"/>
        </w:rPr>
        <w:t xml:space="preserve"> </w:t>
      </w:r>
    </w:p>
    <w:p w14:paraId="22E7C439" w14:textId="77777777" w:rsidR="00C47D4E" w:rsidRPr="00C47DEC" w:rsidRDefault="00C47D4E" w:rsidP="00831BDD">
      <w:pPr>
        <w:spacing w:after="0" w:line="276" w:lineRule="auto"/>
        <w:ind w:firstLine="709"/>
        <w:contextualSpacing/>
        <w:rPr>
          <w:sz w:val="24"/>
          <w:szCs w:val="24"/>
        </w:rPr>
      </w:pPr>
    </w:p>
    <w:p w14:paraId="62AB4FC4" w14:textId="5A5F0BEC" w:rsidR="00B66C7E" w:rsidRPr="00C47DEC" w:rsidRDefault="00C911F4" w:rsidP="00C47D4E">
      <w:pPr>
        <w:spacing w:after="0"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C47DEC">
        <w:rPr>
          <w:b/>
          <w:sz w:val="24"/>
          <w:szCs w:val="24"/>
        </w:rPr>
        <w:t xml:space="preserve">Таблица 2. </w:t>
      </w:r>
      <w:r w:rsidR="00B66C7E" w:rsidRPr="00C47DEC">
        <w:rPr>
          <w:b/>
          <w:sz w:val="24"/>
          <w:szCs w:val="24"/>
        </w:rPr>
        <w:t xml:space="preserve">Вовлеченность студентов в чемпионаты </w:t>
      </w:r>
      <w:proofErr w:type="spellStart"/>
      <w:r w:rsidR="00B66C7E" w:rsidRPr="00C47DEC">
        <w:rPr>
          <w:b/>
          <w:sz w:val="24"/>
          <w:szCs w:val="24"/>
        </w:rPr>
        <w:t>WorldSkills</w:t>
      </w:r>
      <w:proofErr w:type="spellEnd"/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396"/>
        <w:gridCol w:w="2427"/>
        <w:gridCol w:w="2443"/>
        <w:gridCol w:w="2461"/>
      </w:tblGrid>
      <w:tr w:rsidR="00B66C7E" w:rsidRPr="00C47DEC" w14:paraId="2867607A" w14:textId="77777777" w:rsidTr="00441131">
        <w:trPr>
          <w:jc w:val="center"/>
        </w:trPr>
        <w:tc>
          <w:tcPr>
            <w:tcW w:w="1231" w:type="pct"/>
          </w:tcPr>
          <w:p w14:paraId="611FED04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7" w:type="pct"/>
          </w:tcPr>
          <w:p w14:paraId="20D491FD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Общее число студентов</w:t>
            </w:r>
          </w:p>
        </w:tc>
        <w:tc>
          <w:tcPr>
            <w:tcW w:w="1256" w:type="pct"/>
          </w:tcPr>
          <w:p w14:paraId="15F16118" w14:textId="1A052BBD" w:rsidR="00B66C7E" w:rsidRPr="00C47DEC" w:rsidRDefault="00C911F4" w:rsidP="00C911F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из них приняли участие в </w:t>
            </w:r>
            <w:proofErr w:type="gramStart"/>
            <w:r w:rsidRPr="00C47DEC">
              <w:rPr>
                <w:rFonts w:eastAsia="Calibri"/>
                <w:color w:val="auto"/>
                <w:sz w:val="24"/>
                <w:szCs w:val="24"/>
              </w:rPr>
              <w:t>чемпионатах</w:t>
            </w:r>
            <w:proofErr w:type="gramEnd"/>
          </w:p>
        </w:tc>
        <w:tc>
          <w:tcPr>
            <w:tcW w:w="1265" w:type="pct"/>
          </w:tcPr>
          <w:p w14:paraId="68268273" w14:textId="61207123" w:rsidR="00B66C7E" w:rsidRPr="00C47DEC" w:rsidRDefault="00C911F4" w:rsidP="00C911F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r w:rsidR="00B66C7E" w:rsidRPr="00C47DEC">
              <w:rPr>
                <w:rFonts w:eastAsia="Calibri"/>
                <w:color w:val="auto"/>
                <w:sz w:val="24"/>
                <w:szCs w:val="24"/>
              </w:rPr>
              <w:t xml:space="preserve">% 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t>общей численности</w:t>
            </w:r>
            <w:r w:rsidR="00B66C7E" w:rsidRPr="00C47DEC">
              <w:rPr>
                <w:rFonts w:eastAsia="Calibri"/>
                <w:color w:val="auto"/>
                <w:sz w:val="24"/>
                <w:szCs w:val="24"/>
              </w:rPr>
              <w:t xml:space="preserve"> студентов</w:t>
            </w:r>
          </w:p>
        </w:tc>
      </w:tr>
      <w:tr w:rsidR="00B66C7E" w:rsidRPr="00C47DEC" w14:paraId="474D2CE8" w14:textId="77777777" w:rsidTr="00441131">
        <w:trPr>
          <w:jc w:val="center"/>
        </w:trPr>
        <w:tc>
          <w:tcPr>
            <w:tcW w:w="1231" w:type="pct"/>
          </w:tcPr>
          <w:p w14:paraId="00ED116F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47" w:type="pct"/>
          </w:tcPr>
          <w:p w14:paraId="21C27312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936</w:t>
            </w:r>
          </w:p>
        </w:tc>
        <w:tc>
          <w:tcPr>
            <w:tcW w:w="1256" w:type="pct"/>
          </w:tcPr>
          <w:p w14:paraId="3BC52ACD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265" w:type="pct"/>
          </w:tcPr>
          <w:p w14:paraId="1607E0F1" w14:textId="0B7FBDAF" w:rsidR="00B66C7E" w:rsidRPr="00C47DEC" w:rsidRDefault="004869D2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0.64</w:t>
            </w:r>
          </w:p>
        </w:tc>
      </w:tr>
      <w:tr w:rsidR="00B66C7E" w:rsidRPr="00C47DEC" w14:paraId="7829F069" w14:textId="77777777" w:rsidTr="00441131">
        <w:trPr>
          <w:jc w:val="center"/>
        </w:trPr>
        <w:tc>
          <w:tcPr>
            <w:tcW w:w="1231" w:type="pct"/>
          </w:tcPr>
          <w:p w14:paraId="76C09253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47" w:type="pct"/>
          </w:tcPr>
          <w:p w14:paraId="54BA7662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1077</w:t>
            </w:r>
          </w:p>
        </w:tc>
        <w:tc>
          <w:tcPr>
            <w:tcW w:w="1256" w:type="pct"/>
          </w:tcPr>
          <w:p w14:paraId="105C6DBD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265" w:type="pct"/>
          </w:tcPr>
          <w:p w14:paraId="44EAA0DC" w14:textId="18FE7958" w:rsidR="00B66C7E" w:rsidRPr="00C47DEC" w:rsidRDefault="004869D2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0.74</w:t>
            </w:r>
          </w:p>
        </w:tc>
      </w:tr>
      <w:tr w:rsidR="00B66C7E" w:rsidRPr="00C47DEC" w14:paraId="165BB01C" w14:textId="77777777" w:rsidTr="00441131">
        <w:trPr>
          <w:jc w:val="center"/>
        </w:trPr>
        <w:tc>
          <w:tcPr>
            <w:tcW w:w="1231" w:type="pct"/>
          </w:tcPr>
          <w:p w14:paraId="7BF8D9D6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47" w:type="pct"/>
          </w:tcPr>
          <w:p w14:paraId="14C9E3F3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1177</w:t>
            </w:r>
          </w:p>
        </w:tc>
        <w:tc>
          <w:tcPr>
            <w:tcW w:w="1256" w:type="pct"/>
          </w:tcPr>
          <w:p w14:paraId="203AA8D6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1265" w:type="pct"/>
          </w:tcPr>
          <w:p w14:paraId="056BDF21" w14:textId="140B400D" w:rsidR="00B66C7E" w:rsidRPr="00C47DEC" w:rsidRDefault="00B66C7E" w:rsidP="004869D2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1.1</w:t>
            </w:r>
          </w:p>
        </w:tc>
      </w:tr>
    </w:tbl>
    <w:p w14:paraId="11B09151" w14:textId="77777777" w:rsidR="00C47DEC" w:rsidRDefault="00C47DEC" w:rsidP="00BE4363">
      <w:pPr>
        <w:spacing w:after="0" w:line="276" w:lineRule="auto"/>
        <w:ind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14:paraId="4DD41617" w14:textId="0190C991" w:rsidR="00BE4363" w:rsidRPr="00C47DEC" w:rsidRDefault="00BE4363" w:rsidP="00BE4363">
      <w:pPr>
        <w:spacing w:after="0" w:line="276" w:lineRule="auto"/>
        <w:ind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 xml:space="preserve">В </w:t>
      </w:r>
      <w:proofErr w:type="gramStart"/>
      <w:r w:rsidR="00C47DEC">
        <w:rPr>
          <w:rFonts w:eastAsia="Calibri"/>
          <w:color w:val="auto"/>
          <w:sz w:val="24"/>
          <w:szCs w:val="24"/>
          <w:lang w:eastAsia="en-US"/>
        </w:rPr>
        <w:t>процессе</w:t>
      </w:r>
      <w:proofErr w:type="gramEnd"/>
      <w:r w:rsidRPr="00C47DEC">
        <w:rPr>
          <w:rFonts w:eastAsia="Calibri"/>
          <w:color w:val="auto"/>
          <w:sz w:val="24"/>
          <w:szCs w:val="24"/>
          <w:lang w:eastAsia="en-US"/>
        </w:rPr>
        <w:t xml:space="preserve"> участия в Международной олимпиаде «</w:t>
      </w:r>
      <w:r w:rsidRPr="00C47DEC">
        <w:rPr>
          <w:rFonts w:eastAsia="Calibri"/>
          <w:color w:val="auto"/>
          <w:sz w:val="24"/>
          <w:szCs w:val="24"/>
          <w:lang w:val="en-US" w:eastAsia="en-US"/>
        </w:rPr>
        <w:t>IT</w:t>
      </w:r>
      <w:r w:rsidRPr="00C47DEC">
        <w:rPr>
          <w:rFonts w:eastAsia="Calibri"/>
          <w:color w:val="auto"/>
          <w:sz w:val="24"/>
          <w:szCs w:val="24"/>
          <w:lang w:eastAsia="en-US"/>
        </w:rPr>
        <w:t xml:space="preserve"> –Пл</w:t>
      </w:r>
      <w:r w:rsidR="00C47D4E" w:rsidRPr="00C47DEC">
        <w:rPr>
          <w:rFonts w:eastAsia="Calibri"/>
          <w:color w:val="auto"/>
          <w:sz w:val="24"/>
          <w:szCs w:val="24"/>
          <w:lang w:eastAsia="en-US"/>
        </w:rPr>
        <w:t xml:space="preserve">анета» были разработаны проекты: </w:t>
      </w:r>
      <w:r w:rsidRPr="00C47DEC">
        <w:rPr>
          <w:rFonts w:eastAsia="Calibri"/>
          <w:color w:val="auto"/>
          <w:sz w:val="24"/>
          <w:szCs w:val="24"/>
          <w:lang w:eastAsia="en-US"/>
        </w:rPr>
        <w:t>«Роботы мини–сумо</w:t>
      </w:r>
      <w:r w:rsidR="00184F10" w:rsidRPr="00C47DEC">
        <w:rPr>
          <w:rFonts w:eastAsia="Calibri"/>
          <w:color w:val="auto"/>
          <w:sz w:val="24"/>
          <w:szCs w:val="24"/>
          <w:lang w:eastAsia="en-US"/>
        </w:rPr>
        <w:t xml:space="preserve"> 10*10</w:t>
      </w:r>
      <w:r w:rsidRPr="00C47DEC">
        <w:rPr>
          <w:rFonts w:eastAsia="Calibri"/>
          <w:color w:val="auto"/>
          <w:sz w:val="24"/>
          <w:szCs w:val="24"/>
          <w:lang w:eastAsia="en-US"/>
        </w:rPr>
        <w:t>»</w:t>
      </w:r>
      <w:r w:rsidR="00184F10" w:rsidRPr="00C47DEC">
        <w:rPr>
          <w:rFonts w:eastAsia="Calibri"/>
          <w:color w:val="auto"/>
          <w:sz w:val="24"/>
          <w:szCs w:val="24"/>
          <w:lang w:eastAsia="en-US"/>
        </w:rPr>
        <w:t>, «Микро-сумо 5*5»</w:t>
      </w:r>
      <w:r w:rsidRPr="00C47DEC">
        <w:rPr>
          <w:rFonts w:eastAsia="Calibri"/>
          <w:color w:val="auto"/>
          <w:sz w:val="24"/>
          <w:szCs w:val="24"/>
          <w:lang w:eastAsia="en-US"/>
        </w:rPr>
        <w:t>, «</w:t>
      </w:r>
      <w:proofErr w:type="spellStart"/>
      <w:r w:rsidR="00184F10" w:rsidRPr="00C47DEC">
        <w:rPr>
          <w:rFonts w:eastAsia="Calibri"/>
          <w:color w:val="auto"/>
          <w:sz w:val="24"/>
          <w:szCs w:val="24"/>
          <w:lang w:eastAsia="en-US"/>
        </w:rPr>
        <w:t>Гексобот</w:t>
      </w:r>
      <w:proofErr w:type="spellEnd"/>
      <w:r w:rsidR="00184F10" w:rsidRPr="00C47DEC">
        <w:rPr>
          <w:rFonts w:eastAsia="Calibri"/>
          <w:color w:val="auto"/>
          <w:sz w:val="24"/>
          <w:szCs w:val="24"/>
          <w:lang w:eastAsia="en-US"/>
        </w:rPr>
        <w:t xml:space="preserve"> с пушкой Гаусса», «Беспилотный летательный аппарат «Орлиный глаз».</w:t>
      </w:r>
    </w:p>
    <w:p w14:paraId="6432BE46" w14:textId="77777777" w:rsidR="0020714B" w:rsidRPr="00C47DEC" w:rsidRDefault="0020714B" w:rsidP="00BE4363">
      <w:pPr>
        <w:spacing w:after="0" w:line="276" w:lineRule="auto"/>
        <w:ind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14:paraId="518A06D0" w14:textId="63B39B13" w:rsidR="00184F10" w:rsidRPr="00C47DEC" w:rsidRDefault="00C911F4" w:rsidP="0020714B">
      <w:pPr>
        <w:spacing w:after="0" w:line="276" w:lineRule="auto"/>
        <w:ind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Таблица 3. </w:t>
      </w:r>
      <w:r w:rsidR="00184F10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Количество студентов, участвующих в Международной олимпиаде </w:t>
      </w:r>
      <w:r w:rsidR="005661A4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      «</w:t>
      </w:r>
      <w:r w:rsidR="00184F10" w:rsidRPr="00C47DEC">
        <w:rPr>
          <w:rFonts w:eastAsia="Calibri"/>
          <w:b/>
          <w:color w:val="auto"/>
          <w:sz w:val="24"/>
          <w:szCs w:val="24"/>
          <w:lang w:val="en-US" w:eastAsia="en-US"/>
        </w:rPr>
        <w:t>IT</w:t>
      </w:r>
      <w:r w:rsidR="00184F10" w:rsidRPr="00C47DEC">
        <w:rPr>
          <w:rFonts w:eastAsia="Calibri"/>
          <w:b/>
          <w:color w:val="auto"/>
          <w:sz w:val="24"/>
          <w:szCs w:val="24"/>
          <w:lang w:eastAsia="en-US"/>
        </w:rPr>
        <w:t>-Планета»</w:t>
      </w:r>
    </w:p>
    <w:tbl>
      <w:tblPr>
        <w:tblStyle w:val="a6"/>
        <w:tblW w:w="0" w:type="auto"/>
        <w:tblInd w:w="94" w:type="dxa"/>
        <w:tblLook w:val="04A0" w:firstRow="1" w:lastRow="0" w:firstColumn="1" w:lastColumn="0" w:noHBand="0" w:noVBand="1"/>
      </w:tblPr>
      <w:tblGrid>
        <w:gridCol w:w="2878"/>
        <w:gridCol w:w="1985"/>
        <w:gridCol w:w="2268"/>
        <w:gridCol w:w="2276"/>
      </w:tblGrid>
      <w:tr w:rsidR="00184F10" w:rsidRPr="00C47DEC" w14:paraId="66806C8F" w14:textId="77777777" w:rsidTr="004433ED">
        <w:tc>
          <w:tcPr>
            <w:tcW w:w="2878" w:type="dxa"/>
          </w:tcPr>
          <w:p w14:paraId="6A177F85" w14:textId="13045B7E" w:rsidR="00184F10" w:rsidRPr="00C47DEC" w:rsidRDefault="004433ED" w:rsidP="00BE4363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14:paraId="2284004A" w14:textId="414993F5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14:paraId="3D0BCABC" w14:textId="57471A1E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276" w:type="dxa"/>
          </w:tcPr>
          <w:p w14:paraId="086D5C73" w14:textId="706E709A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2021</w:t>
            </w:r>
          </w:p>
        </w:tc>
      </w:tr>
      <w:tr w:rsidR="00184F10" w:rsidRPr="00C47DEC" w14:paraId="60AB6B70" w14:textId="77777777" w:rsidTr="004433ED">
        <w:tc>
          <w:tcPr>
            <w:tcW w:w="2878" w:type="dxa"/>
          </w:tcPr>
          <w:p w14:paraId="67D1A069" w14:textId="7A53381E" w:rsidR="00184F10" w:rsidRPr="00C47DEC" w:rsidRDefault="00184F10" w:rsidP="00BE4363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14:paraId="7003BCA6" w14:textId="57E2C1E6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A692AB5" w14:textId="31357B6F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14:paraId="0F984C15" w14:textId="6BCD13DC" w:rsidR="00184F10" w:rsidRPr="00C47DEC" w:rsidRDefault="00184F10" w:rsidP="005661A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29</w:t>
            </w:r>
          </w:p>
        </w:tc>
      </w:tr>
    </w:tbl>
    <w:p w14:paraId="5D4FC6F6" w14:textId="77777777" w:rsidR="00184F10" w:rsidRPr="00C47DEC" w:rsidRDefault="00184F10" w:rsidP="00BE4363">
      <w:pPr>
        <w:spacing w:after="0" w:line="276" w:lineRule="auto"/>
        <w:ind w:firstLine="709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14:paraId="0302DE29" w14:textId="09FA533F" w:rsidR="00706FDA" w:rsidRPr="00C47DEC" w:rsidRDefault="000C49D0" w:rsidP="00831BDD">
      <w:pPr>
        <w:spacing w:after="0" w:line="276" w:lineRule="auto"/>
        <w:ind w:firstLine="709"/>
        <w:contextualSpacing/>
        <w:rPr>
          <w:rFonts w:eastAsia="Calibri"/>
          <w:color w:val="000000" w:themeColor="text1"/>
          <w:sz w:val="24"/>
          <w:szCs w:val="24"/>
          <w:lang w:eastAsia="en-US"/>
        </w:rPr>
      </w:pP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В </w:t>
      </w:r>
      <w:proofErr w:type="gramStart"/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рамках</w:t>
      </w:r>
      <w:proofErr w:type="gramEnd"/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869D2" w:rsidRPr="00C47DEC">
        <w:rPr>
          <w:rFonts w:eastAsia="Calibri"/>
          <w:color w:val="000000" w:themeColor="text1"/>
          <w:sz w:val="24"/>
          <w:szCs w:val="24"/>
          <w:lang w:eastAsia="en-US"/>
        </w:rPr>
        <w:t>Госу</w:t>
      </w:r>
      <w:r w:rsidR="00654D49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дарственной итоговой аттестации 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происходит</w:t>
      </w:r>
      <w:r w:rsidR="00654D49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защита ВКР и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с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дача д</w:t>
      </w:r>
      <w:r w:rsidR="00283687" w:rsidRPr="00C47DEC">
        <w:rPr>
          <w:rFonts w:eastAsia="Calibri"/>
          <w:color w:val="000000" w:themeColor="text1"/>
          <w:sz w:val="24"/>
          <w:szCs w:val="24"/>
          <w:lang w:eastAsia="en-US"/>
        </w:rPr>
        <w:t>емонстрационного экзамена по компетенции</w:t>
      </w:r>
      <w:r w:rsidR="00654D49" w:rsidRPr="00C47DEC"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="00283687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соответствующей специальности. </w:t>
      </w:r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>Выполняя свои индивидуальные задания, студенты могут в полной мере раскрыть с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вои возможности, а представители</w:t>
      </w:r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профильных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предприятий, участвующие в демонстрационном экзамене </w:t>
      </w:r>
      <w:proofErr w:type="gramStart"/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–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п</w:t>
      </w:r>
      <w:proofErr w:type="gramEnd"/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од</w:t>
      </w:r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>обрать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лучших, креативно мыслящих молодых специалистов </w:t>
      </w:r>
      <w:r w:rsidR="00C911F4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для работы. </w:t>
      </w:r>
      <w:r w:rsidR="00B66C7E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В </w:t>
      </w:r>
      <w:proofErr w:type="gramStart"/>
      <w:r w:rsidR="00B66C7E" w:rsidRPr="00C47DEC">
        <w:rPr>
          <w:rFonts w:eastAsia="Calibri"/>
          <w:color w:val="000000" w:themeColor="text1"/>
          <w:sz w:val="24"/>
          <w:szCs w:val="24"/>
          <w:lang w:eastAsia="en-US"/>
        </w:rPr>
        <w:t>этом</w:t>
      </w:r>
      <w:proofErr w:type="gramEnd"/>
      <w:r w:rsidR="00B66C7E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году будет первый выпуск студентов, которые будут сдавать демонстрационный экзамен</w:t>
      </w:r>
      <w:r w:rsidR="005D1118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</w:t>
      </w:r>
      <w:r w:rsidR="00B66C7E" w:rsidRPr="00C47DEC">
        <w:rPr>
          <w:rFonts w:eastAsia="Calibri"/>
          <w:color w:val="000000" w:themeColor="text1"/>
          <w:sz w:val="24"/>
          <w:szCs w:val="24"/>
          <w:lang w:eastAsia="en-US"/>
        </w:rPr>
        <w:t>о специальности 10.02.05. Обеспечение информационной безопасности автоматизированных систем</w:t>
      </w:r>
      <w:r w:rsidR="00144269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(27</w:t>
      </w:r>
      <w:r w:rsidR="00283687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человек)</w:t>
      </w:r>
      <w:r w:rsidR="00CE4F1C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по компетенции </w:t>
      </w:r>
      <w:r w:rsidR="00CE4F1C" w:rsidRPr="00C47DEC">
        <w:rPr>
          <w:rFonts w:eastAsia="Calibri"/>
          <w:color w:val="000000" w:themeColor="text1"/>
          <w:sz w:val="24"/>
          <w:szCs w:val="24"/>
          <w:lang w:val="en-US" w:eastAsia="en-US"/>
        </w:rPr>
        <w:t>F</w:t>
      </w:r>
      <w:r w:rsidR="00CE4F1C" w:rsidRPr="00C47DEC">
        <w:rPr>
          <w:rFonts w:eastAsia="Calibri"/>
          <w:color w:val="000000" w:themeColor="text1"/>
          <w:sz w:val="24"/>
          <w:szCs w:val="24"/>
          <w:lang w:eastAsia="en-US"/>
        </w:rPr>
        <w:t>7 «Корпоративная защита от внутренних угроз».</w:t>
      </w:r>
    </w:p>
    <w:p w14:paraId="6964F211" w14:textId="6FE5689F" w:rsidR="00226CFA" w:rsidRPr="00C47DEC" w:rsidRDefault="00C911F4" w:rsidP="00CE4F1C">
      <w:pPr>
        <w:spacing w:after="0" w:line="276" w:lineRule="auto"/>
        <w:ind w:firstLine="709"/>
        <w:contextualSpacing/>
        <w:rPr>
          <w:rFonts w:eastAsia="Calibri"/>
          <w:color w:val="000000" w:themeColor="text1"/>
          <w:sz w:val="24"/>
          <w:szCs w:val="24"/>
          <w:lang w:eastAsia="en-US"/>
        </w:rPr>
      </w:pP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Хорошие возможности для вовлечения студентов в творческ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ий процесс дает взаимодействие К</w:t>
      </w:r>
      <w:r w:rsidRPr="00C47DEC">
        <w:rPr>
          <w:rFonts w:eastAsia="Calibri"/>
          <w:color w:val="000000" w:themeColor="text1"/>
          <w:sz w:val="24"/>
          <w:szCs w:val="24"/>
          <w:lang w:eastAsia="en-US"/>
        </w:rPr>
        <w:t>олледжа с предприятиями-партнерами, которые предлагают реальную тематику заданий для выполнения студентами. С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туденты </w:t>
      </w:r>
      <w:r w:rsidR="00CE4F1C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Колледжа 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>участвовали</w:t>
      </w:r>
      <w:r w:rsidR="00DB36D5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в 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создании проектов: м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>одернизация сайта Сбер</w:t>
      </w:r>
      <w:r w:rsidR="00DB36D5" w:rsidRPr="00C47DEC">
        <w:rPr>
          <w:rFonts w:eastAsia="Calibri"/>
          <w:color w:val="000000" w:themeColor="text1"/>
          <w:sz w:val="24"/>
          <w:szCs w:val="24"/>
          <w:lang w:eastAsia="en-US"/>
        </w:rPr>
        <w:t>банка,</w:t>
      </w:r>
      <w:r w:rsidR="008F308E" w:rsidRPr="00C47DEC">
        <w:rPr>
          <w:color w:val="000000" w:themeColor="text1"/>
        </w:rPr>
        <w:t xml:space="preserve"> 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с</w:t>
      </w:r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оздание сай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та для </w:t>
      </w:r>
      <w:proofErr w:type="spellStart"/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>ЮнАрмии</w:t>
      </w:r>
      <w:proofErr w:type="spellEnd"/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Можайского района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, р</w:t>
      </w:r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азработка баз данных для АО «Концерн «</w:t>
      </w:r>
      <w:proofErr w:type="spellStart"/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Моринформсистем</w:t>
      </w:r>
      <w:proofErr w:type="gramStart"/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а</w:t>
      </w:r>
      <w:proofErr w:type="spellEnd"/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-</w:t>
      </w:r>
      <w:proofErr w:type="gramEnd"/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Агат», р</w:t>
      </w:r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азработка модели метеос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танции на базе модуля </w:t>
      </w:r>
      <w:proofErr w:type="spellStart"/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>Arduino</w:t>
      </w:r>
      <w:proofErr w:type="spellEnd"/>
      <w:r w:rsidR="00346959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в ООО «</w:t>
      </w:r>
      <w:proofErr w:type="spellStart"/>
      <w:r w:rsidR="00A96A8D" w:rsidRPr="00C47DEC">
        <w:rPr>
          <w:rFonts w:eastAsia="Calibri"/>
          <w:color w:val="000000" w:themeColor="text1"/>
          <w:sz w:val="24"/>
          <w:szCs w:val="24"/>
          <w:lang w:eastAsia="en-US"/>
        </w:rPr>
        <w:t>Лэверест</w:t>
      </w:r>
      <w:proofErr w:type="spellEnd"/>
      <w:r w:rsidR="00346959" w:rsidRPr="00C47DEC">
        <w:rPr>
          <w:rFonts w:eastAsia="Calibri"/>
          <w:color w:val="000000" w:themeColor="text1"/>
          <w:sz w:val="24"/>
          <w:szCs w:val="24"/>
          <w:lang w:eastAsia="en-US"/>
        </w:rPr>
        <w:t>»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р</w:t>
      </w:r>
      <w:r w:rsidR="008F308E" w:rsidRPr="00C47DEC">
        <w:rPr>
          <w:rFonts w:eastAsia="Calibri"/>
          <w:color w:val="000000" w:themeColor="text1"/>
          <w:sz w:val="24"/>
          <w:szCs w:val="24"/>
          <w:lang w:eastAsia="en-US"/>
        </w:rPr>
        <w:t>азработка действующей модели системы контроля на п</w:t>
      </w:r>
      <w:r w:rsidR="00226CFA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роходной </w:t>
      </w:r>
      <w:r w:rsidR="00346959" w:rsidRPr="00C47DEC">
        <w:rPr>
          <w:rFonts w:eastAsia="Calibri"/>
          <w:color w:val="000000" w:themeColor="text1"/>
          <w:sz w:val="24"/>
          <w:szCs w:val="24"/>
          <w:lang w:eastAsia="en-US"/>
        </w:rPr>
        <w:t>по отпечатку пальца ООО «ТАХС</w:t>
      </w:r>
      <w:r w:rsidR="00346959" w:rsidRPr="00C47DEC">
        <w:rPr>
          <w:rFonts w:eastAsia="Calibri"/>
          <w:color w:val="000000" w:themeColor="text1"/>
          <w:sz w:val="24"/>
          <w:szCs w:val="24"/>
          <w:lang w:val="en-US" w:eastAsia="en-US"/>
        </w:rPr>
        <w:t>OM</w:t>
      </w:r>
      <w:r w:rsidR="00346959" w:rsidRPr="00C47DEC">
        <w:rPr>
          <w:rFonts w:eastAsia="Calibri"/>
          <w:color w:val="000000" w:themeColor="text1"/>
          <w:sz w:val="24"/>
          <w:szCs w:val="24"/>
          <w:lang w:eastAsia="en-US"/>
        </w:rPr>
        <w:t>»</w:t>
      </w:r>
      <w:r w:rsidR="00C47D4E" w:rsidRPr="00C47DEC">
        <w:rPr>
          <w:rFonts w:eastAsia="Calibri"/>
          <w:color w:val="000000" w:themeColor="text1"/>
          <w:sz w:val="24"/>
          <w:szCs w:val="24"/>
          <w:lang w:eastAsia="en-US"/>
        </w:rPr>
        <w:t>, п</w:t>
      </w:r>
      <w:r w:rsidR="00527499" w:rsidRPr="00C47DEC">
        <w:rPr>
          <w:rFonts w:eastAsia="Calibri"/>
          <w:color w:val="000000" w:themeColor="text1"/>
          <w:sz w:val="24"/>
          <w:szCs w:val="24"/>
          <w:lang w:eastAsia="en-US"/>
        </w:rPr>
        <w:t>роект прокладки кабельных сетей</w:t>
      </w:r>
      <w:r w:rsidR="00483B5C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ООО «</w:t>
      </w:r>
      <w:r w:rsidR="00346959" w:rsidRPr="00C47DEC">
        <w:rPr>
          <w:rFonts w:eastAsia="Calibri"/>
          <w:color w:val="000000" w:themeColor="text1"/>
          <w:sz w:val="24"/>
          <w:szCs w:val="24"/>
          <w:lang w:eastAsia="en-US"/>
        </w:rPr>
        <w:t>Строительные технологии».</w:t>
      </w:r>
      <w:r w:rsidR="00483B5C" w:rsidRPr="00C47DEC">
        <w:rPr>
          <w:rFonts w:eastAsia="Calibr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D7FA77" w14:textId="6D6FB5AC" w:rsidR="00226CFA" w:rsidRPr="00C47DEC" w:rsidRDefault="008F308E" w:rsidP="008F308E">
      <w:pPr>
        <w:spacing w:after="0" w:line="276" w:lineRule="auto"/>
        <w:ind w:lef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B36D5"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26CFA"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5CC036E9" w14:textId="77777777" w:rsidR="00144269" w:rsidRPr="00C47DEC" w:rsidRDefault="00C911F4" w:rsidP="00144269">
      <w:pPr>
        <w:spacing w:after="0" w:line="276" w:lineRule="auto"/>
        <w:ind w:lef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Таблица 4. </w:t>
      </w:r>
      <w:r w:rsidR="00226CFA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Дипломные проекты по специальности 09.02.03 Программирование в компьютерных </w:t>
      </w:r>
      <w:r w:rsidR="00144269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системах, выполненные по предложениям предприятий </w:t>
      </w:r>
    </w:p>
    <w:p w14:paraId="2DA35139" w14:textId="3C1C7B85" w:rsidR="00226CFA" w:rsidRPr="00C47DEC" w:rsidRDefault="00C47D4E" w:rsidP="00144269">
      <w:pPr>
        <w:spacing w:after="0" w:line="276" w:lineRule="auto"/>
        <w:ind w:lef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>и организаций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054"/>
        <w:gridCol w:w="2375"/>
        <w:gridCol w:w="2376"/>
      </w:tblGrid>
      <w:tr w:rsidR="00226CFA" w:rsidRPr="00C47DEC" w14:paraId="44324F74" w14:textId="77777777" w:rsidTr="00144269">
        <w:trPr>
          <w:jc w:val="center"/>
        </w:trPr>
        <w:tc>
          <w:tcPr>
            <w:tcW w:w="1696" w:type="dxa"/>
          </w:tcPr>
          <w:p w14:paraId="626D7F35" w14:textId="60FBF40E" w:rsidR="00226CFA" w:rsidRPr="00C47DEC" w:rsidRDefault="004433ED" w:rsidP="008F308E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</w:t>
            </w:r>
            <w:r w:rsidR="00226CFA" w:rsidRPr="00C47DEC">
              <w:rPr>
                <w:rFonts w:eastAsia="Calibri"/>
                <w:color w:val="auto"/>
                <w:sz w:val="24"/>
                <w:szCs w:val="24"/>
              </w:rPr>
              <w:t>од</w:t>
            </w:r>
          </w:p>
        </w:tc>
        <w:tc>
          <w:tcPr>
            <w:tcW w:w="3054" w:type="dxa"/>
          </w:tcPr>
          <w:p w14:paraId="1DB5F30A" w14:textId="6D07D1F9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14:paraId="683997DA" w14:textId="600F344B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376" w:type="dxa"/>
          </w:tcPr>
          <w:p w14:paraId="04838281" w14:textId="4255FE62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2020</w:t>
            </w:r>
          </w:p>
        </w:tc>
      </w:tr>
      <w:tr w:rsidR="00654D49" w:rsidRPr="00C47DEC" w14:paraId="18D875C6" w14:textId="77777777" w:rsidTr="00144269">
        <w:trPr>
          <w:jc w:val="center"/>
        </w:trPr>
        <w:tc>
          <w:tcPr>
            <w:tcW w:w="1696" w:type="dxa"/>
          </w:tcPr>
          <w:p w14:paraId="44DD045E" w14:textId="61E0E591" w:rsidR="00654D49" w:rsidRPr="00C47DEC" w:rsidRDefault="00654D49" w:rsidP="008F308E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Количество выпускников</w:t>
            </w:r>
          </w:p>
        </w:tc>
        <w:tc>
          <w:tcPr>
            <w:tcW w:w="3054" w:type="dxa"/>
          </w:tcPr>
          <w:p w14:paraId="6DFD5D77" w14:textId="0BD3E5E3" w:rsidR="00654D49" w:rsidRPr="00C47DEC" w:rsidRDefault="00654D49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27</w:t>
            </w:r>
          </w:p>
        </w:tc>
        <w:tc>
          <w:tcPr>
            <w:tcW w:w="2375" w:type="dxa"/>
          </w:tcPr>
          <w:p w14:paraId="2BF79DD6" w14:textId="5B26F2C1" w:rsidR="00654D49" w:rsidRPr="00C47DEC" w:rsidRDefault="00654D49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74</w:t>
            </w:r>
          </w:p>
        </w:tc>
        <w:tc>
          <w:tcPr>
            <w:tcW w:w="2376" w:type="dxa"/>
          </w:tcPr>
          <w:p w14:paraId="556EDB1B" w14:textId="003BC649" w:rsidR="00654D49" w:rsidRPr="00C47DEC" w:rsidRDefault="00654D49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90</w:t>
            </w:r>
          </w:p>
        </w:tc>
      </w:tr>
      <w:tr w:rsidR="00226CFA" w:rsidRPr="00C47DEC" w14:paraId="14A50054" w14:textId="77777777" w:rsidTr="00144269">
        <w:trPr>
          <w:jc w:val="center"/>
        </w:trPr>
        <w:tc>
          <w:tcPr>
            <w:tcW w:w="1696" w:type="dxa"/>
          </w:tcPr>
          <w:p w14:paraId="591EDEA5" w14:textId="0A277A26" w:rsidR="00226CFA" w:rsidRPr="00C47DEC" w:rsidRDefault="00226CFA" w:rsidP="008F308E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Количество проектов</w:t>
            </w:r>
          </w:p>
        </w:tc>
        <w:tc>
          <w:tcPr>
            <w:tcW w:w="3054" w:type="dxa"/>
          </w:tcPr>
          <w:p w14:paraId="1050410D" w14:textId="226E1B99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71DC52C8" w14:textId="312A0FEA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14:paraId="2C60B24D" w14:textId="28536D15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</w:t>
            </w:r>
          </w:p>
        </w:tc>
      </w:tr>
      <w:tr w:rsidR="00226CFA" w:rsidRPr="00C47DEC" w14:paraId="7BC77368" w14:textId="77777777" w:rsidTr="00144269">
        <w:trPr>
          <w:jc w:val="center"/>
        </w:trPr>
        <w:tc>
          <w:tcPr>
            <w:tcW w:w="1696" w:type="dxa"/>
          </w:tcPr>
          <w:p w14:paraId="190A4D84" w14:textId="51CC3730" w:rsidR="00226CFA" w:rsidRPr="00C47DEC" w:rsidRDefault="00226CFA" w:rsidP="008F308E">
            <w:pPr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% от общего количества</w:t>
            </w:r>
          </w:p>
        </w:tc>
        <w:tc>
          <w:tcPr>
            <w:tcW w:w="3054" w:type="dxa"/>
          </w:tcPr>
          <w:p w14:paraId="3B4C80DE" w14:textId="2AEBBFCE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18,5</w:t>
            </w:r>
          </w:p>
        </w:tc>
        <w:tc>
          <w:tcPr>
            <w:tcW w:w="2375" w:type="dxa"/>
          </w:tcPr>
          <w:p w14:paraId="00F89C2B" w14:textId="1768BE26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9,5</w:t>
            </w:r>
          </w:p>
        </w:tc>
        <w:tc>
          <w:tcPr>
            <w:tcW w:w="2376" w:type="dxa"/>
          </w:tcPr>
          <w:p w14:paraId="5C8BD717" w14:textId="238C77BA" w:rsidR="00226CFA" w:rsidRPr="00C47DEC" w:rsidRDefault="00226CFA" w:rsidP="00226CFA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12</w:t>
            </w:r>
          </w:p>
        </w:tc>
      </w:tr>
    </w:tbl>
    <w:p w14:paraId="18F58DC3" w14:textId="563A02FA" w:rsidR="00BE4363" w:rsidRPr="00C47DEC" w:rsidRDefault="00C911F4" w:rsidP="00BE4363">
      <w:pPr>
        <w:spacing w:after="0" w:line="276" w:lineRule="auto"/>
        <w:ind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 xml:space="preserve">         </w:t>
      </w:r>
      <w:r w:rsidR="00655148" w:rsidRPr="00C47DEC">
        <w:rPr>
          <w:rFonts w:eastAsia="Calibri"/>
          <w:color w:val="auto"/>
          <w:sz w:val="24"/>
          <w:szCs w:val="24"/>
          <w:lang w:eastAsia="en-US"/>
        </w:rPr>
        <w:t>Развитие креативности у студентов Колледжа продолжается во внеаудиторной деятельности</w:t>
      </w:r>
      <w:r w:rsidR="00D054E9" w:rsidRPr="00C47DEC">
        <w:rPr>
          <w:rFonts w:eastAsia="Calibri"/>
          <w:color w:val="auto"/>
          <w:sz w:val="24"/>
          <w:szCs w:val="24"/>
          <w:lang w:eastAsia="en-US"/>
        </w:rPr>
        <w:t xml:space="preserve">. </w:t>
      </w:r>
      <w:r w:rsidR="005E74CA" w:rsidRPr="00C47DEC">
        <w:rPr>
          <w:rFonts w:eastAsia="Calibri"/>
          <w:color w:val="auto"/>
          <w:sz w:val="24"/>
          <w:szCs w:val="24"/>
          <w:lang w:eastAsia="en-US"/>
        </w:rPr>
        <w:t xml:space="preserve">На базе Колледжа организованы дополнительные занятия (кружки): робототехники, основ предпринимательства, программирования, виртуальной и дополненной реальности, </w:t>
      </w:r>
      <w:r w:rsidR="00B66C7E" w:rsidRPr="00C47DEC">
        <w:rPr>
          <w:rFonts w:eastAsia="Calibri"/>
          <w:color w:val="auto"/>
          <w:sz w:val="24"/>
          <w:szCs w:val="24"/>
          <w:lang w:eastAsia="en-US"/>
        </w:rPr>
        <w:t xml:space="preserve">Академии </w:t>
      </w:r>
      <w:proofErr w:type="gramStart"/>
      <w:r w:rsidR="00E52039" w:rsidRPr="00C47DEC">
        <w:rPr>
          <w:rFonts w:eastAsia="Calibri"/>
          <w:color w:val="auto"/>
          <w:sz w:val="24"/>
          <w:szCs w:val="24"/>
          <w:lang w:eastAsia="en-US"/>
        </w:rPr>
        <w:t>С</w:t>
      </w:r>
      <w:proofErr w:type="spellStart"/>
      <w:proofErr w:type="gramEnd"/>
      <w:r w:rsidR="00B66C7E" w:rsidRPr="00C47DEC">
        <w:rPr>
          <w:rFonts w:eastAsia="Calibri"/>
          <w:color w:val="auto"/>
          <w:sz w:val="24"/>
          <w:szCs w:val="24"/>
          <w:lang w:val="en-US" w:eastAsia="en-US"/>
        </w:rPr>
        <w:t>isco</w:t>
      </w:r>
      <w:proofErr w:type="spellEnd"/>
      <w:r w:rsidR="00B66C7E" w:rsidRPr="00C47DEC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7D5B79" w:rsidRPr="00C47DEC">
        <w:rPr>
          <w:rFonts w:eastAsia="Calibri"/>
          <w:color w:val="auto"/>
          <w:sz w:val="24"/>
          <w:szCs w:val="24"/>
          <w:lang w:eastAsia="en-US"/>
        </w:rPr>
        <w:t>а так</w:t>
      </w:r>
      <w:r w:rsidR="005E74CA" w:rsidRPr="00C47DEC">
        <w:rPr>
          <w:rFonts w:eastAsia="Calibri"/>
          <w:color w:val="auto"/>
          <w:sz w:val="24"/>
          <w:szCs w:val="24"/>
          <w:lang w:eastAsia="en-US"/>
        </w:rPr>
        <w:t xml:space="preserve">же проводится подготовка к участию в конкурсах 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 xml:space="preserve">и олимпиадах </w:t>
      </w:r>
      <w:r w:rsidR="005E74CA" w:rsidRPr="00C47DEC">
        <w:rPr>
          <w:rFonts w:eastAsia="Calibri"/>
          <w:color w:val="auto"/>
          <w:sz w:val="24"/>
          <w:szCs w:val="24"/>
          <w:lang w:eastAsia="en-US"/>
        </w:rPr>
        <w:t>профессионального мастерства.</w:t>
      </w:r>
      <w:r w:rsidR="00DB36D5" w:rsidRPr="00C47DEC">
        <w:rPr>
          <w:rFonts w:eastAsia="Calibri"/>
          <w:color w:val="auto"/>
          <w:sz w:val="24"/>
          <w:szCs w:val="24"/>
          <w:lang w:eastAsia="en-US"/>
        </w:rPr>
        <w:t xml:space="preserve"> В 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>процессе реализации</w:t>
      </w:r>
      <w:r w:rsidR="00DB36D5" w:rsidRPr="00C47DEC">
        <w:rPr>
          <w:rFonts w:eastAsia="Calibri"/>
          <w:color w:val="auto"/>
          <w:sz w:val="24"/>
          <w:szCs w:val="24"/>
          <w:lang w:eastAsia="en-US"/>
        </w:rPr>
        <w:t xml:space="preserve"> дополнительного о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>бразования подготовлены</w:t>
      </w:r>
      <w:r w:rsidR="00BD2A96" w:rsidRPr="00C47DEC">
        <w:rPr>
          <w:rFonts w:eastAsia="Calibri"/>
          <w:color w:val="auto"/>
          <w:sz w:val="24"/>
          <w:szCs w:val="24"/>
          <w:lang w:eastAsia="en-US"/>
        </w:rPr>
        <w:t xml:space="preserve"> и готовя</w:t>
      </w:r>
      <w:r w:rsidR="00DB36D5" w:rsidRPr="00C47DEC">
        <w:rPr>
          <w:rFonts w:eastAsia="Calibri"/>
          <w:color w:val="auto"/>
          <w:sz w:val="24"/>
          <w:szCs w:val="24"/>
          <w:lang w:eastAsia="en-US"/>
        </w:rPr>
        <w:t>тся к реализации следующие проекты</w:t>
      </w:r>
      <w:r w:rsidR="009D075A" w:rsidRPr="00C47DEC">
        <w:rPr>
          <w:rFonts w:eastAsia="Calibri"/>
          <w:color w:val="auto"/>
          <w:sz w:val="24"/>
          <w:szCs w:val="24"/>
          <w:lang w:eastAsia="en-US"/>
        </w:rPr>
        <w:t>:</w:t>
      </w:r>
      <w:r w:rsidR="00A27F99" w:rsidRPr="00C47DEC">
        <w:rPr>
          <w:rFonts w:eastAsia="Calibri"/>
          <w:color w:val="auto"/>
          <w:sz w:val="24"/>
          <w:szCs w:val="24"/>
          <w:lang w:eastAsia="en-US"/>
        </w:rPr>
        <w:t xml:space="preserve"> с</w:t>
      </w:r>
      <w:r w:rsidR="008F308E" w:rsidRPr="00C47DEC">
        <w:rPr>
          <w:rFonts w:eastAsia="Calibri"/>
          <w:color w:val="auto"/>
          <w:sz w:val="24"/>
          <w:szCs w:val="24"/>
          <w:lang w:eastAsia="en-US"/>
        </w:rPr>
        <w:t>оздание приложения виртуальной и дополненной реальности на б</w:t>
      </w:r>
      <w:r w:rsidR="00A27F99" w:rsidRPr="00C47DEC">
        <w:rPr>
          <w:rFonts w:eastAsia="Calibri"/>
          <w:color w:val="auto"/>
          <w:sz w:val="24"/>
          <w:szCs w:val="24"/>
          <w:lang w:eastAsia="en-US"/>
        </w:rPr>
        <w:t>азе 3D-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 xml:space="preserve">модели бронепоезда ОБ-3 </w:t>
      </w:r>
      <w:r w:rsidR="008F308E" w:rsidRPr="00C47DEC">
        <w:rPr>
          <w:rFonts w:eastAsia="Calibri"/>
          <w:color w:val="auto"/>
          <w:sz w:val="24"/>
          <w:szCs w:val="24"/>
          <w:lang w:eastAsia="en-US"/>
        </w:rPr>
        <w:t>для Подо</w:t>
      </w:r>
      <w:r w:rsidR="009D075A" w:rsidRPr="00C47DEC">
        <w:rPr>
          <w:rFonts w:eastAsia="Calibri"/>
          <w:color w:val="auto"/>
          <w:sz w:val="24"/>
          <w:szCs w:val="24"/>
          <w:lang w:eastAsia="en-US"/>
        </w:rPr>
        <w:t xml:space="preserve">льского краеведческого 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>музея</w:t>
      </w:r>
      <w:r w:rsidR="009D075A" w:rsidRPr="00C47DEC">
        <w:rPr>
          <w:rFonts w:eastAsia="Calibri"/>
          <w:color w:val="auto"/>
          <w:sz w:val="24"/>
          <w:szCs w:val="24"/>
          <w:lang w:eastAsia="en-US"/>
        </w:rPr>
        <w:t xml:space="preserve">; 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>с</w:t>
      </w:r>
      <w:r w:rsidR="008F308E" w:rsidRPr="00C47DEC">
        <w:rPr>
          <w:rFonts w:eastAsia="Calibri"/>
          <w:color w:val="auto"/>
          <w:sz w:val="24"/>
          <w:szCs w:val="24"/>
          <w:lang w:eastAsia="en-US"/>
        </w:rPr>
        <w:t>оздание мобильного приложени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>я репетитор по русскому языку для студентов Колледжа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 xml:space="preserve">; 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>р</w:t>
      </w:r>
      <w:r w:rsidR="008F308E" w:rsidRPr="00C47DEC">
        <w:rPr>
          <w:rFonts w:eastAsia="Calibri"/>
          <w:color w:val="auto"/>
          <w:sz w:val="24"/>
          <w:szCs w:val="24"/>
          <w:lang w:eastAsia="en-US"/>
        </w:rPr>
        <w:t xml:space="preserve">азработка </w:t>
      </w:r>
      <w:r w:rsidR="00BD2A96" w:rsidRPr="00C47DEC">
        <w:rPr>
          <w:rFonts w:eastAsia="Calibri"/>
          <w:color w:val="auto"/>
          <w:sz w:val="24"/>
          <w:szCs w:val="24"/>
          <w:lang w:eastAsia="en-US"/>
        </w:rPr>
        <w:t xml:space="preserve">мобильных </w:t>
      </w:r>
      <w:r w:rsidR="008F308E" w:rsidRPr="00C47DEC">
        <w:rPr>
          <w:rFonts w:eastAsia="Calibri"/>
          <w:color w:val="auto"/>
          <w:sz w:val="24"/>
          <w:szCs w:val="24"/>
          <w:lang w:eastAsia="en-US"/>
        </w:rPr>
        <w:t>игр</w:t>
      </w:r>
      <w:r w:rsidR="00BD2A96" w:rsidRPr="00C47DEC">
        <w:rPr>
          <w:rFonts w:eastAsia="Calibri"/>
          <w:color w:val="auto"/>
          <w:sz w:val="24"/>
          <w:szCs w:val="24"/>
          <w:lang w:eastAsia="en-US"/>
        </w:rPr>
        <w:t>: крес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 xml:space="preserve">тики – 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>нолики, шахматы и другие, с</w:t>
      </w:r>
      <w:r w:rsidR="00BE4363" w:rsidRPr="00C47DEC">
        <w:rPr>
          <w:rFonts w:eastAsia="Calibri"/>
          <w:color w:val="auto"/>
          <w:sz w:val="24"/>
          <w:szCs w:val="24"/>
          <w:lang w:eastAsia="en-US"/>
        </w:rPr>
        <w:t>оздание бизнес-проектов</w:t>
      </w:r>
      <w:proofErr w:type="gramStart"/>
      <w:r w:rsidR="008A0406" w:rsidRPr="00C47DEC">
        <w:rPr>
          <w:rFonts w:eastAsia="Calibri"/>
          <w:color w:val="auto"/>
          <w:sz w:val="24"/>
          <w:szCs w:val="24"/>
          <w:lang w:eastAsia="en-US"/>
        </w:rPr>
        <w:t xml:space="preserve"> :</w:t>
      </w:r>
      <w:proofErr w:type="gramEnd"/>
      <w:r w:rsidR="00BE4363" w:rsidRPr="00C47DEC">
        <w:rPr>
          <w:rFonts w:eastAsia="Calibri"/>
          <w:color w:val="auto"/>
          <w:sz w:val="24"/>
          <w:szCs w:val="24"/>
          <w:lang w:eastAsia="en-US"/>
        </w:rPr>
        <w:t xml:space="preserve"> «Инновации в пищевой цепочке: от фермы до тарелки», «Современный летательный аппарат»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>, «Шар в небе».</w:t>
      </w:r>
    </w:p>
    <w:p w14:paraId="39F714CE" w14:textId="77777777" w:rsidR="0020714B" w:rsidRPr="00C47DEC" w:rsidRDefault="0020714B" w:rsidP="00BE4363">
      <w:pPr>
        <w:spacing w:after="0" w:line="276" w:lineRule="auto"/>
        <w:ind w:firstLine="0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14:paraId="708F0EA1" w14:textId="6608AB9C" w:rsidR="00441131" w:rsidRPr="00C47DEC" w:rsidRDefault="000537DD" w:rsidP="0020714B">
      <w:pPr>
        <w:spacing w:after="0" w:line="276" w:lineRule="auto"/>
        <w:ind w:left="0" w:firstLine="0"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Таблица 5. </w:t>
      </w:r>
      <w:r w:rsidR="00441131" w:rsidRPr="00C47DEC">
        <w:rPr>
          <w:rFonts w:eastAsia="Calibri"/>
          <w:b/>
          <w:color w:val="auto"/>
          <w:sz w:val="24"/>
          <w:szCs w:val="24"/>
          <w:lang w:eastAsia="en-US"/>
        </w:rPr>
        <w:t>Вовлеченность студентов в дополнительное образование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396"/>
        <w:gridCol w:w="2427"/>
        <w:gridCol w:w="2443"/>
        <w:gridCol w:w="2461"/>
      </w:tblGrid>
      <w:tr w:rsidR="00441131" w:rsidRPr="00C47DEC" w14:paraId="187CAC08" w14:textId="77777777" w:rsidTr="002A3984">
        <w:trPr>
          <w:jc w:val="center"/>
        </w:trPr>
        <w:tc>
          <w:tcPr>
            <w:tcW w:w="1231" w:type="pct"/>
          </w:tcPr>
          <w:p w14:paraId="3B3133EB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7" w:type="pct"/>
          </w:tcPr>
          <w:p w14:paraId="69A19AE8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Общее число студентов</w:t>
            </w:r>
          </w:p>
        </w:tc>
        <w:tc>
          <w:tcPr>
            <w:tcW w:w="1256" w:type="pct"/>
          </w:tcPr>
          <w:p w14:paraId="77C09CA1" w14:textId="488FA02F" w:rsidR="00441131" w:rsidRPr="00C47DEC" w:rsidRDefault="000537DD" w:rsidP="000537DD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из них занимаются в </w:t>
            </w:r>
            <w:proofErr w:type="gramStart"/>
            <w:r w:rsidRPr="00C47DEC">
              <w:rPr>
                <w:rFonts w:eastAsia="Calibri"/>
                <w:color w:val="auto"/>
                <w:sz w:val="24"/>
                <w:szCs w:val="24"/>
              </w:rPr>
              <w:t>кружках</w:t>
            </w:r>
            <w:proofErr w:type="gramEnd"/>
          </w:p>
        </w:tc>
        <w:tc>
          <w:tcPr>
            <w:tcW w:w="1265" w:type="pct"/>
          </w:tcPr>
          <w:p w14:paraId="3345D156" w14:textId="3806753E" w:rsidR="00441131" w:rsidRPr="00C47DEC" w:rsidRDefault="000537DD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в % от общей численности</w:t>
            </w:r>
            <w:r w:rsidR="00441131" w:rsidRPr="00C47DEC">
              <w:rPr>
                <w:rFonts w:eastAsia="Calibri"/>
                <w:color w:val="auto"/>
                <w:sz w:val="24"/>
                <w:szCs w:val="24"/>
              </w:rPr>
              <w:t xml:space="preserve"> студентов</w:t>
            </w:r>
          </w:p>
        </w:tc>
      </w:tr>
      <w:tr w:rsidR="00441131" w:rsidRPr="00C47DEC" w14:paraId="62C81A4F" w14:textId="77777777" w:rsidTr="002A3984">
        <w:trPr>
          <w:jc w:val="center"/>
        </w:trPr>
        <w:tc>
          <w:tcPr>
            <w:tcW w:w="1231" w:type="pct"/>
          </w:tcPr>
          <w:p w14:paraId="01E075F1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47" w:type="pct"/>
          </w:tcPr>
          <w:p w14:paraId="1B195986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936</w:t>
            </w:r>
          </w:p>
        </w:tc>
        <w:tc>
          <w:tcPr>
            <w:tcW w:w="1256" w:type="pct"/>
          </w:tcPr>
          <w:p w14:paraId="368C1B49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265" w:type="pct"/>
          </w:tcPr>
          <w:p w14:paraId="37FF9371" w14:textId="2A8E03C4" w:rsidR="00441131" w:rsidRPr="00C47DEC" w:rsidRDefault="00D3556C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9.94</w:t>
            </w:r>
          </w:p>
        </w:tc>
      </w:tr>
      <w:tr w:rsidR="00441131" w:rsidRPr="00C47DEC" w14:paraId="51C87607" w14:textId="77777777" w:rsidTr="002A3984">
        <w:trPr>
          <w:jc w:val="center"/>
        </w:trPr>
        <w:tc>
          <w:tcPr>
            <w:tcW w:w="1231" w:type="pct"/>
          </w:tcPr>
          <w:p w14:paraId="31A634BF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47" w:type="pct"/>
          </w:tcPr>
          <w:p w14:paraId="50425A61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1077</w:t>
            </w:r>
          </w:p>
        </w:tc>
        <w:tc>
          <w:tcPr>
            <w:tcW w:w="1256" w:type="pct"/>
          </w:tcPr>
          <w:p w14:paraId="1C9210A9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183</w:t>
            </w:r>
          </w:p>
        </w:tc>
        <w:tc>
          <w:tcPr>
            <w:tcW w:w="1265" w:type="pct"/>
          </w:tcPr>
          <w:p w14:paraId="2A95D992" w14:textId="3A6AA080" w:rsidR="00441131" w:rsidRPr="00C47DEC" w:rsidRDefault="00D3556C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16.99</w:t>
            </w:r>
          </w:p>
        </w:tc>
      </w:tr>
      <w:tr w:rsidR="00441131" w:rsidRPr="00C47DEC" w14:paraId="37D03996" w14:textId="77777777" w:rsidTr="002A3984">
        <w:trPr>
          <w:jc w:val="center"/>
        </w:trPr>
        <w:tc>
          <w:tcPr>
            <w:tcW w:w="1231" w:type="pct"/>
          </w:tcPr>
          <w:p w14:paraId="1264C908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47" w:type="pct"/>
          </w:tcPr>
          <w:p w14:paraId="3F80ED41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1177</w:t>
            </w:r>
          </w:p>
        </w:tc>
        <w:tc>
          <w:tcPr>
            <w:tcW w:w="1256" w:type="pct"/>
          </w:tcPr>
          <w:p w14:paraId="501ABD0A" w14:textId="77777777" w:rsidR="00441131" w:rsidRPr="00C47DEC" w:rsidRDefault="00441131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306</w:t>
            </w:r>
          </w:p>
        </w:tc>
        <w:tc>
          <w:tcPr>
            <w:tcW w:w="1265" w:type="pct"/>
          </w:tcPr>
          <w:p w14:paraId="2CD30E16" w14:textId="2A8B3CE3" w:rsidR="00441131" w:rsidRPr="00C47DEC" w:rsidRDefault="00D3556C" w:rsidP="002A3984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26</w:t>
            </w:r>
          </w:p>
        </w:tc>
      </w:tr>
    </w:tbl>
    <w:p w14:paraId="4A3DEFEE" w14:textId="77777777" w:rsidR="00B66C7E" w:rsidRPr="00C47DEC" w:rsidRDefault="00B66C7E" w:rsidP="005E74CA">
      <w:pPr>
        <w:spacing w:after="0" w:line="276" w:lineRule="auto"/>
        <w:ind w:firstLine="709"/>
        <w:contextualSpacing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14:paraId="511DFEE1" w14:textId="3BAC5D20" w:rsidR="0020714B" w:rsidRPr="00C47DEC" w:rsidRDefault="007D5B79" w:rsidP="008A0406">
      <w:pPr>
        <w:spacing w:after="0" w:line="276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 xml:space="preserve">Вовлеченность в систему самоуправления 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>развивает</w:t>
      </w:r>
      <w:r w:rsidRPr="00C47DEC">
        <w:rPr>
          <w:rFonts w:eastAsia="Calibri"/>
          <w:color w:val="auto"/>
          <w:sz w:val="24"/>
          <w:szCs w:val="24"/>
          <w:lang w:eastAsia="en-US"/>
        </w:rPr>
        <w:t xml:space="preserve"> у студентов 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>коммуникативные навыки, самоорганизацию</w:t>
      </w:r>
      <w:r w:rsidRPr="00C47DEC">
        <w:rPr>
          <w:rFonts w:eastAsia="Calibri"/>
          <w:color w:val="auto"/>
          <w:sz w:val="24"/>
          <w:szCs w:val="24"/>
          <w:lang w:eastAsia="en-US"/>
        </w:rPr>
        <w:t>, способност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>ь нестандартно мыслить. Лучшие студенты участвуют</w:t>
      </w:r>
      <w:r w:rsidRPr="00C47DEC">
        <w:rPr>
          <w:rFonts w:eastAsia="Calibri"/>
          <w:color w:val="auto"/>
          <w:sz w:val="24"/>
          <w:szCs w:val="24"/>
          <w:lang w:eastAsia="en-US"/>
        </w:rPr>
        <w:t xml:space="preserve"> в </w:t>
      </w:r>
      <w:proofErr w:type="gramStart"/>
      <w:r w:rsidRPr="00C47DEC">
        <w:rPr>
          <w:rFonts w:eastAsia="Calibri"/>
          <w:color w:val="auto"/>
          <w:sz w:val="24"/>
          <w:szCs w:val="24"/>
          <w:lang w:eastAsia="en-US"/>
        </w:rPr>
        <w:t>качест</w:t>
      </w:r>
      <w:r w:rsidR="001F282B" w:rsidRPr="00C47DEC">
        <w:rPr>
          <w:rFonts w:eastAsia="Calibri"/>
          <w:color w:val="auto"/>
          <w:sz w:val="24"/>
          <w:szCs w:val="24"/>
          <w:lang w:eastAsia="en-US"/>
        </w:rPr>
        <w:t>в</w:t>
      </w:r>
      <w:r w:rsidRPr="00C47DEC">
        <w:rPr>
          <w:rFonts w:eastAsia="Calibri"/>
          <w:color w:val="auto"/>
          <w:sz w:val="24"/>
          <w:szCs w:val="24"/>
          <w:lang w:eastAsia="en-US"/>
        </w:rPr>
        <w:t>е</w:t>
      </w:r>
      <w:proofErr w:type="gramEnd"/>
      <w:r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F282B" w:rsidRPr="00C47DEC">
        <w:rPr>
          <w:rFonts w:eastAsia="Calibri"/>
          <w:color w:val="auto"/>
          <w:sz w:val="24"/>
          <w:szCs w:val="24"/>
          <w:lang w:eastAsia="en-US"/>
        </w:rPr>
        <w:t>тренеров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 xml:space="preserve"> во В</w:t>
      </w:r>
      <w:r w:rsidRPr="00C47DEC">
        <w:rPr>
          <w:rFonts w:eastAsia="Calibri"/>
          <w:color w:val="auto"/>
          <w:sz w:val="24"/>
          <w:szCs w:val="24"/>
          <w:lang w:eastAsia="en-US"/>
        </w:rPr>
        <w:t>сероссийских школах и форумах студенческого актива</w:t>
      </w:r>
      <w:r w:rsidR="005661A4" w:rsidRPr="00C47DEC">
        <w:rPr>
          <w:rFonts w:eastAsia="Calibri"/>
          <w:color w:val="auto"/>
          <w:sz w:val="24"/>
          <w:szCs w:val="24"/>
          <w:lang w:eastAsia="en-US"/>
        </w:rPr>
        <w:t xml:space="preserve">, таких как 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>«Команда «Профи» (Удмуртия),</w:t>
      </w:r>
      <w:r w:rsidR="001F282B"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C47DEC">
        <w:rPr>
          <w:rFonts w:eastAsia="Calibri"/>
          <w:color w:val="auto"/>
          <w:sz w:val="24"/>
          <w:szCs w:val="24"/>
          <w:lang w:eastAsia="en-US"/>
        </w:rPr>
        <w:t>«Территория УСПЕХА» (Калининград)</w:t>
      </w:r>
      <w:r w:rsidR="001F282B" w:rsidRPr="00C47DEC">
        <w:rPr>
          <w:rFonts w:eastAsia="Calibri"/>
          <w:color w:val="auto"/>
          <w:sz w:val="24"/>
          <w:szCs w:val="24"/>
          <w:lang w:eastAsia="en-US"/>
        </w:rPr>
        <w:t>.</w:t>
      </w:r>
    </w:p>
    <w:p w14:paraId="6132C41A" w14:textId="06C7E3DF" w:rsidR="00527499" w:rsidRPr="00C47DEC" w:rsidRDefault="000537DD" w:rsidP="0020714B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Таблица 6. </w:t>
      </w:r>
      <w:r w:rsidR="00527499" w:rsidRPr="00C47DEC">
        <w:rPr>
          <w:rFonts w:eastAsia="Calibri"/>
          <w:b/>
          <w:color w:val="auto"/>
          <w:sz w:val="24"/>
          <w:szCs w:val="24"/>
          <w:lang w:eastAsia="en-US"/>
        </w:rPr>
        <w:t>Вовлеченность студентов в систему самоуправления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396"/>
        <w:gridCol w:w="2427"/>
        <w:gridCol w:w="2443"/>
        <w:gridCol w:w="2461"/>
      </w:tblGrid>
      <w:tr w:rsidR="00527499" w:rsidRPr="00C47DEC" w14:paraId="61BE41BF" w14:textId="77777777" w:rsidTr="0049148C">
        <w:trPr>
          <w:jc w:val="center"/>
        </w:trPr>
        <w:tc>
          <w:tcPr>
            <w:tcW w:w="1231" w:type="pct"/>
          </w:tcPr>
          <w:p w14:paraId="739A0244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7" w:type="pct"/>
          </w:tcPr>
          <w:p w14:paraId="7655EF53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Общее число студентов</w:t>
            </w:r>
          </w:p>
        </w:tc>
        <w:tc>
          <w:tcPr>
            <w:tcW w:w="1256" w:type="pct"/>
          </w:tcPr>
          <w:p w14:paraId="59CB3079" w14:textId="23881A66" w:rsidR="00527499" w:rsidRPr="00C47DEC" w:rsidRDefault="000537DD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из них вовлечены в работу органов самоуправления</w:t>
            </w:r>
          </w:p>
        </w:tc>
        <w:tc>
          <w:tcPr>
            <w:tcW w:w="1265" w:type="pct"/>
          </w:tcPr>
          <w:p w14:paraId="630F6C65" w14:textId="459ACD5B" w:rsidR="00527499" w:rsidRPr="00C47DEC" w:rsidRDefault="000537DD" w:rsidP="000537DD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в % от общей численности студентов</w:t>
            </w:r>
          </w:p>
        </w:tc>
      </w:tr>
      <w:tr w:rsidR="00527499" w:rsidRPr="00C47DEC" w14:paraId="498C5067" w14:textId="77777777" w:rsidTr="0049148C">
        <w:trPr>
          <w:jc w:val="center"/>
        </w:trPr>
        <w:tc>
          <w:tcPr>
            <w:tcW w:w="1231" w:type="pct"/>
          </w:tcPr>
          <w:p w14:paraId="5AED1B2B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47" w:type="pct"/>
          </w:tcPr>
          <w:p w14:paraId="55383835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936</w:t>
            </w:r>
          </w:p>
        </w:tc>
        <w:tc>
          <w:tcPr>
            <w:tcW w:w="1256" w:type="pct"/>
          </w:tcPr>
          <w:p w14:paraId="68D11F32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76</w:t>
            </w:r>
          </w:p>
        </w:tc>
        <w:tc>
          <w:tcPr>
            <w:tcW w:w="1265" w:type="pct"/>
          </w:tcPr>
          <w:p w14:paraId="39A6A81E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8.12</w:t>
            </w:r>
          </w:p>
        </w:tc>
      </w:tr>
      <w:tr w:rsidR="00527499" w:rsidRPr="00C47DEC" w14:paraId="21BD5660" w14:textId="77777777" w:rsidTr="0049148C">
        <w:trPr>
          <w:jc w:val="center"/>
        </w:trPr>
        <w:tc>
          <w:tcPr>
            <w:tcW w:w="1231" w:type="pct"/>
          </w:tcPr>
          <w:p w14:paraId="26F56087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47" w:type="pct"/>
          </w:tcPr>
          <w:p w14:paraId="2E84DE1B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1077</w:t>
            </w:r>
          </w:p>
        </w:tc>
        <w:tc>
          <w:tcPr>
            <w:tcW w:w="1256" w:type="pct"/>
          </w:tcPr>
          <w:p w14:paraId="3A497B17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91</w:t>
            </w:r>
          </w:p>
        </w:tc>
        <w:tc>
          <w:tcPr>
            <w:tcW w:w="1265" w:type="pct"/>
          </w:tcPr>
          <w:p w14:paraId="3003ED8F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8.45</w:t>
            </w:r>
          </w:p>
        </w:tc>
      </w:tr>
      <w:tr w:rsidR="00527499" w:rsidRPr="00C47DEC" w14:paraId="4D1847AB" w14:textId="77777777" w:rsidTr="0049148C">
        <w:trPr>
          <w:jc w:val="center"/>
        </w:trPr>
        <w:tc>
          <w:tcPr>
            <w:tcW w:w="1231" w:type="pct"/>
          </w:tcPr>
          <w:p w14:paraId="77A76907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47" w:type="pct"/>
          </w:tcPr>
          <w:p w14:paraId="6C752EAC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1177</w:t>
            </w:r>
          </w:p>
        </w:tc>
        <w:tc>
          <w:tcPr>
            <w:tcW w:w="1256" w:type="pct"/>
          </w:tcPr>
          <w:p w14:paraId="668C6382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104</w:t>
            </w:r>
          </w:p>
        </w:tc>
        <w:tc>
          <w:tcPr>
            <w:tcW w:w="1265" w:type="pct"/>
          </w:tcPr>
          <w:p w14:paraId="32D26924" w14:textId="77777777" w:rsidR="00527499" w:rsidRPr="00C47DEC" w:rsidRDefault="00527499" w:rsidP="0049148C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8.84</w:t>
            </w:r>
          </w:p>
        </w:tc>
      </w:tr>
    </w:tbl>
    <w:p w14:paraId="1091DAF5" w14:textId="4F713FB9" w:rsidR="000537DD" w:rsidRPr="00C47DEC" w:rsidRDefault="000537DD" w:rsidP="0020714B">
      <w:pPr>
        <w:spacing w:after="0" w:line="276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Эффективная работа по развитию креативности невозможна без </w:t>
      </w:r>
      <w:r w:rsidR="003B5BCF" w:rsidRPr="00C47DEC">
        <w:rPr>
          <w:rFonts w:eastAsia="Calibri"/>
          <w:color w:val="auto"/>
          <w:sz w:val="24"/>
          <w:szCs w:val="24"/>
          <w:lang w:eastAsia="en-US"/>
        </w:rPr>
        <w:t>участия старшего - преподавателя, наставника.</w:t>
      </w:r>
    </w:p>
    <w:p w14:paraId="38DDEE01" w14:textId="0D149323" w:rsidR="00E7150D" w:rsidRPr="00C47DEC" w:rsidRDefault="00E7150D" w:rsidP="0020714B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14:paraId="35006B6A" w14:textId="72DB2402" w:rsidR="003B5BCF" w:rsidRPr="00C47DEC" w:rsidRDefault="000537DD" w:rsidP="00441131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Таблица 7. </w:t>
      </w:r>
      <w:r w:rsidR="00B66C7E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Вовлеченность </w:t>
      </w:r>
      <w:r w:rsidR="00BE7E16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преподавателей в </w:t>
      </w:r>
      <w:r w:rsidRPr="00C47DEC">
        <w:rPr>
          <w:rFonts w:eastAsia="Calibri"/>
          <w:b/>
          <w:color w:val="auto"/>
          <w:sz w:val="24"/>
          <w:szCs w:val="24"/>
          <w:lang w:eastAsia="en-US"/>
        </w:rPr>
        <w:t>мероприятия/</w:t>
      </w:r>
      <w:r w:rsidR="00E7150D" w:rsidRPr="00C47DEC">
        <w:rPr>
          <w:rFonts w:eastAsia="Calibri"/>
          <w:b/>
          <w:color w:val="auto"/>
          <w:sz w:val="24"/>
          <w:szCs w:val="24"/>
          <w:lang w:eastAsia="en-US"/>
        </w:rPr>
        <w:t>программы по развитию креативности у студентов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224"/>
        <w:gridCol w:w="2256"/>
        <w:gridCol w:w="2956"/>
        <w:gridCol w:w="2291"/>
      </w:tblGrid>
      <w:tr w:rsidR="00B66C7E" w:rsidRPr="00C47DEC" w14:paraId="47D3772D" w14:textId="77777777" w:rsidTr="00A36EF9">
        <w:trPr>
          <w:jc w:val="center"/>
        </w:trPr>
        <w:tc>
          <w:tcPr>
            <w:tcW w:w="1231" w:type="pct"/>
          </w:tcPr>
          <w:p w14:paraId="6C258D2F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247" w:type="pct"/>
          </w:tcPr>
          <w:p w14:paraId="77A62F72" w14:textId="77777777" w:rsidR="00B66C7E" w:rsidRPr="00C47DEC" w:rsidRDefault="00B66C7E" w:rsidP="00B66C7E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Численность </w:t>
            </w:r>
          </w:p>
          <w:p w14:paraId="3D770D7E" w14:textId="77777777" w:rsidR="00BE7E16" w:rsidRPr="00C47DEC" w:rsidRDefault="00BE7E16" w:rsidP="00B66C7E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преподавателей</w:t>
            </w:r>
          </w:p>
        </w:tc>
        <w:tc>
          <w:tcPr>
            <w:tcW w:w="1256" w:type="pct"/>
          </w:tcPr>
          <w:p w14:paraId="1B4D75F7" w14:textId="23F060ED" w:rsidR="00B66C7E" w:rsidRPr="00C47DEC" w:rsidRDefault="000537DD" w:rsidP="00B66C7E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из них участвуют в </w:t>
            </w:r>
            <w:proofErr w:type="gramStart"/>
            <w:r w:rsidRPr="00C47DEC">
              <w:rPr>
                <w:rFonts w:eastAsia="Calibri"/>
                <w:color w:val="auto"/>
                <w:sz w:val="24"/>
                <w:szCs w:val="24"/>
              </w:rPr>
              <w:t>мероприятиях</w:t>
            </w:r>
            <w:proofErr w:type="gramEnd"/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/программах развития креативности </w:t>
            </w:r>
          </w:p>
        </w:tc>
        <w:tc>
          <w:tcPr>
            <w:tcW w:w="1265" w:type="pct"/>
          </w:tcPr>
          <w:p w14:paraId="05B33A62" w14:textId="610728B3" w:rsidR="00B66C7E" w:rsidRPr="00C47DEC" w:rsidRDefault="000537DD" w:rsidP="000537DD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 xml:space="preserve">в </w:t>
            </w:r>
            <w:r w:rsidR="00B66C7E" w:rsidRPr="00C47DEC">
              <w:rPr>
                <w:rFonts w:eastAsia="Calibri"/>
                <w:color w:val="auto"/>
                <w:sz w:val="24"/>
                <w:szCs w:val="24"/>
              </w:rPr>
              <w:t xml:space="preserve">% </w:t>
            </w:r>
            <w:r w:rsidRPr="00C47DEC">
              <w:rPr>
                <w:rFonts w:eastAsia="Calibri"/>
                <w:color w:val="auto"/>
                <w:sz w:val="24"/>
                <w:szCs w:val="24"/>
              </w:rPr>
              <w:t>от общей численности</w:t>
            </w:r>
            <w:r w:rsidR="00B66C7E" w:rsidRPr="00C47DEC">
              <w:rPr>
                <w:rFonts w:eastAsia="Calibri"/>
                <w:color w:val="auto"/>
                <w:sz w:val="24"/>
                <w:szCs w:val="24"/>
              </w:rPr>
              <w:t xml:space="preserve"> преподавателей</w:t>
            </w:r>
          </w:p>
        </w:tc>
      </w:tr>
      <w:tr w:rsidR="00B66C7E" w:rsidRPr="00C47DEC" w14:paraId="38E159E7" w14:textId="77777777" w:rsidTr="00A36EF9">
        <w:trPr>
          <w:jc w:val="center"/>
        </w:trPr>
        <w:tc>
          <w:tcPr>
            <w:tcW w:w="1231" w:type="pct"/>
          </w:tcPr>
          <w:p w14:paraId="168FCE52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247" w:type="pct"/>
          </w:tcPr>
          <w:p w14:paraId="25EAD284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256" w:type="pct"/>
          </w:tcPr>
          <w:p w14:paraId="3C9AEAAB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1265" w:type="pct"/>
          </w:tcPr>
          <w:p w14:paraId="1E297E5C" w14:textId="1D628E9C" w:rsidR="00B66C7E" w:rsidRPr="00C47DEC" w:rsidRDefault="00527499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13.79</w:t>
            </w:r>
          </w:p>
        </w:tc>
      </w:tr>
      <w:tr w:rsidR="00B66C7E" w:rsidRPr="00C47DEC" w14:paraId="2400E816" w14:textId="77777777" w:rsidTr="00A36EF9">
        <w:trPr>
          <w:jc w:val="center"/>
        </w:trPr>
        <w:tc>
          <w:tcPr>
            <w:tcW w:w="1231" w:type="pct"/>
          </w:tcPr>
          <w:p w14:paraId="3842BB86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247" w:type="pct"/>
          </w:tcPr>
          <w:p w14:paraId="7320DDE4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58</w:t>
            </w:r>
          </w:p>
        </w:tc>
        <w:tc>
          <w:tcPr>
            <w:tcW w:w="1256" w:type="pct"/>
          </w:tcPr>
          <w:p w14:paraId="4EED6857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265" w:type="pct"/>
          </w:tcPr>
          <w:p w14:paraId="04C8BCD5" w14:textId="19744472" w:rsidR="00B66C7E" w:rsidRPr="00C47DEC" w:rsidRDefault="00527499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8.62</w:t>
            </w:r>
          </w:p>
        </w:tc>
      </w:tr>
      <w:tr w:rsidR="00B66C7E" w:rsidRPr="00C47DEC" w14:paraId="23C08A37" w14:textId="77777777" w:rsidTr="00A36EF9">
        <w:trPr>
          <w:jc w:val="center"/>
        </w:trPr>
        <w:tc>
          <w:tcPr>
            <w:tcW w:w="1231" w:type="pct"/>
          </w:tcPr>
          <w:p w14:paraId="51D44A04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247" w:type="pct"/>
          </w:tcPr>
          <w:p w14:paraId="582853DE" w14:textId="77777777" w:rsidR="00B66C7E" w:rsidRPr="00C47DEC" w:rsidRDefault="00B66C7E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68</w:t>
            </w:r>
          </w:p>
        </w:tc>
        <w:tc>
          <w:tcPr>
            <w:tcW w:w="1256" w:type="pct"/>
          </w:tcPr>
          <w:p w14:paraId="1E265261" w14:textId="77777777" w:rsidR="00B66C7E" w:rsidRPr="00C47DEC" w:rsidRDefault="00E7150D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15</w:t>
            </w:r>
          </w:p>
        </w:tc>
        <w:tc>
          <w:tcPr>
            <w:tcW w:w="1265" w:type="pct"/>
          </w:tcPr>
          <w:p w14:paraId="3F3307D7" w14:textId="1C7281D6" w:rsidR="00B66C7E" w:rsidRPr="00C47DEC" w:rsidRDefault="00E7150D" w:rsidP="00A36EF9">
            <w:pPr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C47DEC">
              <w:rPr>
                <w:rFonts w:eastAsia="Calibri"/>
                <w:color w:val="auto"/>
                <w:sz w:val="24"/>
                <w:szCs w:val="24"/>
              </w:rPr>
              <w:t>22.0</w:t>
            </w:r>
          </w:p>
        </w:tc>
      </w:tr>
    </w:tbl>
    <w:p w14:paraId="3DB90837" w14:textId="08D0B989" w:rsidR="00BE7E16" w:rsidRPr="00C47DEC" w:rsidRDefault="00BD2A96" w:rsidP="00C47DEC">
      <w:pPr>
        <w:spacing w:line="240" w:lineRule="auto"/>
        <w:ind w:left="0" w:firstLine="708"/>
        <w:rPr>
          <w:rFonts w:eastAsia="Calibri"/>
          <w:b/>
          <w:color w:val="auto"/>
          <w:sz w:val="24"/>
          <w:szCs w:val="24"/>
          <w:lang w:eastAsia="en-US"/>
        </w:rPr>
      </w:pPr>
      <w:r w:rsidRPr="00C47DEC">
        <w:rPr>
          <w:rFonts w:eastAsia="Calibri"/>
          <w:b/>
          <w:color w:val="auto"/>
          <w:sz w:val="24"/>
          <w:szCs w:val="24"/>
          <w:lang w:eastAsia="en-US"/>
        </w:rPr>
        <w:t>Развитие</w:t>
      </w:r>
      <w:r w:rsidR="00BE7E16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 креативности у студентов Колледжа </w:t>
      </w:r>
      <w:r w:rsidRPr="00C47DEC">
        <w:rPr>
          <w:rFonts w:eastAsia="Calibri"/>
          <w:b/>
          <w:color w:val="auto"/>
          <w:sz w:val="24"/>
          <w:szCs w:val="24"/>
          <w:lang w:eastAsia="en-US"/>
        </w:rPr>
        <w:t>вызывает</w:t>
      </w:r>
      <w:r w:rsidR="00BE7E16" w:rsidRPr="00C47DEC">
        <w:rPr>
          <w:rFonts w:eastAsia="Calibri"/>
          <w:b/>
          <w:color w:val="auto"/>
          <w:sz w:val="24"/>
          <w:szCs w:val="24"/>
          <w:lang w:eastAsia="en-US"/>
        </w:rPr>
        <w:t xml:space="preserve"> ряд трудностей</w:t>
      </w:r>
      <w:r w:rsidR="000537DD" w:rsidRPr="00C47DEC">
        <w:rPr>
          <w:rFonts w:eastAsia="Calibri"/>
          <w:b/>
          <w:color w:val="auto"/>
          <w:sz w:val="24"/>
          <w:szCs w:val="24"/>
          <w:lang w:eastAsia="en-US"/>
        </w:rPr>
        <w:t>:</w:t>
      </w:r>
    </w:p>
    <w:p w14:paraId="7E7D09A2" w14:textId="0986D363" w:rsidR="00BE7E16" w:rsidRPr="00C47DEC" w:rsidRDefault="000537DD" w:rsidP="00134E5E">
      <w:pPr>
        <w:spacing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>н</w:t>
      </w:r>
      <w:r w:rsidR="00BE7E16" w:rsidRPr="00C47DEC">
        <w:rPr>
          <w:rFonts w:eastAsia="Calibri"/>
          <w:color w:val="auto"/>
          <w:sz w:val="24"/>
          <w:szCs w:val="24"/>
          <w:lang w:eastAsia="en-US"/>
        </w:rPr>
        <w:t>е все студенты готовы к раз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 xml:space="preserve">витию творческих способностей – </w:t>
      </w:r>
      <w:r w:rsidR="00BE7E16" w:rsidRPr="00C47DEC">
        <w:rPr>
          <w:rFonts w:eastAsia="Calibri"/>
          <w:color w:val="auto"/>
          <w:sz w:val="24"/>
          <w:szCs w:val="24"/>
          <w:lang w:eastAsia="en-US"/>
        </w:rPr>
        <w:t xml:space="preserve">нет желания к </w:t>
      </w:r>
      <w:r w:rsidR="00BD2A96" w:rsidRPr="00C47DEC">
        <w:rPr>
          <w:rFonts w:eastAsia="Calibri"/>
          <w:color w:val="auto"/>
          <w:sz w:val="24"/>
          <w:szCs w:val="24"/>
          <w:lang w:eastAsia="en-US"/>
        </w:rPr>
        <w:t>расширению</w:t>
      </w:r>
      <w:r w:rsidR="00BE7E16" w:rsidRPr="00C47DE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D2A96" w:rsidRPr="00C47DEC">
        <w:rPr>
          <w:rFonts w:eastAsia="Calibri"/>
          <w:color w:val="auto"/>
          <w:sz w:val="24"/>
          <w:szCs w:val="24"/>
          <w:lang w:eastAsia="en-US"/>
        </w:rPr>
        <w:t>полученных</w:t>
      </w:r>
      <w:r w:rsidR="00BE7E16" w:rsidRPr="00C47DEC">
        <w:rPr>
          <w:rFonts w:eastAsia="Calibri"/>
          <w:color w:val="auto"/>
          <w:sz w:val="24"/>
          <w:szCs w:val="24"/>
          <w:lang w:eastAsia="en-US"/>
        </w:rPr>
        <w:t xml:space="preserve"> знаний, </w:t>
      </w:r>
      <w:r w:rsidR="00383C31" w:rsidRPr="00C47DEC">
        <w:rPr>
          <w:rFonts w:eastAsia="Calibri"/>
          <w:color w:val="auto"/>
          <w:sz w:val="24"/>
          <w:szCs w:val="24"/>
          <w:lang w:eastAsia="en-US"/>
        </w:rPr>
        <w:t xml:space="preserve">отсутствие мотивации </w:t>
      </w:r>
      <w:r w:rsidR="000907F0" w:rsidRPr="00C47DEC">
        <w:rPr>
          <w:rFonts w:eastAsia="Calibri"/>
          <w:color w:val="auto"/>
          <w:sz w:val="24"/>
          <w:szCs w:val="24"/>
          <w:lang w:eastAsia="en-US"/>
        </w:rPr>
        <w:t>к посещению дополнительных занятий и курсов</w:t>
      </w:r>
      <w:r w:rsidRPr="00C47DEC">
        <w:rPr>
          <w:rFonts w:eastAsia="Calibri"/>
          <w:color w:val="auto"/>
          <w:sz w:val="24"/>
          <w:szCs w:val="24"/>
          <w:lang w:eastAsia="en-US"/>
        </w:rPr>
        <w:t>;</w:t>
      </w:r>
    </w:p>
    <w:p w14:paraId="500ED735" w14:textId="299462EB" w:rsidR="00C02130" w:rsidRPr="00C47DEC" w:rsidRDefault="000537DD" w:rsidP="00FC7BEB">
      <w:pPr>
        <w:spacing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>с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 xml:space="preserve">туденты специальностей 12.02.05 – </w:t>
      </w:r>
      <w:r w:rsidR="00C02130" w:rsidRPr="00C47DEC">
        <w:rPr>
          <w:rFonts w:eastAsia="Calibri"/>
          <w:color w:val="auto"/>
          <w:sz w:val="24"/>
          <w:szCs w:val="24"/>
          <w:lang w:eastAsia="en-US"/>
        </w:rPr>
        <w:t>Оптические и оптико-электронные приборы и системы</w:t>
      </w:r>
      <w:r w:rsidR="00C02130" w:rsidRPr="00C47DE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C02130" w:rsidRPr="00C47DEC">
        <w:rPr>
          <w:rFonts w:eastAsia="Calibri"/>
          <w:color w:val="auto"/>
          <w:sz w:val="24"/>
          <w:szCs w:val="24"/>
          <w:lang w:eastAsia="en-US"/>
        </w:rPr>
        <w:t>и</w:t>
      </w:r>
      <w:r w:rsidR="00C02130" w:rsidRPr="00C47DE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8A0406" w:rsidRPr="00C47DEC">
        <w:rPr>
          <w:rFonts w:eastAsia="Calibri"/>
          <w:color w:val="auto"/>
          <w:sz w:val="24"/>
          <w:szCs w:val="24"/>
          <w:lang w:eastAsia="en-US"/>
        </w:rPr>
        <w:t xml:space="preserve">11.02.15 – </w:t>
      </w:r>
      <w:r w:rsidR="00C02130" w:rsidRPr="00C47DEC">
        <w:rPr>
          <w:rFonts w:eastAsia="Calibri"/>
          <w:color w:val="auto"/>
          <w:sz w:val="24"/>
          <w:szCs w:val="24"/>
          <w:lang w:eastAsia="en-US"/>
        </w:rPr>
        <w:t xml:space="preserve">Инфокоммуникационные сети и системы связи менее всего проявляют заинтересованность </w:t>
      </w:r>
      <w:r w:rsidRPr="00C47DEC">
        <w:rPr>
          <w:rFonts w:eastAsia="Calibri"/>
          <w:color w:val="auto"/>
          <w:sz w:val="24"/>
          <w:szCs w:val="24"/>
          <w:lang w:eastAsia="en-US"/>
        </w:rPr>
        <w:t>к</w:t>
      </w:r>
      <w:r w:rsidR="00C02130" w:rsidRPr="00C47DEC">
        <w:rPr>
          <w:rFonts w:eastAsia="Calibri"/>
          <w:color w:val="auto"/>
          <w:sz w:val="24"/>
          <w:szCs w:val="24"/>
          <w:lang w:eastAsia="en-US"/>
        </w:rPr>
        <w:t xml:space="preserve"> реализации проектной деятельности</w:t>
      </w:r>
      <w:r w:rsidRPr="00C47DEC">
        <w:rPr>
          <w:rFonts w:eastAsia="Calibri"/>
          <w:color w:val="auto"/>
          <w:sz w:val="24"/>
          <w:szCs w:val="24"/>
          <w:lang w:eastAsia="en-US"/>
        </w:rPr>
        <w:t>;</w:t>
      </w:r>
    </w:p>
    <w:p w14:paraId="15234660" w14:textId="1DACE0A2" w:rsidR="00BE7E16" w:rsidRPr="00C47DEC" w:rsidRDefault="000537DD" w:rsidP="008A0406">
      <w:pPr>
        <w:spacing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C47DEC">
        <w:rPr>
          <w:rFonts w:eastAsia="Calibri"/>
          <w:color w:val="auto"/>
          <w:sz w:val="24"/>
          <w:szCs w:val="24"/>
          <w:lang w:eastAsia="en-US"/>
        </w:rPr>
        <w:t>в</w:t>
      </w:r>
      <w:r w:rsidR="00D12DA7" w:rsidRPr="00C47DEC">
        <w:rPr>
          <w:rFonts w:eastAsia="Calibri"/>
          <w:color w:val="auto"/>
          <w:sz w:val="24"/>
          <w:szCs w:val="24"/>
          <w:lang w:eastAsia="en-US"/>
        </w:rPr>
        <w:t xml:space="preserve"> связи с</w:t>
      </w:r>
      <w:r w:rsidR="00134E5E" w:rsidRPr="00C47DEC">
        <w:rPr>
          <w:rFonts w:eastAsia="Calibri"/>
          <w:color w:val="auto"/>
          <w:sz w:val="24"/>
          <w:szCs w:val="24"/>
          <w:lang w:eastAsia="en-US"/>
        </w:rPr>
        <w:t xml:space="preserve"> увеличением контингента</w:t>
      </w:r>
      <w:r w:rsidR="00D12DA7" w:rsidRPr="00C47DEC">
        <w:rPr>
          <w:rFonts w:eastAsia="Calibri"/>
          <w:color w:val="auto"/>
          <w:sz w:val="24"/>
          <w:szCs w:val="24"/>
          <w:lang w:eastAsia="en-US"/>
        </w:rPr>
        <w:t xml:space="preserve"> обучающихся Колледжа</w:t>
      </w:r>
      <w:r w:rsidR="00134E5E" w:rsidRPr="00C47DEC">
        <w:rPr>
          <w:rFonts w:eastAsia="Calibri"/>
          <w:color w:val="auto"/>
          <w:sz w:val="24"/>
          <w:szCs w:val="24"/>
          <w:lang w:eastAsia="en-US"/>
        </w:rPr>
        <w:t xml:space="preserve">, </w:t>
      </w:r>
      <w:r w:rsidR="00D12DA7" w:rsidRPr="00C47DEC">
        <w:rPr>
          <w:rFonts w:eastAsia="Calibri"/>
          <w:color w:val="auto"/>
          <w:sz w:val="24"/>
          <w:szCs w:val="24"/>
          <w:lang w:eastAsia="en-US"/>
        </w:rPr>
        <w:t>увеличилось количество штатных преподавателей</w:t>
      </w:r>
      <w:r w:rsidR="00134E5E" w:rsidRPr="00C47DEC">
        <w:rPr>
          <w:rFonts w:eastAsia="Calibri"/>
          <w:color w:val="auto"/>
          <w:sz w:val="24"/>
          <w:szCs w:val="24"/>
          <w:lang w:eastAsia="en-US"/>
        </w:rPr>
        <w:t xml:space="preserve">, которые имеют профессиональные знания, но не владеют методиками креативного </w:t>
      </w:r>
      <w:r w:rsidR="00D12DA7" w:rsidRPr="00C47DEC">
        <w:rPr>
          <w:rFonts w:eastAsia="Calibri"/>
          <w:color w:val="auto"/>
          <w:sz w:val="24"/>
          <w:szCs w:val="24"/>
          <w:lang w:eastAsia="en-US"/>
        </w:rPr>
        <w:t>обучения</w:t>
      </w:r>
      <w:r w:rsidR="00134E5E" w:rsidRPr="00C47DEC">
        <w:rPr>
          <w:rFonts w:eastAsia="Calibri"/>
          <w:color w:val="auto"/>
          <w:sz w:val="24"/>
          <w:szCs w:val="24"/>
          <w:lang w:eastAsia="en-US"/>
        </w:rPr>
        <w:t xml:space="preserve"> студентов.</w:t>
      </w:r>
    </w:p>
    <w:p w14:paraId="0C325D67" w14:textId="77777777" w:rsidR="008A0406" w:rsidRPr="00C47DEC" w:rsidRDefault="008A0406" w:rsidP="008A0406">
      <w:pPr>
        <w:spacing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</w:p>
    <w:p w14:paraId="40110A76" w14:textId="77777777" w:rsidR="00D054E9" w:rsidRPr="00C47DEC" w:rsidRDefault="00D054E9" w:rsidP="00D054E9">
      <w:pPr>
        <w:spacing w:after="0" w:line="276" w:lineRule="auto"/>
        <w:ind w:left="58" w:firstLine="709"/>
        <w:rPr>
          <w:b/>
          <w:sz w:val="24"/>
          <w:szCs w:val="24"/>
        </w:rPr>
      </w:pPr>
      <w:r w:rsidRPr="00C47DEC">
        <w:rPr>
          <w:b/>
          <w:sz w:val="24"/>
          <w:szCs w:val="24"/>
        </w:rPr>
        <w:t>Ученый Совет постановляет:</w:t>
      </w:r>
    </w:p>
    <w:p w14:paraId="68CB2B27" w14:textId="62963973" w:rsidR="00D054E9" w:rsidRPr="00C47DEC" w:rsidRDefault="00713382" w:rsidP="00D054E9">
      <w:pPr>
        <w:pStyle w:val="a5"/>
        <w:numPr>
          <w:ilvl w:val="0"/>
          <w:numId w:val="8"/>
        </w:numPr>
        <w:spacing w:line="276" w:lineRule="auto"/>
        <w:ind w:right="54"/>
        <w:rPr>
          <w:sz w:val="24"/>
          <w:szCs w:val="24"/>
        </w:rPr>
      </w:pPr>
      <w:r>
        <w:rPr>
          <w:sz w:val="24"/>
          <w:szCs w:val="24"/>
        </w:rPr>
        <w:t>Переработать учебные материалы</w:t>
      </w:r>
      <w:r w:rsidR="00D054E9" w:rsidRPr="00C47DEC">
        <w:rPr>
          <w:sz w:val="24"/>
          <w:szCs w:val="24"/>
        </w:rPr>
        <w:t xml:space="preserve"> к практическим занятиям, программ работы кружков с целью усиления их ориентации на развитие креативности обучающихся.</w:t>
      </w:r>
    </w:p>
    <w:p w14:paraId="554372A6" w14:textId="77777777" w:rsidR="00D054E9" w:rsidRPr="00C47DEC" w:rsidRDefault="00D054E9" w:rsidP="00D054E9">
      <w:pPr>
        <w:spacing w:line="276" w:lineRule="auto"/>
        <w:ind w:left="0" w:right="54" w:firstLine="0"/>
        <w:rPr>
          <w:sz w:val="24"/>
          <w:szCs w:val="24"/>
        </w:rPr>
      </w:pPr>
      <w:r w:rsidRPr="00C47DEC">
        <w:rPr>
          <w:sz w:val="24"/>
          <w:szCs w:val="24"/>
        </w:rPr>
        <w:t>Ответственные: Заместитель первого проректора Н.Б. Голованова, директор Колледжа            О.В. Книга, срок 01.09.2021 г.</w:t>
      </w:r>
    </w:p>
    <w:p w14:paraId="17923155" w14:textId="77777777" w:rsidR="00D054E9" w:rsidRPr="00C47DEC" w:rsidRDefault="00D054E9" w:rsidP="00D054E9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C47DEC">
        <w:rPr>
          <w:sz w:val="24"/>
          <w:szCs w:val="24"/>
        </w:rPr>
        <w:t>Вовлечь, не менее 30% студентов всех специальностей Колледжа, в ежегодную совместную проектную деятельность с работодателями, направленную на развитие креативного потенциала личности обучающихся.</w:t>
      </w:r>
    </w:p>
    <w:p w14:paraId="5E7B5A5A" w14:textId="0A2F612E" w:rsidR="00D054E9" w:rsidRPr="00C47DEC" w:rsidRDefault="00D054E9" w:rsidP="00D054E9">
      <w:pPr>
        <w:spacing w:line="240" w:lineRule="auto"/>
        <w:ind w:left="0" w:firstLine="0"/>
        <w:rPr>
          <w:sz w:val="24"/>
          <w:szCs w:val="24"/>
        </w:rPr>
      </w:pPr>
      <w:r w:rsidRPr="00C47DEC">
        <w:rPr>
          <w:sz w:val="24"/>
          <w:szCs w:val="24"/>
        </w:rPr>
        <w:t>Ответственные: Заместитель первого проректора Н.Б. Голованова, директор Колледжа О.В. Книга, предприяти</w:t>
      </w:r>
      <w:r w:rsidR="00713382">
        <w:rPr>
          <w:sz w:val="24"/>
          <w:szCs w:val="24"/>
        </w:rPr>
        <w:t>я-партнеры, срок:</w:t>
      </w:r>
      <w:r w:rsidR="00713382" w:rsidRPr="00713382">
        <w:rPr>
          <w:sz w:val="24"/>
          <w:szCs w:val="24"/>
        </w:rPr>
        <w:t xml:space="preserve"> </w:t>
      </w:r>
      <w:r w:rsidR="00713382">
        <w:rPr>
          <w:sz w:val="24"/>
          <w:szCs w:val="24"/>
        </w:rPr>
        <w:t>01.12</w:t>
      </w:r>
      <w:r w:rsidR="00713382" w:rsidRPr="00C47DEC">
        <w:rPr>
          <w:sz w:val="24"/>
          <w:szCs w:val="24"/>
        </w:rPr>
        <w:t>.2021 г</w:t>
      </w:r>
      <w:r w:rsidR="00713382">
        <w:rPr>
          <w:sz w:val="24"/>
          <w:szCs w:val="24"/>
        </w:rPr>
        <w:t>.</w:t>
      </w:r>
    </w:p>
    <w:p w14:paraId="3D460BAF" w14:textId="77777777" w:rsidR="00D054E9" w:rsidRPr="00C47DEC" w:rsidRDefault="00D054E9" w:rsidP="00D054E9">
      <w:pPr>
        <w:pStyle w:val="a5"/>
        <w:numPr>
          <w:ilvl w:val="0"/>
          <w:numId w:val="8"/>
        </w:numPr>
        <w:spacing w:line="276" w:lineRule="auto"/>
        <w:ind w:right="54"/>
        <w:rPr>
          <w:sz w:val="24"/>
          <w:szCs w:val="24"/>
        </w:rPr>
      </w:pPr>
      <w:r w:rsidRPr="00C47DEC">
        <w:rPr>
          <w:sz w:val="24"/>
          <w:szCs w:val="24"/>
        </w:rPr>
        <w:t>Разработать программу дополнительного профессионального образования по креативной педагогике для преподавателей Колледжа.</w:t>
      </w:r>
    </w:p>
    <w:p w14:paraId="433AFC03" w14:textId="77777777" w:rsidR="00D054E9" w:rsidRDefault="00D054E9" w:rsidP="00D054E9">
      <w:pPr>
        <w:spacing w:line="240" w:lineRule="auto"/>
        <w:ind w:left="0" w:firstLine="0"/>
        <w:rPr>
          <w:sz w:val="24"/>
          <w:szCs w:val="24"/>
        </w:rPr>
      </w:pPr>
      <w:r w:rsidRPr="00C47DEC">
        <w:rPr>
          <w:sz w:val="24"/>
          <w:szCs w:val="24"/>
        </w:rPr>
        <w:t>Ответственные: Заместитель первого проректора Н.Б. Голованова, директор Колледжа О.В. Книга, директор ИДО О.С. Жигалов, срок: 01.11.2021 г.</w:t>
      </w:r>
    </w:p>
    <w:p w14:paraId="48E2C4D9" w14:textId="77777777" w:rsidR="00D054E9" w:rsidRPr="00874853" w:rsidRDefault="00D054E9" w:rsidP="00D054E9">
      <w:pPr>
        <w:spacing w:line="276" w:lineRule="auto"/>
        <w:ind w:left="2426" w:firstLine="0"/>
        <w:jc w:val="left"/>
        <w:rPr>
          <w:sz w:val="24"/>
          <w:szCs w:val="24"/>
        </w:rPr>
      </w:pPr>
    </w:p>
    <w:p w14:paraId="06079FF3" w14:textId="77777777" w:rsidR="00831BDD" w:rsidRDefault="00831BDD" w:rsidP="00831BDD">
      <w:pPr>
        <w:spacing w:after="0" w:line="276" w:lineRule="auto"/>
        <w:ind w:left="58" w:firstLine="709"/>
        <w:rPr>
          <w:b/>
          <w:szCs w:val="28"/>
        </w:rPr>
      </w:pPr>
    </w:p>
    <w:p w14:paraId="6D8FF38F" w14:textId="77777777" w:rsidR="00831BDD" w:rsidRDefault="00831BDD" w:rsidP="00831BDD">
      <w:pPr>
        <w:spacing w:after="0" w:line="276" w:lineRule="auto"/>
        <w:ind w:left="58" w:firstLine="709"/>
        <w:rPr>
          <w:b/>
          <w:szCs w:val="28"/>
        </w:rPr>
      </w:pPr>
    </w:p>
    <w:p w14:paraId="74D206C5" w14:textId="77777777" w:rsidR="005D1118" w:rsidRPr="00C47DEC" w:rsidRDefault="005D1118" w:rsidP="00C47DEC">
      <w:pPr>
        <w:spacing w:after="0" w:line="276" w:lineRule="auto"/>
        <w:ind w:left="0" w:firstLine="0"/>
        <w:rPr>
          <w:sz w:val="24"/>
          <w:szCs w:val="24"/>
        </w:rPr>
      </w:pPr>
    </w:p>
    <w:sectPr w:rsidR="005D1118" w:rsidRPr="00C47DEC" w:rsidSect="0020714B">
      <w:pgSz w:w="11563" w:h="16488"/>
      <w:pgMar w:top="535" w:right="612" w:bottom="42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71B2" w14:textId="77777777" w:rsidR="00D43688" w:rsidRDefault="00D43688" w:rsidP="0020714B">
      <w:pPr>
        <w:spacing w:after="0" w:line="240" w:lineRule="auto"/>
      </w:pPr>
      <w:r>
        <w:separator/>
      </w:r>
    </w:p>
  </w:endnote>
  <w:endnote w:type="continuationSeparator" w:id="0">
    <w:p w14:paraId="1B4BDA36" w14:textId="77777777" w:rsidR="00D43688" w:rsidRDefault="00D43688" w:rsidP="0020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E721B" w14:textId="77777777" w:rsidR="00D43688" w:rsidRDefault="00D43688" w:rsidP="0020714B">
      <w:pPr>
        <w:spacing w:after="0" w:line="240" w:lineRule="auto"/>
      </w:pPr>
      <w:r>
        <w:separator/>
      </w:r>
    </w:p>
  </w:footnote>
  <w:footnote w:type="continuationSeparator" w:id="0">
    <w:p w14:paraId="4E6F3E95" w14:textId="77777777" w:rsidR="00D43688" w:rsidRDefault="00D43688" w:rsidP="0020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D02"/>
    <w:multiLevelType w:val="hybridMultilevel"/>
    <w:tmpl w:val="0DE4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4A29"/>
    <w:multiLevelType w:val="hybridMultilevel"/>
    <w:tmpl w:val="8E5CE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0C472C"/>
    <w:multiLevelType w:val="hybridMultilevel"/>
    <w:tmpl w:val="32E8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E2680"/>
    <w:multiLevelType w:val="hybridMultilevel"/>
    <w:tmpl w:val="680CF94A"/>
    <w:lvl w:ilvl="0" w:tplc="2DBCD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6ADE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467F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A717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E705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44C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A52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637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A515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184CF3"/>
    <w:multiLevelType w:val="hybridMultilevel"/>
    <w:tmpl w:val="864CAD7A"/>
    <w:lvl w:ilvl="0" w:tplc="2DBCD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E5A77"/>
    <w:multiLevelType w:val="hybridMultilevel"/>
    <w:tmpl w:val="A1D4E6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287C4C"/>
    <w:multiLevelType w:val="hybridMultilevel"/>
    <w:tmpl w:val="0A525DD0"/>
    <w:lvl w:ilvl="0" w:tplc="8EF85D8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B17A4"/>
    <w:multiLevelType w:val="hybridMultilevel"/>
    <w:tmpl w:val="680CF94A"/>
    <w:lvl w:ilvl="0" w:tplc="2DBCD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6ADE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467F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A717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E705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44C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A52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637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A515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33089A"/>
    <w:multiLevelType w:val="hybridMultilevel"/>
    <w:tmpl w:val="864CAD7A"/>
    <w:lvl w:ilvl="0" w:tplc="2DBCD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77"/>
    <w:rsid w:val="00005497"/>
    <w:rsid w:val="000537DD"/>
    <w:rsid w:val="0005721A"/>
    <w:rsid w:val="00080F05"/>
    <w:rsid w:val="000836DF"/>
    <w:rsid w:val="000907F0"/>
    <w:rsid w:val="000C0A6F"/>
    <w:rsid w:val="000C49D0"/>
    <w:rsid w:val="000C5FD9"/>
    <w:rsid w:val="000E3C22"/>
    <w:rsid w:val="00110441"/>
    <w:rsid w:val="00116364"/>
    <w:rsid w:val="00123E62"/>
    <w:rsid w:val="0012457C"/>
    <w:rsid w:val="00133E38"/>
    <w:rsid w:val="00134E5E"/>
    <w:rsid w:val="00144269"/>
    <w:rsid w:val="0017235B"/>
    <w:rsid w:val="00183056"/>
    <w:rsid w:val="00184F10"/>
    <w:rsid w:val="00195568"/>
    <w:rsid w:val="001B1FEF"/>
    <w:rsid w:val="001B532D"/>
    <w:rsid w:val="001C0BD3"/>
    <w:rsid w:val="001E036C"/>
    <w:rsid w:val="001E3BD2"/>
    <w:rsid w:val="001E55FE"/>
    <w:rsid w:val="001F282B"/>
    <w:rsid w:val="001F419E"/>
    <w:rsid w:val="0020714B"/>
    <w:rsid w:val="00213C66"/>
    <w:rsid w:val="00226CFA"/>
    <w:rsid w:val="00251603"/>
    <w:rsid w:val="002656E0"/>
    <w:rsid w:val="00283687"/>
    <w:rsid w:val="002A42B7"/>
    <w:rsid w:val="002B37F1"/>
    <w:rsid w:val="002B6B10"/>
    <w:rsid w:val="002B7236"/>
    <w:rsid w:val="002B7703"/>
    <w:rsid w:val="002D15CF"/>
    <w:rsid w:val="00304A3F"/>
    <w:rsid w:val="00304F01"/>
    <w:rsid w:val="003418C1"/>
    <w:rsid w:val="00346959"/>
    <w:rsid w:val="00350AEB"/>
    <w:rsid w:val="00351F57"/>
    <w:rsid w:val="00356F33"/>
    <w:rsid w:val="0036266D"/>
    <w:rsid w:val="00362D47"/>
    <w:rsid w:val="00370055"/>
    <w:rsid w:val="00383C31"/>
    <w:rsid w:val="00397543"/>
    <w:rsid w:val="003B1A55"/>
    <w:rsid w:val="003B2A9A"/>
    <w:rsid w:val="003B5BCF"/>
    <w:rsid w:val="003B72E7"/>
    <w:rsid w:val="003C016A"/>
    <w:rsid w:val="003D007E"/>
    <w:rsid w:val="003E0C78"/>
    <w:rsid w:val="004014FA"/>
    <w:rsid w:val="004120ED"/>
    <w:rsid w:val="004266F1"/>
    <w:rsid w:val="0043268A"/>
    <w:rsid w:val="00441131"/>
    <w:rsid w:val="004433ED"/>
    <w:rsid w:val="00483B5C"/>
    <w:rsid w:val="004869D2"/>
    <w:rsid w:val="004A3859"/>
    <w:rsid w:val="004B5D95"/>
    <w:rsid w:val="004B75DD"/>
    <w:rsid w:val="004C3DEB"/>
    <w:rsid w:val="004E077A"/>
    <w:rsid w:val="004F6546"/>
    <w:rsid w:val="0050477B"/>
    <w:rsid w:val="00523549"/>
    <w:rsid w:val="00527499"/>
    <w:rsid w:val="00534D32"/>
    <w:rsid w:val="00534E06"/>
    <w:rsid w:val="00542292"/>
    <w:rsid w:val="0055681D"/>
    <w:rsid w:val="005661A4"/>
    <w:rsid w:val="005729FD"/>
    <w:rsid w:val="00584C7D"/>
    <w:rsid w:val="005A58E5"/>
    <w:rsid w:val="005C0739"/>
    <w:rsid w:val="005C6838"/>
    <w:rsid w:val="005D1118"/>
    <w:rsid w:val="005E74CA"/>
    <w:rsid w:val="005F5852"/>
    <w:rsid w:val="00646AF0"/>
    <w:rsid w:val="006474CA"/>
    <w:rsid w:val="00653CB4"/>
    <w:rsid w:val="00654D49"/>
    <w:rsid w:val="00655148"/>
    <w:rsid w:val="00664D43"/>
    <w:rsid w:val="00673843"/>
    <w:rsid w:val="006A4C23"/>
    <w:rsid w:val="006A4D11"/>
    <w:rsid w:val="006B3274"/>
    <w:rsid w:val="006C121E"/>
    <w:rsid w:val="006F74E1"/>
    <w:rsid w:val="00706FDA"/>
    <w:rsid w:val="00713382"/>
    <w:rsid w:val="00730403"/>
    <w:rsid w:val="00746CAE"/>
    <w:rsid w:val="0075516A"/>
    <w:rsid w:val="007666EA"/>
    <w:rsid w:val="007C1B77"/>
    <w:rsid w:val="007C7547"/>
    <w:rsid w:val="007D5054"/>
    <w:rsid w:val="007D5B79"/>
    <w:rsid w:val="007E6267"/>
    <w:rsid w:val="007F340A"/>
    <w:rsid w:val="00802008"/>
    <w:rsid w:val="00807789"/>
    <w:rsid w:val="008102E2"/>
    <w:rsid w:val="00811DEA"/>
    <w:rsid w:val="00823718"/>
    <w:rsid w:val="00831BDD"/>
    <w:rsid w:val="00853C1A"/>
    <w:rsid w:val="008646F3"/>
    <w:rsid w:val="008800AD"/>
    <w:rsid w:val="00882798"/>
    <w:rsid w:val="00883475"/>
    <w:rsid w:val="0088566A"/>
    <w:rsid w:val="008A0406"/>
    <w:rsid w:val="008A4B7E"/>
    <w:rsid w:val="008B0283"/>
    <w:rsid w:val="008B1C5D"/>
    <w:rsid w:val="008C0A45"/>
    <w:rsid w:val="008C2E7F"/>
    <w:rsid w:val="008D36A0"/>
    <w:rsid w:val="008F308E"/>
    <w:rsid w:val="009003B1"/>
    <w:rsid w:val="00942AFB"/>
    <w:rsid w:val="0099621D"/>
    <w:rsid w:val="009A5877"/>
    <w:rsid w:val="009B3B24"/>
    <w:rsid w:val="009D075A"/>
    <w:rsid w:val="009D6D07"/>
    <w:rsid w:val="009D7D37"/>
    <w:rsid w:val="009E1D3B"/>
    <w:rsid w:val="009F4912"/>
    <w:rsid w:val="00A16B09"/>
    <w:rsid w:val="00A2275E"/>
    <w:rsid w:val="00A27F99"/>
    <w:rsid w:val="00A3016F"/>
    <w:rsid w:val="00A3185D"/>
    <w:rsid w:val="00A345A0"/>
    <w:rsid w:val="00A61CCE"/>
    <w:rsid w:val="00A96A8D"/>
    <w:rsid w:val="00AA414C"/>
    <w:rsid w:val="00AB2730"/>
    <w:rsid w:val="00AC5A4B"/>
    <w:rsid w:val="00AD1A08"/>
    <w:rsid w:val="00AD343B"/>
    <w:rsid w:val="00AD4D52"/>
    <w:rsid w:val="00AE169A"/>
    <w:rsid w:val="00AE454C"/>
    <w:rsid w:val="00B0542C"/>
    <w:rsid w:val="00B220B8"/>
    <w:rsid w:val="00B34CCF"/>
    <w:rsid w:val="00B41085"/>
    <w:rsid w:val="00B47E95"/>
    <w:rsid w:val="00B51223"/>
    <w:rsid w:val="00B514FC"/>
    <w:rsid w:val="00B66C7E"/>
    <w:rsid w:val="00B96EDF"/>
    <w:rsid w:val="00BB1FF9"/>
    <w:rsid w:val="00BB3767"/>
    <w:rsid w:val="00BC2EEB"/>
    <w:rsid w:val="00BC4545"/>
    <w:rsid w:val="00BD1CE2"/>
    <w:rsid w:val="00BD2A96"/>
    <w:rsid w:val="00BE4363"/>
    <w:rsid w:val="00BE7E16"/>
    <w:rsid w:val="00BF5300"/>
    <w:rsid w:val="00C02130"/>
    <w:rsid w:val="00C06E7A"/>
    <w:rsid w:val="00C24E7B"/>
    <w:rsid w:val="00C25EF7"/>
    <w:rsid w:val="00C31FB2"/>
    <w:rsid w:val="00C32802"/>
    <w:rsid w:val="00C45A30"/>
    <w:rsid w:val="00C47D4E"/>
    <w:rsid w:val="00C47DEC"/>
    <w:rsid w:val="00C50C62"/>
    <w:rsid w:val="00C54DEE"/>
    <w:rsid w:val="00C730CD"/>
    <w:rsid w:val="00C746C1"/>
    <w:rsid w:val="00C833FF"/>
    <w:rsid w:val="00C911F4"/>
    <w:rsid w:val="00CA3EDE"/>
    <w:rsid w:val="00CB7074"/>
    <w:rsid w:val="00CC10F9"/>
    <w:rsid w:val="00CE4F1C"/>
    <w:rsid w:val="00CE79AB"/>
    <w:rsid w:val="00D01492"/>
    <w:rsid w:val="00D03EF3"/>
    <w:rsid w:val="00D054E9"/>
    <w:rsid w:val="00D12DA7"/>
    <w:rsid w:val="00D22AF8"/>
    <w:rsid w:val="00D301C1"/>
    <w:rsid w:val="00D334ED"/>
    <w:rsid w:val="00D3556C"/>
    <w:rsid w:val="00D43688"/>
    <w:rsid w:val="00D83564"/>
    <w:rsid w:val="00D86516"/>
    <w:rsid w:val="00DB36D5"/>
    <w:rsid w:val="00DC7135"/>
    <w:rsid w:val="00DD48A7"/>
    <w:rsid w:val="00E02DC9"/>
    <w:rsid w:val="00E034FF"/>
    <w:rsid w:val="00E11142"/>
    <w:rsid w:val="00E114BF"/>
    <w:rsid w:val="00E13D88"/>
    <w:rsid w:val="00E146E7"/>
    <w:rsid w:val="00E40076"/>
    <w:rsid w:val="00E52039"/>
    <w:rsid w:val="00E7150D"/>
    <w:rsid w:val="00E8628A"/>
    <w:rsid w:val="00EF038F"/>
    <w:rsid w:val="00EF310B"/>
    <w:rsid w:val="00F23FCD"/>
    <w:rsid w:val="00F35FF7"/>
    <w:rsid w:val="00F93895"/>
    <w:rsid w:val="00F97C42"/>
    <w:rsid w:val="00FC1CD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B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364" w:lineRule="auto"/>
      <w:ind w:left="9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D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B5D95"/>
    <w:pPr>
      <w:ind w:left="720"/>
      <w:contextualSpacing/>
    </w:pPr>
  </w:style>
  <w:style w:type="table" w:styleId="a6">
    <w:name w:val="Table Grid"/>
    <w:basedOn w:val="a1"/>
    <w:uiPriority w:val="59"/>
    <w:rsid w:val="00664D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514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B5B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F03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0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03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0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03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14B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0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14B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364" w:lineRule="auto"/>
      <w:ind w:left="9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D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B5D95"/>
    <w:pPr>
      <w:ind w:left="720"/>
      <w:contextualSpacing/>
    </w:pPr>
  </w:style>
  <w:style w:type="table" w:styleId="a6">
    <w:name w:val="Table Grid"/>
    <w:basedOn w:val="a1"/>
    <w:uiPriority w:val="59"/>
    <w:rsid w:val="00664D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514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B5B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F03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0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03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0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03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14B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0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14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940D-C13C-4AA7-A583-32919C4F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UserM</cp:lastModifiedBy>
  <cp:revision>2</cp:revision>
  <cp:lastPrinted>2021-04-06T08:52:00Z</cp:lastPrinted>
  <dcterms:created xsi:type="dcterms:W3CDTF">2021-04-06T08:52:00Z</dcterms:created>
  <dcterms:modified xsi:type="dcterms:W3CDTF">2021-04-06T08:52:00Z</dcterms:modified>
</cp:coreProperties>
</file>