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дисциплины</w:t>
      </w:r>
    </w:p>
    <w:p w:rsidR="009748CD" w:rsidRPr="001D7C74" w:rsidRDefault="009748CD" w:rsidP="009748C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«</w:t>
      </w:r>
      <w:r w:rsidR="0070775A">
        <w:rPr>
          <w:rFonts w:ascii="Times New Roman" w:hAnsi="Times New Roman" w:cs="Times New Roman"/>
          <w:b/>
          <w:i/>
          <w:sz w:val="24"/>
          <w:szCs w:val="24"/>
        </w:rPr>
        <w:t>Иностранный язык</w:t>
      </w:r>
      <w:bookmarkStart w:id="0" w:name="_GoBack"/>
      <w:bookmarkEnd w:id="0"/>
      <w:r w:rsidRPr="001D7C74">
        <w:rPr>
          <w:rFonts w:ascii="Times New Roman" w:hAnsi="Times New Roman" w:cs="Times New Roman"/>
          <w:b/>
          <w:i/>
          <w:sz w:val="24"/>
          <w:szCs w:val="24"/>
        </w:rPr>
        <w:t xml:space="preserve">» </w:t>
      </w:r>
      <w:r w:rsidRPr="001D7C74">
        <w:rPr>
          <w:rFonts w:ascii="Times New Roman" w:hAnsi="Times New Roman" w:cs="Times New Roman"/>
          <w:b/>
          <w:i/>
          <w:sz w:val="24"/>
          <w:szCs w:val="24"/>
        </w:rPr>
        <w:br/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1.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974932" w:rsidRPr="00974932" w:rsidRDefault="00974932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4932">
        <w:rPr>
          <w:rFonts w:ascii="Times New Roman" w:hAnsi="Times New Roman" w:cs="Times New Roman"/>
          <w:sz w:val="24"/>
          <w:szCs w:val="24"/>
        </w:rPr>
        <w:t xml:space="preserve">Дисциплина «Иностранный язык» имеет своей целью формировать у обучающихся универсальные (УК-4), общепрофессиональные (ОПК-1)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</w:t>
      </w:r>
      <w:r w:rsidR="00F02FC2">
        <w:rPr>
          <w:rFonts w:ascii="Times New Roman" w:hAnsi="Times New Roman" w:cs="Times New Roman"/>
          <w:sz w:val="24"/>
          <w:szCs w:val="24"/>
        </w:rPr>
        <w:t>научной специальности</w:t>
      </w:r>
      <w:r w:rsidRPr="00974932">
        <w:rPr>
          <w:rFonts w:ascii="Times New Roman" w:hAnsi="Times New Roman" w:cs="Times New Roman"/>
          <w:sz w:val="24"/>
          <w:szCs w:val="24"/>
        </w:rPr>
        <w:t xml:space="preserve"> – </w:t>
      </w:r>
      <w:r w:rsidR="00F02FC2">
        <w:rPr>
          <w:rFonts w:ascii="Times New Roman" w:hAnsi="Times New Roman" w:cs="Times New Roman"/>
          <w:sz w:val="24"/>
          <w:szCs w:val="24"/>
        </w:rPr>
        <w:t>5.2.3 «Региональная и отраслевая экономика»</w:t>
      </w:r>
      <w:r w:rsidRPr="00974932">
        <w:rPr>
          <w:rFonts w:ascii="Times New Roman" w:hAnsi="Times New Roman" w:cs="Times New Roman"/>
          <w:sz w:val="24"/>
          <w:szCs w:val="24"/>
        </w:rPr>
        <w:t>.</w:t>
      </w:r>
    </w:p>
    <w:p w:rsidR="00FD4127" w:rsidRPr="001D7C74" w:rsidRDefault="00FD4127" w:rsidP="00FD4127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Знать:</w:t>
      </w:r>
    </w:p>
    <w:p w:rsidR="009748CD" w:rsidRPr="001D7C74" w:rsidRDefault="009748CD" w:rsidP="00FD41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методы и технологии научной коммуникации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стилистические особенности представления результатов научной деятельности в устной и письменной форме на государственном и иностранном языках</w:t>
      </w:r>
      <w:r w:rsidR="00FD4127" w:rsidRPr="001D7C74">
        <w:rPr>
          <w:rFonts w:ascii="Times New Roman" w:hAnsi="Times New Roman" w:cs="Times New Roman"/>
          <w:sz w:val="24"/>
          <w:szCs w:val="24"/>
        </w:rPr>
        <w:t>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определяющие соотношения и теоремы, методы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Уметь: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следовать основным нормам, принятым в научном общении на государственном и иностранном языках;</w:t>
      </w:r>
    </w:p>
    <w:p w:rsidR="009748CD" w:rsidRPr="001D7C74" w:rsidRDefault="00FD4127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самостоятельно осуществлять научно-исследовательскую деятельность в области биологических наук с использованием современных методов исследования и информационно-коммуникационных технологий на государственном и иностранном языках</w:t>
      </w:r>
      <w:r w:rsidR="009748CD" w:rsidRPr="001D7C74">
        <w:rPr>
          <w:rFonts w:ascii="Times New Roman" w:hAnsi="Times New Roman" w:cs="Times New Roman"/>
          <w:sz w:val="24"/>
          <w:szCs w:val="24"/>
        </w:rPr>
        <w:t>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Владеть: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анализа научных текстов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навыками критической оценки эффективности различных методов и технологий научной коммуникации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различными методами, технологиями и типами коммуникаций при осуществлении профессиональной деятельности на государственном и иностранном языках;</w:t>
      </w:r>
    </w:p>
    <w:p w:rsidR="009748CD" w:rsidRPr="001D7C74" w:rsidRDefault="009748CD" w:rsidP="009748C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понятиями, законами и методами решения задач в соответствующей профессиональной области на государственном и иностранном языках.</w:t>
      </w: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Дисциплина «Иностранный язык» относится к базовой части блока «Дисциплины».</w:t>
      </w:r>
    </w:p>
    <w:p w:rsidR="009748CD" w:rsidRPr="001D7C74" w:rsidRDefault="009748CD" w:rsidP="009748CD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48CD" w:rsidRPr="001D7C74" w:rsidRDefault="009748CD" w:rsidP="009748C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</w:t>
      </w:r>
      <w:r w:rsidRPr="001D7C74">
        <w:rPr>
          <w:rFonts w:ascii="Times New Roman" w:hAnsi="Times New Roman" w:cs="Times New Roman"/>
          <w:sz w:val="24"/>
          <w:szCs w:val="24"/>
        </w:rPr>
        <w:t xml:space="preserve"> </w:t>
      </w:r>
      <w:r w:rsidRPr="001D7C74">
        <w:rPr>
          <w:rFonts w:ascii="Times New Roman" w:hAnsi="Times New Roman" w:cs="Times New Roman"/>
          <w:b/>
          <w:sz w:val="24"/>
          <w:szCs w:val="24"/>
        </w:rPr>
        <w:t>составляет 5 зачетных единиц (180 часов).</w:t>
      </w:r>
    </w:p>
    <w:p w:rsidR="004379ED" w:rsidRDefault="009748CD" w:rsidP="005B53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D7C74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4"/>
          <w:szCs w:val="24"/>
        </w:rPr>
        <w:t>История и философия науки»</w:t>
      </w:r>
    </w:p>
    <w:p w:rsidR="00F02FC2" w:rsidRDefault="00F02FC2" w:rsidP="00F02FC2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освоения дисциплины</w:t>
      </w:r>
    </w:p>
    <w:p w:rsidR="00F02FC2" w:rsidRDefault="00F02FC2" w:rsidP="00F02F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имеет своей целью формировать у обучающихся универсальные </w:t>
      </w:r>
      <w:bookmarkStart w:id="1" w:name="_Hlk49163740"/>
      <w:r>
        <w:rPr>
          <w:rFonts w:ascii="Times New Roman" w:hAnsi="Times New Roman" w:cs="Times New Roman"/>
          <w:sz w:val="24"/>
          <w:szCs w:val="24"/>
        </w:rPr>
        <w:t xml:space="preserve">(УК-1, УК-2, УК-3, УК-5, УК-6) и общепрофессиональные (ОПК-2, ОПК-3) </w:t>
      </w:r>
      <w:bookmarkEnd w:id="1"/>
      <w:r>
        <w:rPr>
          <w:rFonts w:ascii="Times New Roman" w:hAnsi="Times New Roman" w:cs="Times New Roman"/>
          <w:sz w:val="24"/>
          <w:szCs w:val="24"/>
        </w:rPr>
        <w:t>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5.2.3 «Региональная и отраслевая экономика».</w:t>
      </w:r>
    </w:p>
    <w:p w:rsidR="00F02FC2" w:rsidRDefault="00F02FC2" w:rsidP="00F02FC2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результате изучения дисциплины обучающийся должен:</w:t>
      </w:r>
    </w:p>
    <w:p w:rsidR="00F02FC2" w:rsidRDefault="00F02FC2" w:rsidP="00F0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Знать: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методы критического анализа и оценки современных научных достижений.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научного познания и структуру научного знания; типы научной рациональности;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основания и функции научной картины мира;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методологии междисциплинарных исследований;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нормы научного общения и основы профессионального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этоса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 работе в российских и международных исследовательских коллективах;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этические нормы профессиональной деятельности;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возможные направления профессионального и личностного развития;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научно-методические основы формирования исследовательского коллектива и принципы организации исследовательского коллектива как субъекта научной деятельности;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профессионального взаимодействия и коммуникации в исследовательском коллективе;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философско-методологические основания преподавательской деятельности по основным образовательным программам высшего образования.</w:t>
      </w:r>
    </w:p>
    <w:p w:rsidR="00F02FC2" w:rsidRDefault="00F02FC2" w:rsidP="00F0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альтернативные подходы к решению исследовательских и практических задач, в том числе в междисциплинарных областях;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генерировать новые идеи при решении исследовательских и практических задач, в том числе в междисциплинарных областях.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анализировать мировоззренческие проблемы, возникающие в науке на современном этапе ее развития;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использовать методологический инструментарий философии для проектирования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научных исследований.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следовать нормам коммуникации, принятым в российских и международных исследовательских коллективах при решении научных и научно-образовательных задач;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представлять результаты научной деятельности при работе в российских и международных исследовательских коллективах.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следовать этическим нормам в профессиональной деятельности;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цели профессионального развития на основе анализа общих тенденций развития своей профессиональной сферы деятельности и собственных личностных особенностей;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этапы профессионального роста;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создавать в исследовательском коллективе условия для конструктивного взаимодействия и конструктивного решения возникающих проблем;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выявлять и давать оценку современным проблемам преподавательской деятельности по основным образовательным программам высшего образования на основе целостного системного научного мировоззрения.</w:t>
      </w:r>
    </w:p>
    <w:p w:rsidR="00F02FC2" w:rsidRDefault="00F02FC2" w:rsidP="00F02F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Владеть: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методологических проблем, возникающих при решении исследовательских и практических задач, в том числе в междисциплинарных областях.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проектирования и осуществления комплексных,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hAnsi="Times New Roman" w:cs="Times New Roman"/>
          <w:sz w:val="24"/>
          <w:szCs w:val="24"/>
        </w:rPr>
        <w:t>. междисциплинарных исследований на основе целостного системного научного мировоззрения и знаний в области истории и философии науки;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аргументированного изложения своей позиции и ведения научных дискуссий.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анализа мировоззренческих и методологических проблем, возникающих при работе по решению научных и научно-образовательных задач в российских и международных исследовательских коллективах.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 навыками выявления и решения этических проблем в профессиональной деятельности;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рефлексивного мышления; навыками критического анализа и оценки собственных профессиональных и личностных качеств;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выявления проблем профессионального развития и оценки реалистичности и адекватности намеченных способов достижения планируемых целей;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навыками организации профессионального взаимодействия и коммуникации в исследовательском коллективе; </w:t>
      </w:r>
    </w:p>
    <w:p w:rsidR="00F02FC2" w:rsidRDefault="00F02FC2" w:rsidP="00F02FC2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анализа мировоззренческих и методологических проблем, возникающих в преподавательской деятельности по основным образовательным программам высшего образования.</w:t>
      </w:r>
    </w:p>
    <w:p w:rsidR="00F02FC2" w:rsidRDefault="00F02FC2" w:rsidP="00F02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widowControl w:val="0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ООП аспирантуры </w:t>
      </w:r>
    </w:p>
    <w:p w:rsidR="00F02FC2" w:rsidRDefault="00F02FC2" w:rsidP="00F02FC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Дисциплина «История и философия науки» является дисциплиной базовой части блока «Дисциплины». </w:t>
      </w:r>
    </w:p>
    <w:p w:rsidR="00F02FC2" w:rsidRDefault="00F02FC2" w:rsidP="00F02FC2">
      <w:pPr>
        <w:suppressAutoHyphens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widowControl w:val="0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трудоемкость дисциплины составляет 4 зачетные единицы (144 часа)</w:t>
      </w:r>
    </w:p>
    <w:p w:rsidR="00F02FC2" w:rsidRDefault="00F02FC2" w:rsidP="00F02FC2">
      <w:pPr>
        <w:spacing w:after="0" w:line="240" w:lineRule="auto"/>
        <w:ind w:left="360" w:firstLine="349"/>
        <w:contextualSpacing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«Организация научных исследований»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F02FC2" w:rsidRDefault="00F02FC2" w:rsidP="00F02F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имеет своей целью формировать у обучающихся универсальные (УК-3)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eastAsia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методы критического анализа и оценки современных научных достижений, методы генерирования новых идей при решении исследовательских и практических задач, в том числе в междисциплинарных областях, методы научно-исследовательской деятельности;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основные методы проведения научного исследования в условиях неопределенности;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нормативные документы о выполнении и оформлении научно-исследовательских работ;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иметь представление об изобретательской деятельности, охране интеллектуальной собственности.</w:t>
      </w:r>
    </w:p>
    <w:p w:rsidR="00F02FC2" w:rsidRDefault="00F02FC2" w:rsidP="00F0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альтернативные варианты решения исследовательских и практических задач и оценивать потенциальные выигрыши/проигрыши реализации этих вариантов;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при решении исследовательских и практических задач генерировать новые идеи, исходя из наличных ресурсов и ограничений; 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анализировать смысл структурообразующих понятий: актуальность темы, степень ее разработанности, цель и задачи, объект, предмет исследования;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в пакетах прикладных программ по планированию и обработке результатов эксперимента.</w:t>
      </w:r>
    </w:p>
    <w:p w:rsidR="00F02FC2" w:rsidRDefault="00F02FC2" w:rsidP="00F02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навыками анализа основных мировоззренческих и методологических проблем,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т.ч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междисциплинарного характера возникающих в науке на современном этапе ее развития, владеть технологиями планирования профессиональной деятельности в сфере научных исследований;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методами поиска, сбора, анализа и систематизации необходимой информации, характеризующей достижения нау</w:t>
      </w:r>
      <w:r>
        <w:rPr>
          <w:rFonts w:ascii="Times New Roman" w:eastAsia="Times New Roman" w:hAnsi="Times New Roman" w:cs="Times New Roman"/>
          <w:sz w:val="24"/>
          <w:szCs w:val="24"/>
        </w:rPr>
        <w:softHyphen/>
        <w:t>ки с учетом специфики направления подготовки;</w:t>
      </w:r>
    </w:p>
    <w:p w:rsidR="00F02FC2" w:rsidRDefault="00F02FC2" w:rsidP="00F02FC2">
      <w:pPr>
        <w:pStyle w:val="a3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навыками разработки новых методов исследования и применения их в научно-исследовательской деятельности.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«Организация научных исследований»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02FC2" w:rsidRDefault="00F02FC2" w:rsidP="00F02F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«Анализ и диагностика финансово-хозяйственной деятельности предприятия»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«Анализ и диагностика финансово-хозяйственной деятельности предприятия» имеет своей целью формировать у обучающихся универсальные (УК-3), общепрофессиональные (ОПК-2)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особенности работы российских и международных исследовательских коллективов по решению научных и научно-образовательных задач;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особенности работы исследовательского коллектива в научной отрасли, соответствующей направлению подготовки;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работать в российских и международных исследовательских коллективах по решению научных и научно-образовательных задач;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организовать работу исследовательского коллектива в научной отрасли, соответствующей направлению подготовки;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rPr>
          <w:bCs/>
        </w:rPr>
        <w:t>применять на практике</w:t>
      </w:r>
      <w:r>
        <w:rPr>
          <w:b/>
        </w:rPr>
        <w:t xml:space="preserve"> </w:t>
      </w:r>
      <w:r>
        <w:t>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навыками работы российских и международных исследовательских коллективов по решению научных и научно-образовательных задач;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t>навыками работы исследовательского коллектива в научной отрасли, соответствующей направлению подготовки;</w:t>
      </w:r>
    </w:p>
    <w:p w:rsidR="00F02FC2" w:rsidRDefault="00F02FC2" w:rsidP="00F02FC2">
      <w:pPr>
        <w:pStyle w:val="Default"/>
        <w:numPr>
          <w:ilvl w:val="0"/>
          <w:numId w:val="18"/>
        </w:numPr>
        <w:jc w:val="both"/>
      </w:pPr>
      <w:r>
        <w:rPr>
          <w:bCs/>
        </w:rPr>
        <w:t>навыками</w:t>
      </w:r>
      <w:r>
        <w:rPr>
          <w:b/>
        </w:rPr>
        <w:t xml:space="preserve"> </w:t>
      </w:r>
      <w:r>
        <w:rPr>
          <w:bCs/>
        </w:rPr>
        <w:t>применения на практике</w:t>
      </w:r>
      <w:r>
        <w:rPr>
          <w:b/>
        </w:rPr>
        <w:t xml:space="preserve"> </w:t>
      </w:r>
      <w:r>
        <w:t>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«Анализ и диагностика финансово-хозяйственной деятельности предприятия»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«Психология и педагогика высшей школы»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Цель освоения дисциплины</w:t>
      </w:r>
    </w:p>
    <w:p w:rsidR="00F02FC2" w:rsidRDefault="00F02FC2" w:rsidP="00F02FC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имеет своей целью формировать у обучающихся универсальную (УК-5), общепрофессиональную (ОПК-3) и профессиональную (ПК 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Знать: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этические нормы профессиональной деятельности педагога;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работы преподавателя, детерминанты успешности преподавания (дидактических, организационно-коммуникативных, личностных и специальных);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Уметь: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предупреждать и конструктивно разрешать межличностные конфликты в профессиональной деятельности;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учебные задачи по преподаваемым дисциплинам;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организовывать образовательный процесс с использованием педагогических инноваций.</w:t>
      </w:r>
    </w:p>
    <w:p w:rsidR="00F02FC2" w:rsidRDefault="00F02FC2" w:rsidP="00F02FC2">
      <w:pPr>
        <w:spacing w:after="0" w:line="240" w:lineRule="auto"/>
        <w:jc w:val="both"/>
        <w:rPr>
          <w:rStyle w:val="FontStyle28"/>
        </w:rPr>
      </w:pPr>
      <w:r>
        <w:rPr>
          <w:rStyle w:val="FontStyle28"/>
        </w:rPr>
        <w:t>Владеть: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навыками формирования в педагогических коллективах позитивного психологического климата и этическими нормами в профессиональной деятельности;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оптимальной дидактической стратегией управления формированием познавательной деятельности в процессе обучения;</w:t>
      </w:r>
    </w:p>
    <w:p w:rsidR="00F02FC2" w:rsidRDefault="00F02FC2" w:rsidP="00F02FC2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сформированной правовой культурой на базе освоенной нормативно-правовой базы, обеспечивающей модернизацию профессионального образования и регулирующей отношения в области образования.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«Психология и педагогика высшей школы»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02FC2" w:rsidRDefault="00F02FC2" w:rsidP="00F02FC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«Инновации и инвестиции»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«Инновации и инвестиции» имеет своей целью формировать у обучающихся универсальные (УК-3), общепрофессиональные (ОПК-1)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особенности работы российских и международных исследовательских коллективов по решению научных и научно-образовательных задач;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работать в российских и международных исследовательских коллективах по решению научных и научно-образовательных задач;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работы российских и международных исследовательских коллективов по решению научных и научно-образовательных задач;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«Инновации и инвестиции»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«Управление производством на предприятии отрасли»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«Управление производством на предприятии отрасли» имеет своей целью формировать у обучающихся универсальные (УК-2), общепрофессиональные (ОПК-1)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методы и подходы к осуществлению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проектирования и осуществления комплексных исследований, в том числе междисциплинарных, на основе целостного системного научного мировоззрения с использованием знаний в области истории и философии науки;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научно-исследовательской деятельности в соответствующей профессиональной области с использованием современных методов исследования и информационно-коммуникационных технологий;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«Управление производством на предприятии отрасли»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«Менеджмент качества»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«Менеджмент качества» имеет своей целью формировать у обучающихся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«Менеджмент качества»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«Основы теории управления экономическими системами»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теории управления экономическими системами» имеет своей целью формировать у обучающихся универсальные (УК-1) и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основы 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критически анализировать и оценивать современные научные достижения, генерировать новые идеи при решении исследовательских и практических задач, в том числе в междисциплинарных областях;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критического анализа и оценки современных научных достижений, генерирования новых идей при решении исследовательских и практических задач, в том числе в междисциплинарных областях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«Основы теории управления экономическими системами»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3 зачетные единицы (108 часов)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F02FC2" w:rsidRDefault="00F02FC2" w:rsidP="00F02FC2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 дисциплины</w:t>
      </w:r>
    </w:p>
    <w:p w:rsidR="00F02FC2" w:rsidRDefault="00F02FC2" w:rsidP="00F02FC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«Экономика и управление народным хозяйством»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Цель освоения дисциплины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«Экономика и управление народным хозяйством» имеет своей целью формировать у обучающихся профессиональные (ПК-1) компетенции в соответствии с требованиями ФГОС ВО по направлению подготовки 38.06.01 «Экономика» (уровень подготовки кадров высшей квалификации) с учетом специфики научной специальности – 5.2.3 «Региональная и отраслевая экономика».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дисциплины обучающийся должен: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теорию и методы экономической науки для анализа современных социально-экономических проблем, виды управленческих решений, а также критерии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применять на практике теорию и методы экономической науки для анализа современных социально-экономических проблем, принимать управленческие решения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Владеть:</w:t>
      </w:r>
    </w:p>
    <w:p w:rsidR="00F02FC2" w:rsidRDefault="00F02FC2" w:rsidP="00F02FC2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навыками применения на практике теории и методов экономической науки для анализа современных социально-экономических проблем, навыками принятия управленческих решений с учетом критериев их социально-экономической эффективности.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Место дисциплины в структуре ООП аспирантуры</w:t>
      </w:r>
    </w:p>
    <w:p w:rsidR="00F02FC2" w:rsidRDefault="00F02FC2" w:rsidP="00F02FC2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Дисциплина «Экономика и управление народным хозяйством» относится к вариативной части блока «Дисциплины».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02FC2" w:rsidRDefault="00F02FC2" w:rsidP="00F02FC2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Общая трудоемкость дисциплины составляет 2 зачетные единицы (72 часа)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экзамен.</w:t>
      </w:r>
    </w:p>
    <w:p w:rsidR="00F02FC2" w:rsidRDefault="00F02FC2" w:rsidP="00F02FC2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5B531B" w:rsidRPr="005B531B" w:rsidRDefault="005B531B" w:rsidP="005B531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5B531B" w:rsidRPr="005B53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F0DF0"/>
    <w:multiLevelType w:val="hybridMultilevel"/>
    <w:tmpl w:val="DE04E0C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F96"/>
    <w:multiLevelType w:val="hybridMultilevel"/>
    <w:tmpl w:val="894839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84A"/>
    <w:multiLevelType w:val="hybridMultilevel"/>
    <w:tmpl w:val="EDCADF9A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E31B0"/>
    <w:multiLevelType w:val="hybridMultilevel"/>
    <w:tmpl w:val="E9C6D3D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F2470"/>
    <w:multiLevelType w:val="hybridMultilevel"/>
    <w:tmpl w:val="36D4F5C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E6345D"/>
    <w:multiLevelType w:val="hybridMultilevel"/>
    <w:tmpl w:val="07408404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50188"/>
    <w:multiLevelType w:val="hybridMultilevel"/>
    <w:tmpl w:val="C924ED5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543A61"/>
    <w:multiLevelType w:val="hybridMultilevel"/>
    <w:tmpl w:val="A07EAE9A"/>
    <w:lvl w:ilvl="0" w:tplc="1F96359A">
      <w:start w:val="1"/>
      <w:numFmt w:val="bullet"/>
      <w:lvlText w:val="–"/>
      <w:lvlJc w:val="left"/>
      <w:pPr>
        <w:ind w:left="143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 w15:restartNumberingAfterBreak="0">
    <w:nsid w:val="339A49D2"/>
    <w:multiLevelType w:val="multilevel"/>
    <w:tmpl w:val="57A4B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9" w15:restartNumberingAfterBreak="0">
    <w:nsid w:val="34531C5B"/>
    <w:multiLevelType w:val="hybridMultilevel"/>
    <w:tmpl w:val="EEA6D83A"/>
    <w:lvl w:ilvl="0" w:tplc="1F9635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126553"/>
    <w:multiLevelType w:val="hybridMultilevel"/>
    <w:tmpl w:val="F4DEA7CE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45F30"/>
    <w:multiLevelType w:val="multilevel"/>
    <w:tmpl w:val="293ADA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20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560" w:hanging="108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0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2000" w:hanging="144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440" w:hanging="180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b/>
      </w:rPr>
    </w:lvl>
  </w:abstractNum>
  <w:abstractNum w:abstractNumId="12" w15:restartNumberingAfterBreak="0">
    <w:nsid w:val="45033B8E"/>
    <w:multiLevelType w:val="hybridMultilevel"/>
    <w:tmpl w:val="EE38732C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8A1BCE"/>
    <w:multiLevelType w:val="hybridMultilevel"/>
    <w:tmpl w:val="B7D27B4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B32023"/>
    <w:multiLevelType w:val="hybridMultilevel"/>
    <w:tmpl w:val="38D8FF6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8378B0"/>
    <w:multiLevelType w:val="hybridMultilevel"/>
    <w:tmpl w:val="A94404E2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4B6B7C"/>
    <w:multiLevelType w:val="hybridMultilevel"/>
    <w:tmpl w:val="645C84A0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C40BD"/>
    <w:multiLevelType w:val="hybridMultilevel"/>
    <w:tmpl w:val="C7104D78"/>
    <w:lvl w:ilvl="0" w:tplc="A32A2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8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5"/>
  </w:num>
  <w:num w:numId="8">
    <w:abstractNumId w:val="6"/>
  </w:num>
  <w:num w:numId="9">
    <w:abstractNumId w:val="13"/>
  </w:num>
  <w:num w:numId="10">
    <w:abstractNumId w:val="1"/>
  </w:num>
  <w:num w:numId="11">
    <w:abstractNumId w:val="0"/>
  </w:num>
  <w:num w:numId="12">
    <w:abstractNumId w:val="3"/>
  </w:num>
  <w:num w:numId="13">
    <w:abstractNumId w:val="17"/>
  </w:num>
  <w:num w:numId="14">
    <w:abstractNumId w:val="5"/>
  </w:num>
  <w:num w:numId="15">
    <w:abstractNumId w:val="14"/>
  </w:num>
  <w:num w:numId="16">
    <w:abstractNumId w:val="9"/>
  </w:num>
  <w:num w:numId="17">
    <w:abstractNumId w:val="2"/>
  </w:num>
  <w:num w:numId="18">
    <w:abstractNumId w:val="16"/>
  </w:num>
  <w:num w:numId="19">
    <w:abstractNumId w:val="6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CD"/>
    <w:rsid w:val="00030B00"/>
    <w:rsid w:val="001D7C74"/>
    <w:rsid w:val="001E00D5"/>
    <w:rsid w:val="002B4A0C"/>
    <w:rsid w:val="00395B8C"/>
    <w:rsid w:val="003E001D"/>
    <w:rsid w:val="004379ED"/>
    <w:rsid w:val="00485A88"/>
    <w:rsid w:val="005B27B6"/>
    <w:rsid w:val="005B531B"/>
    <w:rsid w:val="0070775A"/>
    <w:rsid w:val="0079541E"/>
    <w:rsid w:val="00906C1D"/>
    <w:rsid w:val="00952837"/>
    <w:rsid w:val="009748CD"/>
    <w:rsid w:val="00974932"/>
    <w:rsid w:val="009B374C"/>
    <w:rsid w:val="00E41B4B"/>
    <w:rsid w:val="00F02FC2"/>
    <w:rsid w:val="00FD4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76F85"/>
  <w15:chartTrackingRefBased/>
  <w15:docId w15:val="{F67349B7-B3E4-43B5-9038-6664CF3AE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48C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48CD"/>
    <w:pPr>
      <w:ind w:left="720"/>
      <w:contextualSpacing/>
    </w:pPr>
  </w:style>
  <w:style w:type="paragraph" w:styleId="a4">
    <w:name w:val="No Spacing"/>
    <w:link w:val="a5"/>
    <w:uiPriority w:val="1"/>
    <w:qFormat/>
    <w:rsid w:val="009748CD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locked/>
    <w:rsid w:val="009748CD"/>
    <w:rPr>
      <w:rFonts w:eastAsiaTheme="minorEastAsia"/>
      <w:lang w:eastAsia="ru-RU"/>
    </w:rPr>
  </w:style>
  <w:style w:type="character" w:customStyle="1" w:styleId="FontStyle28">
    <w:name w:val="Font Style28"/>
    <w:uiPriority w:val="99"/>
    <w:rsid w:val="004379ED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379ED"/>
    <w:rPr>
      <w:color w:val="0563C1" w:themeColor="hyperlink"/>
      <w:u w:val="single"/>
    </w:rPr>
  </w:style>
  <w:style w:type="paragraph" w:customStyle="1" w:styleId="1">
    <w:name w:val="Без интервала1"/>
    <w:rsid w:val="00485A8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F02FC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9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0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3396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2021-12-20T07:04:00Z</dcterms:created>
  <dcterms:modified xsi:type="dcterms:W3CDTF">2021-12-20T07:04:00Z</dcterms:modified>
</cp:coreProperties>
</file>